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35665" w14:textId="77777777" w:rsidR="00DA14B9" w:rsidRDefault="00DA14B9">
      <w:pPr>
        <w:spacing w:after="0" w:line="240" w:lineRule="auto"/>
        <w:rPr>
          <w:rFonts w:ascii="Garamond" w:eastAsia="Garamond" w:hAnsi="Garamond" w:cs="Garamond"/>
          <w:b/>
          <w:sz w:val="32"/>
          <w:szCs w:val="32"/>
        </w:rPr>
      </w:pPr>
    </w:p>
    <w:p w14:paraId="74F64BFC" w14:textId="48FA3026" w:rsidR="00DA14B9" w:rsidRDefault="004A5C1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w:t>
      </w:r>
      <w:r w:rsidR="00B14E9C">
        <w:rPr>
          <w:rFonts w:ascii="Garamond" w:eastAsia="Garamond" w:hAnsi="Garamond" w:cs="Garamond"/>
          <w:b/>
          <w:sz w:val="32"/>
          <w:szCs w:val="32"/>
        </w:rPr>
        <w:t xml:space="preserve"> National Program</w:t>
      </w:r>
    </w:p>
    <w:p w14:paraId="27CE06F2" w14:textId="77777777" w:rsidR="00DA14B9" w:rsidRDefault="004A5C1C">
      <w:pPr>
        <w:spacing w:after="0" w:line="240" w:lineRule="auto"/>
        <w:jc w:val="right"/>
        <w:rPr>
          <w:rFonts w:ascii="Garamond" w:eastAsia="Garamond" w:hAnsi="Garamond" w:cs="Garamond"/>
          <w:sz w:val="32"/>
          <w:szCs w:val="32"/>
        </w:rPr>
      </w:pPr>
      <w:r>
        <w:rPr>
          <w:rFonts w:ascii="Garamond" w:eastAsia="Garamond" w:hAnsi="Garamond" w:cs="Garamond"/>
          <w:noProof/>
          <w:sz w:val="32"/>
          <w:szCs w:val="32"/>
        </w:rPr>
        <w:drawing>
          <wp:inline distT="0" distB="0" distL="0" distR="0" wp14:anchorId="74D12F74" wp14:editId="18167E7D">
            <wp:extent cx="5943600" cy="29718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25ED4A42" w14:textId="77777777" w:rsidR="00DA14B9" w:rsidRDefault="004A5C1C">
      <w:pPr>
        <w:spacing w:after="0" w:line="240" w:lineRule="auto"/>
        <w:jc w:val="right"/>
        <w:rPr>
          <w:rFonts w:ascii="Garamond" w:eastAsia="Garamond" w:hAnsi="Garamond" w:cs="Garamond"/>
          <w:sz w:val="32"/>
          <w:szCs w:val="32"/>
        </w:rPr>
      </w:pPr>
      <w:r>
        <w:rPr>
          <w:rFonts w:ascii="Garamond" w:eastAsia="Garamond" w:hAnsi="Garamond" w:cs="Garamond"/>
          <w:sz w:val="32"/>
          <w:szCs w:val="32"/>
        </w:rPr>
        <w:t>Colorado – Fort Collins</w:t>
      </w:r>
    </w:p>
    <w:p w14:paraId="1B467F60" w14:textId="77777777" w:rsidR="00DA14B9" w:rsidRDefault="004A5C1C">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Fall 2017</w:t>
      </w:r>
    </w:p>
    <w:p w14:paraId="7A913E98" w14:textId="77777777" w:rsidR="00DA14B9" w:rsidRDefault="00DA14B9">
      <w:pPr>
        <w:spacing w:after="0" w:line="240" w:lineRule="auto"/>
        <w:jc w:val="center"/>
        <w:rPr>
          <w:rFonts w:ascii="Garamond" w:eastAsia="Garamond" w:hAnsi="Garamond" w:cs="Garamond"/>
          <w:sz w:val="36"/>
          <w:szCs w:val="36"/>
        </w:rPr>
      </w:pPr>
    </w:p>
    <w:p w14:paraId="311B3A51" w14:textId="77777777" w:rsidR="00DA14B9" w:rsidRDefault="004A5C1C">
      <w:pPr>
        <w:spacing w:after="0" w:line="240" w:lineRule="auto"/>
        <w:jc w:val="right"/>
        <w:rPr>
          <w:rFonts w:ascii="Garamond" w:eastAsia="Garamond" w:hAnsi="Garamond" w:cs="Garamond"/>
          <w:sz w:val="40"/>
          <w:szCs w:val="40"/>
        </w:rPr>
      </w:pPr>
      <w:r>
        <w:rPr>
          <w:rFonts w:ascii="Garamond" w:eastAsia="Garamond" w:hAnsi="Garamond" w:cs="Garamond"/>
          <w:sz w:val="40"/>
          <w:szCs w:val="40"/>
        </w:rPr>
        <w:t>Intermountain West Ecological Forecasting</w:t>
      </w:r>
    </w:p>
    <w:p w14:paraId="5A73703D" w14:textId="77777777" w:rsidR="00C34A19" w:rsidRDefault="004A5C1C">
      <w:pPr>
        <w:spacing w:after="0" w:line="240" w:lineRule="auto"/>
        <w:jc w:val="right"/>
        <w:rPr>
          <w:rFonts w:ascii="Garamond" w:eastAsia="Garamond" w:hAnsi="Garamond" w:cs="Garamond"/>
          <w:sz w:val="28"/>
          <w:szCs w:val="28"/>
        </w:rPr>
      </w:pPr>
      <w:r>
        <w:rPr>
          <w:rFonts w:ascii="Garamond" w:eastAsia="Garamond" w:hAnsi="Garamond" w:cs="Garamond"/>
          <w:sz w:val="28"/>
          <w:szCs w:val="28"/>
        </w:rPr>
        <w:t xml:space="preserve">Utilizing </w:t>
      </w:r>
      <w:r w:rsidR="008D6D18">
        <w:rPr>
          <w:rFonts w:ascii="Garamond" w:eastAsia="Garamond" w:hAnsi="Garamond" w:cs="Garamond"/>
          <w:sz w:val="28"/>
          <w:szCs w:val="28"/>
        </w:rPr>
        <w:t xml:space="preserve">NASA Earth Observations </w:t>
      </w:r>
      <w:r>
        <w:rPr>
          <w:rFonts w:ascii="Garamond" w:eastAsia="Garamond" w:hAnsi="Garamond" w:cs="Garamond"/>
          <w:sz w:val="28"/>
          <w:szCs w:val="28"/>
        </w:rPr>
        <w:t xml:space="preserve">to Forecast </w:t>
      </w:r>
      <w:r w:rsidR="00C34A19">
        <w:rPr>
          <w:rFonts w:ascii="Garamond" w:eastAsia="Garamond" w:hAnsi="Garamond" w:cs="Garamond"/>
          <w:sz w:val="28"/>
          <w:szCs w:val="28"/>
        </w:rPr>
        <w:t xml:space="preserve">Forest </w:t>
      </w:r>
      <w:r>
        <w:rPr>
          <w:rFonts w:ascii="Garamond" w:eastAsia="Garamond" w:hAnsi="Garamond" w:cs="Garamond"/>
          <w:sz w:val="28"/>
          <w:szCs w:val="28"/>
        </w:rPr>
        <w:t xml:space="preserve">Vulnerability to </w:t>
      </w:r>
    </w:p>
    <w:p w14:paraId="7C98FAE2" w14:textId="19A5CD52" w:rsidR="00DA14B9" w:rsidRDefault="004A5C1C">
      <w:pPr>
        <w:spacing w:after="0" w:line="240" w:lineRule="auto"/>
        <w:jc w:val="right"/>
        <w:rPr>
          <w:rFonts w:ascii="Garamond" w:eastAsia="Garamond" w:hAnsi="Garamond" w:cs="Garamond"/>
          <w:sz w:val="28"/>
          <w:szCs w:val="28"/>
        </w:rPr>
      </w:pPr>
      <w:r>
        <w:rPr>
          <w:rFonts w:ascii="Garamond" w:eastAsia="Garamond" w:hAnsi="Garamond" w:cs="Garamond"/>
          <w:sz w:val="28"/>
          <w:szCs w:val="28"/>
        </w:rPr>
        <w:t>Bark Beetle Attack in Support of a Forest Bioenergy Feasibility Assessment</w:t>
      </w:r>
    </w:p>
    <w:p w14:paraId="13DD988E" w14:textId="77777777" w:rsidR="00DA14B9" w:rsidRDefault="00DA14B9">
      <w:pPr>
        <w:spacing w:after="0" w:line="240" w:lineRule="auto"/>
        <w:rPr>
          <w:rFonts w:ascii="Garamond" w:eastAsia="Garamond" w:hAnsi="Garamond" w:cs="Garamond"/>
          <w:sz w:val="32"/>
          <w:szCs w:val="32"/>
        </w:rPr>
      </w:pPr>
    </w:p>
    <w:p w14:paraId="37323B28" w14:textId="77777777" w:rsidR="00DA14B9" w:rsidRDefault="00DA14B9">
      <w:pPr>
        <w:spacing w:after="0" w:line="240" w:lineRule="auto"/>
        <w:rPr>
          <w:rFonts w:ascii="Garamond" w:eastAsia="Garamond" w:hAnsi="Garamond" w:cs="Garamond"/>
          <w:sz w:val="32"/>
          <w:szCs w:val="32"/>
        </w:rPr>
      </w:pPr>
    </w:p>
    <w:p w14:paraId="1D143085" w14:textId="77777777" w:rsidR="00DA14B9" w:rsidRDefault="00DA14B9">
      <w:pPr>
        <w:spacing w:after="0" w:line="240" w:lineRule="auto"/>
        <w:rPr>
          <w:rFonts w:ascii="Garamond" w:eastAsia="Garamond" w:hAnsi="Garamond" w:cs="Garamond"/>
          <w:sz w:val="32"/>
          <w:szCs w:val="32"/>
        </w:rPr>
      </w:pPr>
    </w:p>
    <w:p w14:paraId="2A9620A1" w14:textId="77777777" w:rsidR="00DA14B9" w:rsidRDefault="00DA14B9">
      <w:pPr>
        <w:spacing w:after="0" w:line="240" w:lineRule="auto"/>
        <w:rPr>
          <w:rFonts w:ascii="Garamond" w:eastAsia="Garamond" w:hAnsi="Garamond" w:cs="Garamond"/>
          <w:sz w:val="32"/>
          <w:szCs w:val="32"/>
        </w:rPr>
      </w:pPr>
    </w:p>
    <w:p w14:paraId="5C6E90CF" w14:textId="77777777" w:rsidR="00DA14B9" w:rsidRDefault="00DA14B9">
      <w:pPr>
        <w:spacing w:after="0" w:line="240" w:lineRule="auto"/>
        <w:jc w:val="center"/>
        <w:rPr>
          <w:rFonts w:ascii="Garamond" w:eastAsia="Garamond" w:hAnsi="Garamond" w:cs="Garamond"/>
          <w:b/>
          <w:sz w:val="32"/>
          <w:szCs w:val="32"/>
        </w:rPr>
      </w:pPr>
    </w:p>
    <w:p w14:paraId="18B64A9D" w14:textId="77777777" w:rsidR="00DA14B9" w:rsidRDefault="00DA14B9">
      <w:pPr>
        <w:spacing w:after="0" w:line="240" w:lineRule="auto"/>
        <w:jc w:val="center"/>
        <w:rPr>
          <w:rFonts w:ascii="Garamond" w:eastAsia="Garamond" w:hAnsi="Garamond" w:cs="Garamond"/>
          <w:b/>
          <w:sz w:val="32"/>
          <w:szCs w:val="32"/>
        </w:rPr>
      </w:pPr>
    </w:p>
    <w:p w14:paraId="245934B7" w14:textId="77777777" w:rsidR="00DA14B9" w:rsidRDefault="004A5C1C">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4144" behindDoc="0" locked="0" layoutInCell="1" hidden="0" allowOverlap="1" wp14:anchorId="31FF32F0" wp14:editId="2651FD80">
            <wp:simplePos x="0" y="0"/>
            <wp:positionH relativeFrom="margin">
              <wp:posOffset>1628140</wp:posOffset>
            </wp:positionH>
            <wp:positionV relativeFrom="paragraph">
              <wp:posOffset>56432</wp:posOffset>
            </wp:positionV>
            <wp:extent cx="968735" cy="182880"/>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0D48157E" w14:textId="63B51C4A" w:rsidR="00DA14B9" w:rsidRDefault="0093075D">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w:t>
      </w:r>
      <w:r w:rsidR="004A5C1C">
        <w:rPr>
          <w:rFonts w:ascii="Garamond" w:eastAsia="Garamond" w:hAnsi="Garamond" w:cs="Garamond"/>
          <w:sz w:val="28"/>
          <w:szCs w:val="28"/>
        </w:rPr>
        <w:t xml:space="preserve"> – </w:t>
      </w:r>
      <w:r>
        <w:rPr>
          <w:rFonts w:ascii="Garamond" w:eastAsia="Garamond" w:hAnsi="Garamond" w:cs="Garamond"/>
          <w:sz w:val="28"/>
          <w:szCs w:val="28"/>
        </w:rPr>
        <w:t>November</w:t>
      </w:r>
      <w:r w:rsidR="004A5C1C">
        <w:rPr>
          <w:rFonts w:ascii="Garamond" w:eastAsia="Garamond" w:hAnsi="Garamond" w:cs="Garamond"/>
          <w:sz w:val="28"/>
          <w:szCs w:val="28"/>
        </w:rPr>
        <w:t xml:space="preserve"> </w:t>
      </w:r>
      <w:r>
        <w:rPr>
          <w:rFonts w:ascii="Garamond" w:eastAsia="Garamond" w:hAnsi="Garamond" w:cs="Garamond"/>
          <w:sz w:val="28"/>
          <w:szCs w:val="28"/>
        </w:rPr>
        <w:t>16</w:t>
      </w:r>
      <w:r w:rsidR="004A5C1C">
        <w:rPr>
          <w:rFonts w:ascii="Garamond" w:eastAsia="Garamond" w:hAnsi="Garamond" w:cs="Garamond"/>
          <w:sz w:val="28"/>
          <w:szCs w:val="28"/>
        </w:rPr>
        <w:t>, 2017</w:t>
      </w:r>
    </w:p>
    <w:p w14:paraId="216D416A" w14:textId="77777777" w:rsidR="00DA14B9" w:rsidRDefault="00DA14B9">
      <w:pPr>
        <w:spacing w:after="0" w:line="240" w:lineRule="auto"/>
        <w:jc w:val="center"/>
        <w:rPr>
          <w:rFonts w:ascii="Garamond" w:eastAsia="Garamond" w:hAnsi="Garamond" w:cs="Garamond"/>
          <w:sz w:val="24"/>
          <w:szCs w:val="24"/>
        </w:rPr>
      </w:pPr>
    </w:p>
    <w:p w14:paraId="777353A6" w14:textId="77777777" w:rsidR="00DA14B9" w:rsidRDefault="004A5C1C">
      <w:pPr>
        <w:spacing w:after="0" w:line="240" w:lineRule="auto"/>
        <w:jc w:val="center"/>
        <w:rPr>
          <w:rFonts w:ascii="Garamond" w:eastAsia="Garamond" w:hAnsi="Garamond" w:cs="Garamond"/>
          <w:sz w:val="20"/>
          <w:szCs w:val="20"/>
        </w:rPr>
      </w:pPr>
      <w:r>
        <w:rPr>
          <w:rFonts w:ascii="Garamond" w:eastAsia="Garamond" w:hAnsi="Garamond" w:cs="Garamond"/>
          <w:sz w:val="20"/>
          <w:szCs w:val="20"/>
        </w:rPr>
        <w:t>Julia Sullivan (Project Lead)</w:t>
      </w:r>
    </w:p>
    <w:p w14:paraId="1E5D06D6" w14:textId="77777777" w:rsidR="00DA14B9" w:rsidRDefault="004A5C1C">
      <w:pPr>
        <w:spacing w:after="0" w:line="240" w:lineRule="auto"/>
        <w:jc w:val="center"/>
        <w:rPr>
          <w:rFonts w:ascii="Garamond" w:eastAsia="Garamond" w:hAnsi="Garamond" w:cs="Garamond"/>
          <w:sz w:val="20"/>
          <w:szCs w:val="20"/>
        </w:rPr>
      </w:pPr>
      <w:r>
        <w:rPr>
          <w:rFonts w:ascii="Garamond" w:eastAsia="Garamond" w:hAnsi="Garamond" w:cs="Garamond"/>
          <w:sz w:val="20"/>
          <w:szCs w:val="20"/>
        </w:rPr>
        <w:t>Jillian LaRoe</w:t>
      </w:r>
    </w:p>
    <w:p w14:paraId="71DBF936" w14:textId="547615A1" w:rsidR="00DA14B9" w:rsidRDefault="004A5C1C">
      <w:pPr>
        <w:spacing w:after="0" w:line="240" w:lineRule="auto"/>
        <w:jc w:val="center"/>
        <w:rPr>
          <w:rFonts w:ascii="Garamond" w:eastAsia="Garamond" w:hAnsi="Garamond" w:cs="Garamond"/>
          <w:sz w:val="20"/>
          <w:szCs w:val="20"/>
        </w:rPr>
      </w:pPr>
      <w:r>
        <w:rPr>
          <w:rFonts w:ascii="Garamond" w:eastAsia="Garamond" w:hAnsi="Garamond" w:cs="Garamond"/>
          <w:sz w:val="20"/>
          <w:szCs w:val="20"/>
        </w:rPr>
        <w:t>Tim</w:t>
      </w:r>
      <w:r w:rsidR="006E0F61">
        <w:rPr>
          <w:rFonts w:ascii="Garamond" w:eastAsia="Garamond" w:hAnsi="Garamond" w:cs="Garamond"/>
          <w:sz w:val="20"/>
          <w:szCs w:val="20"/>
        </w:rPr>
        <w:t>othy</w:t>
      </w:r>
      <w:r>
        <w:rPr>
          <w:rFonts w:ascii="Garamond" w:eastAsia="Garamond" w:hAnsi="Garamond" w:cs="Garamond"/>
          <w:sz w:val="20"/>
          <w:szCs w:val="20"/>
        </w:rPr>
        <w:t xml:space="preserve"> Mayer </w:t>
      </w:r>
    </w:p>
    <w:p w14:paraId="1EF472AC" w14:textId="01E50A99" w:rsidR="00DA14B9" w:rsidRDefault="006E0F61">
      <w:pPr>
        <w:spacing w:after="0" w:line="240" w:lineRule="auto"/>
        <w:jc w:val="center"/>
        <w:rPr>
          <w:rFonts w:ascii="Garamond" w:eastAsia="Garamond" w:hAnsi="Garamond" w:cs="Garamond"/>
          <w:sz w:val="20"/>
          <w:szCs w:val="20"/>
        </w:rPr>
      </w:pPr>
      <w:r>
        <w:rPr>
          <w:rFonts w:ascii="Garamond" w:eastAsia="Garamond" w:hAnsi="Garamond" w:cs="Garamond"/>
          <w:sz w:val="20"/>
          <w:szCs w:val="20"/>
        </w:rPr>
        <w:t>Jennifer</w:t>
      </w:r>
      <w:r w:rsidR="004A5C1C">
        <w:rPr>
          <w:rFonts w:ascii="Garamond" w:eastAsia="Garamond" w:hAnsi="Garamond" w:cs="Garamond"/>
          <w:sz w:val="20"/>
          <w:szCs w:val="20"/>
        </w:rPr>
        <w:t xml:space="preserve"> Mehren</w:t>
      </w:r>
    </w:p>
    <w:p w14:paraId="22DFF33F" w14:textId="77777777" w:rsidR="00DA14B9" w:rsidRDefault="004A5C1C">
      <w:pPr>
        <w:spacing w:after="0" w:line="240" w:lineRule="auto"/>
        <w:jc w:val="center"/>
        <w:rPr>
          <w:rFonts w:ascii="Garamond" w:eastAsia="Garamond" w:hAnsi="Garamond" w:cs="Garamond"/>
          <w:sz w:val="20"/>
          <w:szCs w:val="20"/>
        </w:rPr>
      </w:pPr>
      <w:r>
        <w:rPr>
          <w:rFonts w:ascii="Garamond" w:eastAsia="Garamond" w:hAnsi="Garamond" w:cs="Garamond"/>
          <w:sz w:val="20"/>
          <w:szCs w:val="20"/>
        </w:rPr>
        <w:t>Gary Olds</w:t>
      </w:r>
    </w:p>
    <w:p w14:paraId="04838BA9" w14:textId="77777777" w:rsidR="00DA14B9" w:rsidRDefault="00DA14B9">
      <w:pPr>
        <w:spacing w:after="0" w:line="240" w:lineRule="auto"/>
        <w:jc w:val="center"/>
        <w:rPr>
          <w:rFonts w:ascii="Garamond" w:eastAsia="Garamond" w:hAnsi="Garamond" w:cs="Garamond"/>
          <w:sz w:val="20"/>
          <w:szCs w:val="20"/>
        </w:rPr>
      </w:pPr>
    </w:p>
    <w:p w14:paraId="459188B8" w14:textId="3D31652A" w:rsidR="00DA14B9" w:rsidRDefault="00A651A7">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Paul Evangelista, </w:t>
      </w:r>
      <w:r w:rsidR="00977018">
        <w:rPr>
          <w:rFonts w:ascii="Garamond" w:eastAsia="Garamond" w:hAnsi="Garamond" w:cs="Garamond"/>
          <w:sz w:val="20"/>
          <w:szCs w:val="20"/>
        </w:rPr>
        <w:t xml:space="preserve">Colorado State University, </w:t>
      </w:r>
      <w:r w:rsidR="004A5C1C" w:rsidRPr="008D6D18">
        <w:rPr>
          <w:rFonts w:ascii="Garamond" w:eastAsia="Garamond" w:hAnsi="Garamond" w:cs="Garamond"/>
          <w:sz w:val="20"/>
          <w:szCs w:val="20"/>
        </w:rPr>
        <w:t>Natural Resource Ecology Labora</w:t>
      </w:r>
      <w:r>
        <w:rPr>
          <w:rFonts w:ascii="Garamond" w:eastAsia="Garamond" w:hAnsi="Garamond" w:cs="Garamond"/>
          <w:sz w:val="20"/>
          <w:szCs w:val="20"/>
        </w:rPr>
        <w:t>tory</w:t>
      </w:r>
      <w:r w:rsidR="00090918">
        <w:rPr>
          <w:rFonts w:ascii="Garamond" w:eastAsia="Garamond" w:hAnsi="Garamond" w:cs="Garamond"/>
          <w:sz w:val="20"/>
          <w:szCs w:val="20"/>
        </w:rPr>
        <w:t xml:space="preserve"> </w:t>
      </w:r>
      <w:r>
        <w:rPr>
          <w:rFonts w:ascii="Garamond" w:eastAsia="Garamond" w:hAnsi="Garamond" w:cs="Garamond"/>
          <w:sz w:val="20"/>
          <w:szCs w:val="20"/>
        </w:rPr>
        <w:t>(Science Advisor)</w:t>
      </w:r>
    </w:p>
    <w:p w14:paraId="67219D0B" w14:textId="07AD967B" w:rsidR="00934067" w:rsidRPr="008D6D18" w:rsidRDefault="00934067" w:rsidP="00934067">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Amanda West, Colorado State University, </w:t>
      </w:r>
      <w:r w:rsidRPr="008D6D18">
        <w:rPr>
          <w:rFonts w:ascii="Garamond" w:eastAsia="Garamond" w:hAnsi="Garamond" w:cs="Garamond"/>
          <w:sz w:val="20"/>
          <w:szCs w:val="20"/>
        </w:rPr>
        <w:t>Natural Resource Ecology Labora</w:t>
      </w:r>
      <w:r>
        <w:rPr>
          <w:rFonts w:ascii="Garamond" w:eastAsia="Garamond" w:hAnsi="Garamond" w:cs="Garamond"/>
          <w:sz w:val="20"/>
          <w:szCs w:val="20"/>
        </w:rPr>
        <w:t>tory (Science Advisor)</w:t>
      </w:r>
    </w:p>
    <w:p w14:paraId="7B36C8C4" w14:textId="6810B622" w:rsidR="00DA14B9" w:rsidRPr="008D6D18" w:rsidRDefault="004A5C1C">
      <w:pPr>
        <w:spacing w:after="0" w:line="240" w:lineRule="auto"/>
        <w:jc w:val="center"/>
        <w:rPr>
          <w:rFonts w:ascii="Garamond" w:eastAsia="Garamond" w:hAnsi="Garamond" w:cs="Garamond"/>
          <w:sz w:val="20"/>
          <w:szCs w:val="20"/>
        </w:rPr>
      </w:pPr>
      <w:r w:rsidRPr="008D6D18">
        <w:rPr>
          <w:rFonts w:ascii="Garamond" w:eastAsia="Garamond" w:hAnsi="Garamond" w:cs="Garamond"/>
          <w:sz w:val="20"/>
          <w:szCs w:val="20"/>
        </w:rPr>
        <w:t xml:space="preserve">Anthony </w:t>
      </w:r>
      <w:r w:rsidR="00A651A7">
        <w:rPr>
          <w:rFonts w:ascii="Garamond" w:eastAsia="Garamond" w:hAnsi="Garamond" w:cs="Garamond"/>
          <w:sz w:val="20"/>
          <w:szCs w:val="20"/>
        </w:rPr>
        <w:t xml:space="preserve">Vorster, </w:t>
      </w:r>
      <w:r w:rsidR="00977018">
        <w:rPr>
          <w:rFonts w:ascii="Garamond" w:eastAsia="Garamond" w:hAnsi="Garamond" w:cs="Garamond"/>
          <w:sz w:val="20"/>
          <w:szCs w:val="20"/>
        </w:rPr>
        <w:t xml:space="preserve">Colorado State University, </w:t>
      </w:r>
      <w:r w:rsidRPr="008D6D18">
        <w:rPr>
          <w:rFonts w:ascii="Garamond" w:eastAsia="Garamond" w:hAnsi="Garamond" w:cs="Garamond"/>
          <w:sz w:val="20"/>
          <w:szCs w:val="20"/>
        </w:rPr>
        <w:t>Natural Resource Ecology Labora</w:t>
      </w:r>
      <w:r w:rsidR="00A651A7">
        <w:rPr>
          <w:rFonts w:ascii="Garamond" w:eastAsia="Garamond" w:hAnsi="Garamond" w:cs="Garamond"/>
          <w:sz w:val="20"/>
          <w:szCs w:val="20"/>
        </w:rPr>
        <w:t>tory</w:t>
      </w:r>
      <w:r w:rsidR="00090918">
        <w:rPr>
          <w:rFonts w:ascii="Garamond" w:eastAsia="Garamond" w:hAnsi="Garamond" w:cs="Garamond"/>
          <w:sz w:val="20"/>
          <w:szCs w:val="20"/>
        </w:rPr>
        <w:t xml:space="preserve"> (</w:t>
      </w:r>
      <w:r w:rsidR="00A651A7">
        <w:rPr>
          <w:rFonts w:ascii="Garamond" w:eastAsia="Garamond" w:hAnsi="Garamond" w:cs="Garamond"/>
          <w:sz w:val="20"/>
          <w:szCs w:val="20"/>
        </w:rPr>
        <w:t>Mentor)</w:t>
      </w:r>
    </w:p>
    <w:p w14:paraId="7FC103CE" w14:textId="182A792B" w:rsidR="00DA14B9" w:rsidRDefault="00A651A7">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Brian Woodward, </w:t>
      </w:r>
      <w:r w:rsidR="00977018">
        <w:rPr>
          <w:rFonts w:ascii="Garamond" w:eastAsia="Garamond" w:hAnsi="Garamond" w:cs="Garamond"/>
          <w:sz w:val="20"/>
          <w:szCs w:val="20"/>
        </w:rPr>
        <w:t xml:space="preserve">Colorado State University, </w:t>
      </w:r>
      <w:r w:rsidR="004A5C1C" w:rsidRPr="008D6D18">
        <w:rPr>
          <w:rFonts w:ascii="Garamond" w:eastAsia="Garamond" w:hAnsi="Garamond" w:cs="Garamond"/>
          <w:sz w:val="20"/>
          <w:szCs w:val="20"/>
        </w:rPr>
        <w:t>Natural Resource Ecology Labora</w:t>
      </w:r>
      <w:r>
        <w:rPr>
          <w:rFonts w:ascii="Garamond" w:eastAsia="Garamond" w:hAnsi="Garamond" w:cs="Garamond"/>
          <w:sz w:val="20"/>
          <w:szCs w:val="20"/>
        </w:rPr>
        <w:t>tory</w:t>
      </w:r>
      <w:r w:rsidR="00090918">
        <w:rPr>
          <w:rFonts w:ascii="Garamond" w:eastAsia="Garamond" w:hAnsi="Garamond" w:cs="Garamond"/>
          <w:sz w:val="20"/>
          <w:szCs w:val="20"/>
        </w:rPr>
        <w:t xml:space="preserve"> </w:t>
      </w:r>
      <w:r>
        <w:rPr>
          <w:rFonts w:ascii="Garamond" w:eastAsia="Garamond" w:hAnsi="Garamond" w:cs="Garamond"/>
          <w:sz w:val="20"/>
          <w:szCs w:val="20"/>
        </w:rPr>
        <w:t>(Mentor)</w:t>
      </w:r>
    </w:p>
    <w:p w14:paraId="163478F5" w14:textId="77777777" w:rsidR="007E35AF" w:rsidRPr="008D6D18" w:rsidRDefault="007E35AF" w:rsidP="007E35AF">
      <w:pPr>
        <w:spacing w:after="0" w:line="240" w:lineRule="auto"/>
        <w:rPr>
          <w:rFonts w:ascii="Garamond" w:eastAsia="Garamond" w:hAnsi="Garamond" w:cs="Garamond"/>
          <w:sz w:val="20"/>
          <w:szCs w:val="20"/>
        </w:rPr>
      </w:pPr>
    </w:p>
    <w:p w14:paraId="2ABBF8BD" w14:textId="77777777" w:rsidR="00DA14B9" w:rsidRDefault="00DA14B9">
      <w:pPr>
        <w:spacing w:after="0" w:line="240" w:lineRule="auto"/>
        <w:jc w:val="center"/>
        <w:rPr>
          <w:rFonts w:ascii="Garamond" w:eastAsia="Garamond" w:hAnsi="Garamond" w:cs="Garamond"/>
          <w:sz w:val="20"/>
          <w:szCs w:val="20"/>
        </w:rPr>
      </w:pPr>
    </w:p>
    <w:p w14:paraId="08422ABA" w14:textId="77777777" w:rsidR="00DA14B9" w:rsidRDefault="004A5C1C">
      <w:pPr>
        <w:rPr>
          <w:rFonts w:ascii="Garamond" w:eastAsia="Garamond" w:hAnsi="Garamond" w:cs="Garamond"/>
          <w:sz w:val="20"/>
          <w:szCs w:val="20"/>
        </w:rPr>
      </w:pPr>
      <w:r>
        <w:br w:type="page"/>
      </w:r>
    </w:p>
    <w:p w14:paraId="6D6DE0A8" w14:textId="77777777" w:rsidR="00DA14B9" w:rsidRDefault="004A5C1C">
      <w:pPr>
        <w:pStyle w:val="Heading1"/>
        <w:rPr>
          <w:rFonts w:ascii="Garamond" w:eastAsia="Garamond" w:hAnsi="Garamond" w:cs="Garamond"/>
        </w:rPr>
      </w:pPr>
      <w:r>
        <w:rPr>
          <w:rFonts w:ascii="Garamond" w:eastAsia="Garamond" w:hAnsi="Garamond" w:cs="Garamond"/>
        </w:rPr>
        <w:lastRenderedPageBreak/>
        <w:t>1. Abstract</w:t>
      </w:r>
    </w:p>
    <w:p w14:paraId="261ACF81" w14:textId="77777777" w:rsidR="00090918" w:rsidRDefault="00090918" w:rsidP="00D60FEF">
      <w:pPr>
        <w:jc w:val="both"/>
        <w:rPr>
          <w:rFonts w:ascii="Garamond" w:eastAsia="Garamond" w:hAnsi="Garamond" w:cs="Garamond"/>
        </w:rPr>
      </w:pPr>
      <w:r>
        <w:rPr>
          <w:rFonts w:ascii="Garamond" w:eastAsia="Garamond" w:hAnsi="Garamond" w:cs="Garamond"/>
        </w:rPr>
        <w:t>The mountain pine beetle (</w:t>
      </w:r>
      <w:r>
        <w:rPr>
          <w:rFonts w:ascii="Garamond" w:eastAsia="Garamond" w:hAnsi="Garamond" w:cs="Garamond"/>
          <w:i/>
        </w:rPr>
        <w:t>Dendroctonus ponderosae</w:t>
      </w:r>
      <w:r>
        <w:rPr>
          <w:rFonts w:ascii="Garamond" w:eastAsia="Garamond" w:hAnsi="Garamond" w:cs="Garamond"/>
        </w:rPr>
        <w:t xml:space="preserve">) is an </w:t>
      </w:r>
      <w:r w:rsidRPr="00DC00BF">
        <w:rPr>
          <w:rFonts w:ascii="Garamond" w:eastAsia="Garamond" w:hAnsi="Garamond" w:cs="Garamond"/>
        </w:rPr>
        <w:t>endemic species</w:t>
      </w:r>
      <w:r>
        <w:rPr>
          <w:rFonts w:ascii="Garamond" w:eastAsia="Garamond" w:hAnsi="Garamond" w:cs="Garamond"/>
        </w:rPr>
        <w:t xml:space="preserve"> and</w:t>
      </w:r>
      <w:r w:rsidRPr="00DC00BF">
        <w:rPr>
          <w:rFonts w:ascii="Garamond" w:eastAsia="Garamond" w:hAnsi="Garamond" w:cs="Garamond"/>
        </w:rPr>
        <w:t xml:space="preserve"> a nat</w:t>
      </w:r>
      <w:r>
        <w:rPr>
          <w:rFonts w:ascii="Garamond" w:eastAsia="Garamond" w:hAnsi="Garamond" w:cs="Garamond"/>
        </w:rPr>
        <w:t>ural driver of forest ecosystems. This beetle has impacted millions of acres of coniferous forest in the western United States since the early 2000s. Forest ecosystems provide critical habitat for wildlife, filter air, improve water quality, offer erosion control, and sequester carbon. In addition to their ecological importance, pine forests provide economic services; they are sources of timber production and serve as a backdrop for recreation. Drought, coupled with warming temperatures, has increased the vulnerability of forests, specifically lodgepole pine (</w:t>
      </w:r>
      <w:r>
        <w:rPr>
          <w:rFonts w:ascii="Garamond" w:eastAsia="Garamond" w:hAnsi="Garamond" w:cs="Garamond"/>
          <w:i/>
        </w:rPr>
        <w:t>Pinus contorta</w:t>
      </w:r>
      <w:r>
        <w:rPr>
          <w:rFonts w:ascii="Garamond" w:eastAsia="Garamond" w:hAnsi="Garamond" w:cs="Garamond"/>
        </w:rPr>
        <w:t>), to bark beetle epidemics. Though recent attacks have largely subsided, major outbreaks in the future are likely due to the cyclical nature of bark beetle attacks. The forests at greatest risk to future mountain pine beetle outbreaks are those with higher proportions of live lodgepole pine host trees. This project identified these vulnerable forests by mapping existing live lodgepole pine. The team utilized Google Earth Engine to map forest structure across Colorado, Idaho, Montana, and Wyoming using topographic data from NASA’s Shuttle Radar Topography Mission (SRTM) in conjunction with spectral imagery from Landsat 5 Thematic Mapper (TM), and Landsat 8 Operational Land Imager (OLI) and Thermal Infrared Sensor (TIRS). These resulting lodgepole pine map products will inform forest monitoring efforts and assessment of the feasibility of using beetle-killed wood as a biofuel for end users at the Bioenergy Alliance Network of the Rockies (BANR).</w:t>
      </w:r>
    </w:p>
    <w:p w14:paraId="60DFE194" w14:textId="5209C877" w:rsidR="00DA14B9" w:rsidRDefault="004A5C1C" w:rsidP="00A442A9">
      <w:pPr>
        <w:spacing w:after="0" w:line="240" w:lineRule="auto"/>
        <w:jc w:val="both"/>
        <w:rPr>
          <w:rFonts w:ascii="Garamond" w:eastAsia="Garamond" w:hAnsi="Garamond" w:cs="Garamond"/>
        </w:rPr>
      </w:pPr>
      <w:r>
        <w:rPr>
          <w:rFonts w:ascii="Garamond" w:eastAsia="Garamond" w:hAnsi="Garamond" w:cs="Garamond"/>
          <w:b/>
        </w:rPr>
        <w:t>Keywords</w:t>
      </w:r>
      <w:r w:rsidR="007E35AF">
        <w:rPr>
          <w:rFonts w:ascii="Garamond" w:eastAsia="Garamond" w:hAnsi="Garamond" w:cs="Garamond"/>
        </w:rPr>
        <w:t xml:space="preserve">: </w:t>
      </w:r>
      <w:r w:rsidR="00A442A9">
        <w:rPr>
          <w:rFonts w:ascii="Garamond" w:eastAsia="Garamond" w:hAnsi="Garamond" w:cs="Garamond"/>
        </w:rPr>
        <w:t>forecasting, lodgepole pine, mountain pine beetle, outbreak, Random Forest, Risk assessment, Remote sensing,</w:t>
      </w:r>
    </w:p>
    <w:p w14:paraId="07DDD3E5" w14:textId="34C92B71" w:rsidR="00DA14B9" w:rsidRDefault="00A442A9" w:rsidP="00D60FEF">
      <w:pPr>
        <w:pStyle w:val="Heading1"/>
        <w:jc w:val="both"/>
        <w:rPr>
          <w:rFonts w:ascii="Garamond" w:eastAsia="Garamond" w:hAnsi="Garamond" w:cs="Garamond"/>
        </w:rPr>
      </w:pPr>
      <w:bookmarkStart w:id="0" w:name="_gjdgxs" w:colFirst="0" w:colLast="0"/>
      <w:bookmarkEnd w:id="0"/>
      <w:r>
        <w:rPr>
          <w:rFonts w:ascii="Garamond" w:eastAsia="Garamond" w:hAnsi="Garamond" w:cs="Garamond"/>
        </w:rPr>
        <w:t>2. Introductio</w:t>
      </w:r>
      <w:r w:rsidR="00531456">
        <w:rPr>
          <w:rFonts w:ascii="Garamond" w:eastAsia="Garamond" w:hAnsi="Garamond" w:cs="Garamond"/>
        </w:rPr>
        <w:t>n</w:t>
      </w:r>
    </w:p>
    <w:p w14:paraId="6CD4AD60" w14:textId="5A7B094D" w:rsidR="00C26E40" w:rsidRPr="00C26E40" w:rsidRDefault="00C26E40" w:rsidP="00D60FEF">
      <w:pPr>
        <w:numPr>
          <w:ilvl w:val="1"/>
          <w:numId w:val="1"/>
        </w:numPr>
        <w:spacing w:after="0" w:line="240" w:lineRule="auto"/>
        <w:contextualSpacing/>
        <w:jc w:val="both"/>
        <w:rPr>
          <w:rFonts w:ascii="Garamond" w:eastAsia="Garamond" w:hAnsi="Garamond" w:cs="Garamond"/>
          <w:b/>
          <w:i/>
        </w:rPr>
      </w:pPr>
      <w:r>
        <w:rPr>
          <w:rFonts w:ascii="Garamond" w:eastAsia="Garamond" w:hAnsi="Garamond" w:cs="Garamond"/>
          <w:b/>
          <w:i/>
        </w:rPr>
        <w:t>Background Information</w:t>
      </w:r>
    </w:p>
    <w:p w14:paraId="0DEC17C8" w14:textId="77777777" w:rsidR="002E4F34" w:rsidRDefault="002E4F34" w:rsidP="00D60FEF">
      <w:pPr>
        <w:spacing w:after="0" w:line="240" w:lineRule="auto"/>
        <w:jc w:val="both"/>
        <w:rPr>
          <w:rFonts w:ascii="Garamond" w:eastAsia="Garamond" w:hAnsi="Garamond" w:cs="Garamond"/>
        </w:rPr>
      </w:pPr>
    </w:p>
    <w:p w14:paraId="6C547E01" w14:textId="4A508431" w:rsidR="004060E7" w:rsidRDefault="008C3E62" w:rsidP="00D60FEF">
      <w:pPr>
        <w:spacing w:after="0" w:line="240" w:lineRule="auto"/>
        <w:jc w:val="both"/>
        <w:rPr>
          <w:rFonts w:ascii="Garamond" w:eastAsia="Garamond" w:hAnsi="Garamond" w:cs="Garamond"/>
        </w:rPr>
      </w:pPr>
      <w:r>
        <w:rPr>
          <w:rFonts w:ascii="Garamond" w:eastAsia="Garamond" w:hAnsi="Garamond" w:cs="Garamond"/>
        </w:rPr>
        <w:t>The mountain pine beetle (</w:t>
      </w:r>
      <w:r>
        <w:rPr>
          <w:rFonts w:ascii="Garamond" w:eastAsia="Garamond" w:hAnsi="Garamond" w:cs="Garamond"/>
          <w:i/>
        </w:rPr>
        <w:t>Dendroctonus ponderosae</w:t>
      </w:r>
      <w:r>
        <w:rPr>
          <w:rFonts w:ascii="Garamond" w:eastAsia="Garamond" w:hAnsi="Garamond" w:cs="Garamond"/>
        </w:rPr>
        <w:t>) has impacted approximately 6.5 million hectares of forest throughout the intermountain west</w:t>
      </w:r>
      <w:r w:rsidR="00A442A9">
        <w:rPr>
          <w:rFonts w:ascii="Garamond" w:eastAsia="Garamond" w:hAnsi="Garamond" w:cs="Garamond"/>
        </w:rPr>
        <w:t xml:space="preserve"> which includes Colorado, Idaho, Montana, and Wyoming</w:t>
      </w:r>
      <w:r w:rsidR="0031326E">
        <w:rPr>
          <w:rFonts w:ascii="Garamond" w:eastAsia="Garamond" w:hAnsi="Garamond" w:cs="Garamond"/>
        </w:rPr>
        <w:t xml:space="preserve"> </w:t>
      </w:r>
      <w:r>
        <w:rPr>
          <w:rFonts w:ascii="Garamond" w:eastAsia="Garamond" w:hAnsi="Garamond" w:cs="Garamond"/>
        </w:rPr>
        <w:t>(Bentz et al., 2010</w:t>
      </w:r>
      <w:r w:rsidRPr="0031326E">
        <w:rPr>
          <w:rFonts w:ascii="Garamond" w:eastAsia="Garamond" w:hAnsi="Garamond" w:cs="Garamond"/>
          <w:color w:val="000000" w:themeColor="text1"/>
        </w:rPr>
        <w:t xml:space="preserve">). </w:t>
      </w:r>
      <w:r w:rsidR="00713E8B">
        <w:rPr>
          <w:rFonts w:ascii="Garamond" w:eastAsia="Garamond" w:hAnsi="Garamond" w:cs="Garamond"/>
          <w:color w:val="000000" w:themeColor="text1"/>
        </w:rPr>
        <w:t>As an endemic species, the mountain pine beetle is an essential component of forest ecosystem dynamics. However, t</w:t>
      </w:r>
      <w:r w:rsidR="00A442A9" w:rsidRPr="0031326E">
        <w:rPr>
          <w:rFonts w:ascii="Garamond" w:eastAsia="Garamond" w:hAnsi="Garamond" w:cs="Garamond"/>
          <w:color w:val="000000" w:themeColor="text1"/>
        </w:rPr>
        <w:t>he recent cycle of mountain pine beetle outbreaks</w:t>
      </w:r>
      <w:r w:rsidR="00713E8B">
        <w:rPr>
          <w:rFonts w:ascii="Garamond" w:eastAsia="Garamond" w:hAnsi="Garamond" w:cs="Garamond"/>
          <w:color w:val="000000" w:themeColor="text1"/>
        </w:rPr>
        <w:t>, from 2001 to 2010,</w:t>
      </w:r>
      <w:r w:rsidR="00A442A9" w:rsidRPr="0031326E">
        <w:rPr>
          <w:rFonts w:ascii="Garamond" w:eastAsia="Garamond" w:hAnsi="Garamond" w:cs="Garamond"/>
          <w:color w:val="000000" w:themeColor="text1"/>
        </w:rPr>
        <w:t xml:space="preserve"> has resulted in </w:t>
      </w:r>
      <w:r w:rsidR="0031326E" w:rsidRPr="0031326E">
        <w:rPr>
          <w:rFonts w:ascii="Garamond" w:eastAsia="Garamond" w:hAnsi="Garamond" w:cs="Garamond"/>
          <w:color w:val="000000" w:themeColor="text1"/>
        </w:rPr>
        <w:t xml:space="preserve">some of the largest and most severe </w:t>
      </w:r>
      <w:r w:rsidR="00A442A9" w:rsidRPr="0031326E">
        <w:rPr>
          <w:rFonts w:ascii="Garamond" w:eastAsia="Garamond" w:hAnsi="Garamond" w:cs="Garamond"/>
          <w:color w:val="000000" w:themeColor="text1"/>
        </w:rPr>
        <w:t>mortality of lodgepole pine</w:t>
      </w:r>
      <w:r w:rsidR="00D6021C">
        <w:rPr>
          <w:rFonts w:ascii="Garamond" w:eastAsia="Garamond" w:hAnsi="Garamond" w:cs="Garamond"/>
          <w:color w:val="000000" w:themeColor="text1"/>
        </w:rPr>
        <w:t xml:space="preserve"> </w:t>
      </w:r>
      <w:r w:rsidR="00D6021C" w:rsidRPr="004060E7">
        <w:rPr>
          <w:rFonts w:ascii="Garamond" w:eastAsia="Garamond" w:hAnsi="Garamond" w:cs="Garamond"/>
          <w:color w:val="000000" w:themeColor="text1"/>
        </w:rPr>
        <w:t>(</w:t>
      </w:r>
      <w:r w:rsidR="00D6021C" w:rsidRPr="004060E7">
        <w:rPr>
          <w:rFonts w:ascii="Garamond" w:eastAsia="Garamond" w:hAnsi="Garamond" w:cs="Garamond"/>
          <w:i/>
          <w:color w:val="000000" w:themeColor="text1"/>
        </w:rPr>
        <w:t>Pinus contorta</w:t>
      </w:r>
      <w:r w:rsidR="00A126C1">
        <w:rPr>
          <w:rFonts w:ascii="Garamond" w:eastAsia="Garamond" w:hAnsi="Garamond" w:cs="Garamond"/>
          <w:color w:val="000000" w:themeColor="text1"/>
        </w:rPr>
        <w:t>)</w:t>
      </w:r>
      <w:r w:rsidR="00713E8B">
        <w:rPr>
          <w:rFonts w:ascii="Garamond" w:eastAsia="Garamond" w:hAnsi="Garamond" w:cs="Garamond"/>
          <w:color w:val="000000" w:themeColor="text1"/>
        </w:rPr>
        <w:t>,</w:t>
      </w:r>
      <w:r w:rsidR="0031326E" w:rsidRPr="0031326E">
        <w:rPr>
          <w:rFonts w:ascii="Garamond" w:eastAsia="Garamond" w:hAnsi="Garamond" w:cs="Garamond"/>
          <w:color w:val="000000" w:themeColor="text1"/>
        </w:rPr>
        <w:t xml:space="preserve"> creating new challenges in forest management</w:t>
      </w:r>
      <w:r w:rsidR="00A442A9" w:rsidRPr="0031326E">
        <w:rPr>
          <w:rFonts w:ascii="Garamond" w:eastAsia="Garamond" w:hAnsi="Garamond" w:cs="Garamond"/>
          <w:color w:val="000000" w:themeColor="text1"/>
        </w:rPr>
        <w:t xml:space="preserve"> (</w:t>
      </w:r>
      <w:r w:rsidR="0031326E" w:rsidRPr="0031326E">
        <w:rPr>
          <w:rFonts w:ascii="Garamond" w:eastAsia="Garamond" w:hAnsi="Garamond" w:cs="Garamond"/>
          <w:color w:val="000000" w:themeColor="text1"/>
        </w:rPr>
        <w:t xml:space="preserve">Bentz et al., 2010; </w:t>
      </w:r>
      <w:r w:rsidR="00A442A9" w:rsidRPr="0031326E">
        <w:rPr>
          <w:rFonts w:ascii="Garamond" w:eastAsia="Garamond" w:hAnsi="Garamond" w:cs="Garamond"/>
          <w:color w:val="000000" w:themeColor="text1"/>
        </w:rPr>
        <w:t>Cohen et al., 2016).</w:t>
      </w:r>
    </w:p>
    <w:p w14:paraId="65DE3BD8" w14:textId="77777777" w:rsidR="004060E7" w:rsidRDefault="004060E7" w:rsidP="00D60FEF">
      <w:pPr>
        <w:spacing w:after="0" w:line="240" w:lineRule="auto"/>
        <w:jc w:val="both"/>
        <w:rPr>
          <w:rFonts w:ascii="Garamond" w:eastAsia="Garamond" w:hAnsi="Garamond" w:cs="Garamond"/>
        </w:rPr>
      </w:pPr>
    </w:p>
    <w:p w14:paraId="05F103D4" w14:textId="3F4158BA" w:rsidR="005D371C" w:rsidRPr="00D311D3" w:rsidRDefault="00D311D3" w:rsidP="00D60FEF">
      <w:pPr>
        <w:spacing w:after="0" w:line="240" w:lineRule="auto"/>
        <w:jc w:val="both"/>
        <w:rPr>
          <w:rFonts w:ascii="Garamond" w:eastAsia="Garamond" w:hAnsi="Garamond" w:cs="Garamond"/>
          <w:color w:val="auto"/>
        </w:rPr>
      </w:pPr>
      <w:r w:rsidRPr="007E0623">
        <w:rPr>
          <w:rFonts w:ascii="Garamond" w:eastAsia="Garamond" w:hAnsi="Garamond" w:cs="Garamond"/>
          <w:color w:val="auto"/>
        </w:rPr>
        <w:t>Susceptibility of host pine trees to mountain pine beetle out</w:t>
      </w:r>
      <w:r>
        <w:rPr>
          <w:rFonts w:ascii="Garamond" w:eastAsia="Garamond" w:hAnsi="Garamond" w:cs="Garamond"/>
          <w:color w:val="auto"/>
        </w:rPr>
        <w:t>break depend on three main factors: climate, beetle pressure, and</w:t>
      </w:r>
      <w:r w:rsidRPr="007E0623">
        <w:rPr>
          <w:rFonts w:ascii="Garamond" w:eastAsia="Garamond" w:hAnsi="Garamond" w:cs="Garamond"/>
          <w:color w:val="auto"/>
        </w:rPr>
        <w:t xml:space="preserve"> forest structure. Drought and warming conditions negatively impact these trees, especially lodgepole pine (Chapman, Veblin, &amp; Schoennagel, 2012).</w:t>
      </w:r>
      <w:r>
        <w:rPr>
          <w:rFonts w:ascii="Garamond" w:eastAsia="Garamond" w:hAnsi="Garamond" w:cs="Garamond"/>
          <w:color w:val="auto"/>
        </w:rPr>
        <w:t xml:space="preserve"> Beetle pressure in this case is defined as population size of the mountain pine beetle. </w:t>
      </w:r>
      <w:r w:rsidRPr="007E0623">
        <w:rPr>
          <w:rFonts w:ascii="Garamond" w:eastAsia="Garamond" w:hAnsi="Garamond" w:cs="Garamond"/>
          <w:color w:val="auto"/>
        </w:rPr>
        <w:t>Forest structure, specifically age, diameter, and density, is also critical for understanding susceptibility to mountain pine beetle. Older, larger, and more dense stands are more often attacked (Chapman, Veblin, &amp; Schoennagel, 2012).</w:t>
      </w:r>
      <w:r>
        <w:rPr>
          <w:rFonts w:ascii="Garamond" w:eastAsia="Garamond" w:hAnsi="Garamond" w:cs="Garamond"/>
          <w:color w:val="auto"/>
        </w:rPr>
        <w:t xml:space="preserve"> Risk, defined as the short-term expectancy of mortality from mountain pine beetle, is a function of the three factors going into susceptibility (Bone, Wulder, White, Robertson, &amp; Nelson, 2013). </w:t>
      </w:r>
      <w:r>
        <w:rPr>
          <w:rFonts w:ascii="Garamond" w:eastAsia="Garamond" w:hAnsi="Garamond" w:cs="Garamond"/>
        </w:rPr>
        <w:t xml:space="preserve">Because the mountain pine </w:t>
      </w:r>
      <w:r w:rsidRPr="005D371C">
        <w:rPr>
          <w:rFonts w:ascii="Garamond" w:eastAsia="Garamond" w:hAnsi="Garamond" w:cs="Garamond"/>
          <w:color w:val="auto"/>
        </w:rPr>
        <w:t xml:space="preserve">beetle prospers </w:t>
      </w:r>
      <w:r>
        <w:rPr>
          <w:rFonts w:ascii="Garamond" w:eastAsia="Garamond" w:hAnsi="Garamond" w:cs="Garamond"/>
        </w:rPr>
        <w:t>in these altered environmental conditions, it results in the expansion of suitable habitat both climatically and geographically (Sidder et al., 2016). Identifying susceptible forest stands at risk to beetle attacks aids in the mitigation and prevention of outbreaks as well as informing managers in utilizing beetle-killed wood in bioenergy production (</w:t>
      </w:r>
      <w:r>
        <w:rPr>
          <w:rFonts w:ascii="Garamond" w:eastAsia="Garamond" w:hAnsi="Garamond" w:cs="Garamond"/>
          <w:color w:val="222222"/>
          <w:highlight w:val="white"/>
        </w:rPr>
        <w:t>Bone, Wulder, White, Robertson, &amp; Nelson</w:t>
      </w:r>
      <w:r>
        <w:rPr>
          <w:rFonts w:ascii="Garamond" w:eastAsia="Garamond" w:hAnsi="Garamond" w:cs="Garamond"/>
        </w:rPr>
        <w:t>, 2013).</w:t>
      </w:r>
      <w:r>
        <w:rPr>
          <w:rFonts w:ascii="Garamond" w:eastAsia="Garamond" w:hAnsi="Garamond" w:cs="Garamond"/>
          <w:color w:val="auto"/>
        </w:rPr>
        <w:t xml:space="preserve"> Limitations exist in that climate and beetle pressure cannot be accurately predicted. Forest structure is a greater focus because it can be assessed using remote sensing processes.</w:t>
      </w:r>
    </w:p>
    <w:p w14:paraId="40D555FB" w14:textId="77777777" w:rsidR="00D311D3" w:rsidRDefault="00D311D3" w:rsidP="00D60FEF">
      <w:pPr>
        <w:spacing w:after="0" w:line="240" w:lineRule="auto"/>
        <w:jc w:val="both"/>
        <w:rPr>
          <w:rFonts w:ascii="Garamond" w:eastAsia="Garamond" w:hAnsi="Garamond" w:cs="Garamond"/>
        </w:rPr>
      </w:pPr>
    </w:p>
    <w:p w14:paraId="0E5E881E" w14:textId="1E03D9DD" w:rsidR="005D371C" w:rsidRDefault="00D311D3" w:rsidP="00724587">
      <w:pPr>
        <w:spacing w:after="0" w:line="240" w:lineRule="auto"/>
        <w:jc w:val="both"/>
        <w:rPr>
          <w:rFonts w:ascii="Garamond" w:eastAsia="Garamond" w:hAnsi="Garamond" w:cs="Garamond"/>
          <w:color w:val="000000" w:themeColor="text1"/>
        </w:rPr>
      </w:pPr>
      <w:r>
        <w:rPr>
          <w:rFonts w:ascii="Garamond" w:eastAsia="Garamond" w:hAnsi="Garamond" w:cs="Garamond"/>
        </w:rPr>
        <w:t xml:space="preserve">Attacking host pine trees and laying eggs from mid-July to early-August, the beetle life cycle is completed when the next generation of beetles in the following year (Goodwin et al., 2008). </w:t>
      </w:r>
      <w:r w:rsidR="004060E7" w:rsidRPr="004060E7">
        <w:rPr>
          <w:rFonts w:ascii="Garamond" w:eastAsia="Garamond" w:hAnsi="Garamond" w:cs="Garamond"/>
          <w:color w:val="000000" w:themeColor="text1"/>
        </w:rPr>
        <w:t>Population level l</w:t>
      </w:r>
      <w:r w:rsidR="00C26E40" w:rsidRPr="004060E7">
        <w:rPr>
          <w:rFonts w:ascii="Garamond" w:eastAsia="Garamond" w:hAnsi="Garamond" w:cs="Garamond"/>
          <w:color w:val="000000" w:themeColor="text1"/>
        </w:rPr>
        <w:t xml:space="preserve">arge scale beetle </w:t>
      </w:r>
      <w:r w:rsidR="00C26E40" w:rsidRPr="004060E7">
        <w:rPr>
          <w:rFonts w:ascii="Garamond" w:eastAsia="Garamond" w:hAnsi="Garamond" w:cs="Garamond"/>
          <w:color w:val="000000" w:themeColor="text1"/>
        </w:rPr>
        <w:lastRenderedPageBreak/>
        <w:t xml:space="preserve">attacks on lodgepole pine reduce </w:t>
      </w:r>
      <w:r w:rsidR="004060E7" w:rsidRPr="004060E7">
        <w:rPr>
          <w:rFonts w:ascii="Garamond" w:eastAsia="Garamond" w:hAnsi="Garamond" w:cs="Garamond"/>
          <w:color w:val="000000" w:themeColor="text1"/>
        </w:rPr>
        <w:t xml:space="preserve">individual </w:t>
      </w:r>
      <w:r w:rsidR="00C26E40" w:rsidRPr="004060E7">
        <w:rPr>
          <w:rFonts w:ascii="Garamond" w:eastAsia="Garamond" w:hAnsi="Garamond" w:cs="Garamond"/>
          <w:color w:val="000000" w:themeColor="text1"/>
        </w:rPr>
        <w:t>tree defense mechanisms</w:t>
      </w:r>
      <w:r w:rsidR="00E460BA" w:rsidRPr="004060E7">
        <w:rPr>
          <w:rFonts w:ascii="Garamond" w:eastAsia="Garamond" w:hAnsi="Garamond" w:cs="Garamond"/>
          <w:color w:val="000000" w:themeColor="text1"/>
        </w:rPr>
        <w:t xml:space="preserve">. </w:t>
      </w:r>
      <w:r w:rsidR="00724587">
        <w:rPr>
          <w:rFonts w:ascii="Garamond" w:eastAsia="Garamond" w:hAnsi="Garamond" w:cs="Garamond"/>
          <w:color w:val="000000" w:themeColor="text1"/>
        </w:rPr>
        <w:t xml:space="preserve">An array of fungi and bacteria vectored by the beetle disrupt translocation of nutrients within the host pine tree, furthering the decline of the trees defense mechanisms </w:t>
      </w:r>
      <w:r w:rsidR="004060E7" w:rsidRPr="004060E7">
        <w:rPr>
          <w:rFonts w:ascii="Garamond" w:eastAsia="Garamond" w:hAnsi="Garamond" w:cs="Garamond"/>
          <w:color w:val="000000" w:themeColor="text1"/>
        </w:rPr>
        <w:t>(Raffa et al., 2008).</w:t>
      </w:r>
      <w:r w:rsidR="004060E7">
        <w:rPr>
          <w:rFonts w:ascii="Garamond" w:eastAsia="Garamond" w:hAnsi="Garamond" w:cs="Garamond"/>
          <w:color w:val="000000" w:themeColor="text1"/>
        </w:rPr>
        <w:t xml:space="preserve"> </w:t>
      </w:r>
      <w:r w:rsidR="004060E7" w:rsidRPr="004060E7">
        <w:rPr>
          <w:rFonts w:ascii="Garamond" w:eastAsia="Garamond" w:hAnsi="Garamond" w:cs="Garamond"/>
          <w:color w:val="000000" w:themeColor="text1"/>
        </w:rPr>
        <w:t>From these effect</w:t>
      </w:r>
      <w:r w:rsidR="004060E7">
        <w:rPr>
          <w:rFonts w:ascii="Garamond" w:eastAsia="Garamond" w:hAnsi="Garamond" w:cs="Garamond"/>
          <w:color w:val="000000" w:themeColor="text1"/>
        </w:rPr>
        <w:t>s</w:t>
      </w:r>
      <w:r w:rsidR="004060E7" w:rsidRPr="004060E7">
        <w:rPr>
          <w:rFonts w:ascii="Garamond" w:eastAsia="Garamond" w:hAnsi="Garamond" w:cs="Garamond"/>
          <w:color w:val="000000" w:themeColor="text1"/>
        </w:rPr>
        <w:t xml:space="preserve"> t</w:t>
      </w:r>
      <w:r w:rsidR="00C26E40" w:rsidRPr="004060E7">
        <w:rPr>
          <w:rFonts w:ascii="Garamond" w:eastAsia="Garamond" w:hAnsi="Garamond" w:cs="Garamond"/>
          <w:color w:val="000000" w:themeColor="text1"/>
        </w:rPr>
        <w:t>ree mortality begins in late-summer and early-autumn, with needles transitioning from green to red, and then finally to gray (G</w:t>
      </w:r>
      <w:r w:rsidR="00EC32F5" w:rsidRPr="004060E7">
        <w:rPr>
          <w:rFonts w:ascii="Garamond" w:eastAsia="Garamond" w:hAnsi="Garamond" w:cs="Garamond"/>
          <w:color w:val="000000" w:themeColor="text1"/>
        </w:rPr>
        <w:t>oodwin et al.</w:t>
      </w:r>
      <w:r w:rsidR="00C26E40" w:rsidRPr="004060E7">
        <w:rPr>
          <w:rFonts w:ascii="Garamond" w:eastAsia="Garamond" w:hAnsi="Garamond" w:cs="Garamond"/>
          <w:color w:val="000000" w:themeColor="text1"/>
        </w:rPr>
        <w:t>, 2008).</w:t>
      </w:r>
      <w:r w:rsidR="00F83DFF">
        <w:rPr>
          <w:rFonts w:ascii="Garamond" w:eastAsia="Garamond" w:hAnsi="Garamond" w:cs="Garamond"/>
          <w:color w:val="000000" w:themeColor="text1"/>
        </w:rPr>
        <w:t xml:space="preserve"> Beetle populations across the intermountain region have declined in the past ten years (Vorster et al., 2017).</w:t>
      </w:r>
    </w:p>
    <w:p w14:paraId="42EB9314" w14:textId="6D731570" w:rsidR="00576B76" w:rsidRDefault="00576B76" w:rsidP="00D60FEF">
      <w:pPr>
        <w:spacing w:after="0" w:line="240" w:lineRule="auto"/>
        <w:jc w:val="both"/>
        <w:rPr>
          <w:rFonts w:ascii="Garamond" w:eastAsia="Garamond" w:hAnsi="Garamond" w:cs="Garamond"/>
          <w:color w:val="000000" w:themeColor="text1"/>
        </w:rPr>
      </w:pPr>
    </w:p>
    <w:p w14:paraId="730A6D69" w14:textId="0D1B0B30" w:rsidR="00576B76" w:rsidRPr="002F5F4E" w:rsidRDefault="00576B76" w:rsidP="00D60FEF">
      <w:pPr>
        <w:spacing w:after="0" w:line="240" w:lineRule="auto"/>
        <w:jc w:val="both"/>
        <w:rPr>
          <w:rFonts w:ascii="Garamond" w:eastAsia="Garamond" w:hAnsi="Garamond" w:cs="Garamond"/>
        </w:rPr>
      </w:pPr>
      <w:r>
        <w:rPr>
          <w:rFonts w:ascii="Garamond" w:eastAsia="Garamond" w:hAnsi="Garamond" w:cs="Garamond"/>
        </w:rPr>
        <w:t xml:space="preserve">There are currently available spatial data utilized by forest managers from sources such as </w:t>
      </w:r>
      <w:r w:rsidR="002E4F34">
        <w:rPr>
          <w:rFonts w:ascii="Garamond" w:eastAsia="Garamond" w:hAnsi="Garamond" w:cs="Garamond"/>
        </w:rPr>
        <w:t>a</w:t>
      </w:r>
      <w:r w:rsidR="001568FB">
        <w:rPr>
          <w:rFonts w:ascii="Garamond" w:eastAsia="Garamond" w:hAnsi="Garamond" w:cs="Garamond"/>
        </w:rPr>
        <w:t>erial detection surveys (United States Forest Service, 2017</w:t>
      </w:r>
      <w:r>
        <w:rPr>
          <w:rFonts w:ascii="Garamond" w:eastAsia="Garamond" w:hAnsi="Garamond" w:cs="Garamond"/>
        </w:rPr>
        <w:t>), Forest Inventory and Analysis</w:t>
      </w:r>
      <w:r w:rsidR="001568FB">
        <w:rPr>
          <w:rFonts w:ascii="Garamond" w:eastAsia="Garamond" w:hAnsi="Garamond" w:cs="Garamond"/>
        </w:rPr>
        <w:t xml:space="preserve"> (United States Forest Service, 2017</w:t>
      </w:r>
      <w:r>
        <w:rPr>
          <w:rFonts w:ascii="Garamond" w:eastAsia="Garamond" w:hAnsi="Garamond" w:cs="Garamond"/>
        </w:rPr>
        <w:t xml:space="preserve">), </w:t>
      </w:r>
      <w:r w:rsidR="00DD4818">
        <w:rPr>
          <w:rFonts w:ascii="Garamond" w:eastAsia="Garamond" w:hAnsi="Garamond" w:cs="Garamond"/>
        </w:rPr>
        <w:t>Landscape Fire and Resource Management Planning Tool (</w:t>
      </w:r>
      <w:r>
        <w:rPr>
          <w:rFonts w:ascii="Garamond" w:eastAsia="Garamond" w:hAnsi="Garamond" w:cs="Garamond"/>
        </w:rPr>
        <w:t>LANDFIRE</w:t>
      </w:r>
      <w:r w:rsidR="001568FB">
        <w:rPr>
          <w:rFonts w:ascii="Garamond" w:eastAsia="Garamond" w:hAnsi="Garamond" w:cs="Garamond"/>
        </w:rPr>
        <w:t>, 2016</w:t>
      </w:r>
      <w:r w:rsidR="00DD4818">
        <w:rPr>
          <w:rFonts w:ascii="Garamond" w:eastAsia="Garamond" w:hAnsi="Garamond" w:cs="Garamond"/>
        </w:rPr>
        <w:t>)</w:t>
      </w:r>
      <w:r>
        <w:rPr>
          <w:rFonts w:ascii="Garamond" w:eastAsia="Garamond" w:hAnsi="Garamond" w:cs="Garamond"/>
        </w:rPr>
        <w:t>, Forest Healt</w:t>
      </w:r>
      <w:r w:rsidR="001568FB">
        <w:rPr>
          <w:rFonts w:ascii="Garamond" w:eastAsia="Garamond" w:hAnsi="Garamond" w:cs="Garamond"/>
        </w:rPr>
        <w:t>h Technology Enterprise Team (United States Forest Service, 2017</w:t>
      </w:r>
      <w:r>
        <w:rPr>
          <w:rFonts w:ascii="Garamond" w:eastAsia="Garamond" w:hAnsi="Garamond" w:cs="Garamond"/>
        </w:rPr>
        <w:t>), and host pine tree maps.  These maps are</w:t>
      </w:r>
      <w:r w:rsidR="00A76893">
        <w:rPr>
          <w:rFonts w:ascii="Garamond" w:eastAsia="Garamond" w:hAnsi="Garamond" w:cs="Garamond"/>
        </w:rPr>
        <w:t xml:space="preserve"> useful for general</w:t>
      </w:r>
      <w:r>
        <w:rPr>
          <w:rFonts w:ascii="Garamond" w:eastAsia="Garamond" w:hAnsi="Garamond" w:cs="Garamond"/>
        </w:rPr>
        <w:t xml:space="preserve"> reference but</w:t>
      </w:r>
      <w:r w:rsidR="00626686">
        <w:rPr>
          <w:rFonts w:ascii="Garamond" w:eastAsia="Garamond" w:hAnsi="Garamond" w:cs="Garamond"/>
        </w:rPr>
        <w:t xml:space="preserve"> are not comprehensive; they</w:t>
      </w:r>
      <w:r>
        <w:rPr>
          <w:rFonts w:ascii="Garamond" w:eastAsia="Garamond" w:hAnsi="Garamond" w:cs="Garamond"/>
        </w:rPr>
        <w:t xml:space="preserve"> </w:t>
      </w:r>
      <w:r w:rsidRPr="002F5F4E">
        <w:rPr>
          <w:rFonts w:ascii="Garamond" w:eastAsia="Garamond" w:hAnsi="Garamond" w:cs="Garamond"/>
        </w:rPr>
        <w:t>may only display lodgepole pine habitat and no bark beetle impact, or may display both but at a poor resolution.</w:t>
      </w:r>
    </w:p>
    <w:p w14:paraId="09361D3D" w14:textId="77777777" w:rsidR="005D371C" w:rsidRPr="002F5F4E" w:rsidRDefault="005D371C" w:rsidP="00D60FEF">
      <w:pPr>
        <w:spacing w:after="0" w:line="240" w:lineRule="auto"/>
        <w:jc w:val="both"/>
        <w:rPr>
          <w:rFonts w:ascii="Garamond" w:eastAsia="Garamond" w:hAnsi="Garamond" w:cs="Garamond"/>
          <w:color w:val="000000" w:themeColor="text1"/>
        </w:rPr>
      </w:pPr>
    </w:p>
    <w:p w14:paraId="6CDE26BD" w14:textId="369778A4" w:rsidR="005D371C" w:rsidRDefault="00576B76" w:rsidP="005D371C">
      <w:pPr>
        <w:spacing w:after="0" w:line="240" w:lineRule="auto"/>
        <w:jc w:val="both"/>
        <w:rPr>
          <w:rFonts w:ascii="Garamond" w:eastAsia="Garamond" w:hAnsi="Garamond" w:cs="Garamond"/>
        </w:rPr>
      </w:pPr>
      <w:r w:rsidRPr="002F5F4E">
        <w:rPr>
          <w:rFonts w:ascii="Garamond" w:eastAsia="Garamond" w:hAnsi="Garamond" w:cs="Garamond"/>
        </w:rPr>
        <w:t>An objective of this project is to provide a scalable methodology which can be utilized by land managers to detect both live as well as dead lodgepole pine across a large study area.</w:t>
      </w:r>
    </w:p>
    <w:p w14:paraId="6BFBFC20" w14:textId="7490391F" w:rsidR="00AD2F68" w:rsidRDefault="00AD2F68" w:rsidP="005D371C">
      <w:pPr>
        <w:spacing w:after="0" w:line="240" w:lineRule="auto"/>
        <w:jc w:val="both"/>
        <w:rPr>
          <w:rFonts w:ascii="Garamond" w:eastAsia="Garamond" w:hAnsi="Garamond" w:cs="Garamond"/>
        </w:rPr>
      </w:pPr>
    </w:p>
    <w:p w14:paraId="5BEC5F8F" w14:textId="77777777" w:rsidR="00AD2F68" w:rsidRPr="002F5F4E" w:rsidRDefault="00AD2F68" w:rsidP="005D371C">
      <w:pPr>
        <w:spacing w:after="0" w:line="240" w:lineRule="auto"/>
        <w:jc w:val="both"/>
        <w:rPr>
          <w:rFonts w:ascii="Garamond" w:eastAsia="Garamond" w:hAnsi="Garamond" w:cs="Garamond"/>
        </w:rPr>
      </w:pPr>
    </w:p>
    <w:p w14:paraId="7D3E6E3F" w14:textId="352406AC" w:rsidR="00230741" w:rsidRPr="002F5F4E" w:rsidRDefault="00230741">
      <w:pPr>
        <w:spacing w:after="0" w:line="240" w:lineRule="auto"/>
        <w:rPr>
          <w:rFonts w:ascii="Garamond" w:eastAsia="Garamond" w:hAnsi="Garamond" w:cs="Garamond"/>
        </w:rPr>
      </w:pPr>
      <w:bookmarkStart w:id="1" w:name="_30j0zll" w:colFirst="0" w:colLast="0"/>
      <w:bookmarkEnd w:id="1"/>
    </w:p>
    <w:p w14:paraId="0B33D451" w14:textId="0FA0772F" w:rsidR="00230741" w:rsidRPr="002F5F4E" w:rsidRDefault="004A5C1C" w:rsidP="00704B18">
      <w:pPr>
        <w:numPr>
          <w:ilvl w:val="1"/>
          <w:numId w:val="1"/>
        </w:numPr>
        <w:spacing w:after="0" w:line="240" w:lineRule="auto"/>
        <w:contextualSpacing/>
        <w:rPr>
          <w:rFonts w:ascii="Garamond" w:eastAsia="Garamond" w:hAnsi="Garamond" w:cs="Garamond"/>
        </w:rPr>
      </w:pPr>
      <w:r w:rsidRPr="002F5F4E">
        <w:rPr>
          <w:rFonts w:ascii="Garamond" w:eastAsia="Garamond" w:hAnsi="Garamond" w:cs="Garamond"/>
          <w:b/>
          <w:i/>
        </w:rPr>
        <w:t>Project Partners &amp; Objectives</w:t>
      </w:r>
    </w:p>
    <w:p w14:paraId="67761138" w14:textId="77777777" w:rsidR="007777F5" w:rsidRPr="002F5F4E" w:rsidRDefault="007777F5" w:rsidP="002A1664">
      <w:pPr>
        <w:spacing w:after="0" w:line="240" w:lineRule="auto"/>
        <w:jc w:val="both"/>
        <w:rPr>
          <w:rFonts w:ascii="Garamond" w:eastAsia="Garamond" w:hAnsi="Garamond" w:cs="Garamond"/>
        </w:rPr>
      </w:pPr>
    </w:p>
    <w:p w14:paraId="1B824A96" w14:textId="77777777" w:rsidR="007777F5" w:rsidRDefault="007777F5" w:rsidP="004C5168">
      <w:pPr>
        <w:spacing w:after="0" w:line="240" w:lineRule="auto"/>
        <w:jc w:val="both"/>
        <w:rPr>
          <w:rFonts w:ascii="Garamond" w:eastAsia="Garamond" w:hAnsi="Garamond" w:cs="Garamond"/>
        </w:rPr>
      </w:pPr>
      <w:r w:rsidRPr="002F5F4E">
        <w:rPr>
          <w:rFonts w:ascii="Garamond" w:eastAsia="Garamond" w:hAnsi="Garamond" w:cs="Garamond"/>
        </w:rPr>
        <w:t xml:space="preserve">DEVELOP partnered with the Bioenergy Alliance Network of the Rockies (BANR), which is a network of academic researchers, federal agencies, industry leaders, and policy makers interested in addressing the feasibility of utilizing insect-killed trees </w:t>
      </w:r>
      <w:r w:rsidRPr="002F5F4E">
        <w:rPr>
          <w:rFonts w:ascii="Garamond" w:eastAsia="Garamond" w:hAnsi="Garamond" w:cs="Garamond"/>
          <w:color w:val="000000" w:themeColor="text1"/>
        </w:rPr>
        <w:t xml:space="preserve">for bioenergy. </w:t>
      </w:r>
      <w:r w:rsidRPr="002F5F4E">
        <w:rPr>
          <w:rFonts w:ascii="Garamond" w:eastAsia="Garamond" w:hAnsi="Garamond" w:cs="Garamond"/>
        </w:rPr>
        <w:t>Part of BANR’s work looks to locate and quantify both live and dead forest biomass. This project provides BANR with information which guides the assessment of the economic, social, and environmental feasibility of using beetle-killed wood for bioenergy. DEVELOP enabled BANR to assess mountain pine beetle at a</w:t>
      </w:r>
      <w:r w:rsidRPr="006A31C5">
        <w:rPr>
          <w:rFonts w:ascii="Garamond" w:eastAsia="Garamond" w:hAnsi="Garamond" w:cs="Garamond"/>
        </w:rPr>
        <w:t xml:space="preserve"> large scale utilizing </w:t>
      </w:r>
      <w:r>
        <w:rPr>
          <w:rFonts w:ascii="Garamond" w:eastAsia="Garamond" w:hAnsi="Garamond" w:cs="Garamond"/>
        </w:rPr>
        <w:t xml:space="preserve">NASA </w:t>
      </w:r>
      <w:r w:rsidRPr="006A31C5">
        <w:rPr>
          <w:rFonts w:ascii="Garamond" w:eastAsia="Garamond" w:hAnsi="Garamond" w:cs="Garamond"/>
        </w:rPr>
        <w:t>E</w:t>
      </w:r>
      <w:r>
        <w:rPr>
          <w:rFonts w:ascii="Garamond" w:eastAsia="Garamond" w:hAnsi="Garamond" w:cs="Garamond"/>
        </w:rPr>
        <w:t>arth Observations while providing a reproducible methodology</w:t>
      </w:r>
      <w:r w:rsidRPr="006A31C5">
        <w:rPr>
          <w:rFonts w:ascii="Garamond" w:eastAsia="Garamond" w:hAnsi="Garamond" w:cs="Garamond"/>
        </w:rPr>
        <w:t xml:space="preserve"> across the region</w:t>
      </w:r>
      <w:r>
        <w:rPr>
          <w:rFonts w:ascii="Garamond" w:eastAsia="Garamond" w:hAnsi="Garamond" w:cs="Garamond"/>
        </w:rPr>
        <w:t>.</w:t>
      </w:r>
    </w:p>
    <w:p w14:paraId="70740A58" w14:textId="77777777" w:rsidR="007777F5" w:rsidRDefault="007777F5" w:rsidP="004C5168">
      <w:pPr>
        <w:spacing w:after="0" w:line="240" w:lineRule="auto"/>
        <w:jc w:val="both"/>
        <w:rPr>
          <w:rFonts w:ascii="Garamond" w:eastAsia="Garamond" w:hAnsi="Garamond" w:cs="Garamond"/>
        </w:rPr>
      </w:pPr>
    </w:p>
    <w:p w14:paraId="51612A20" w14:textId="4C0F058C" w:rsidR="001A5756" w:rsidRPr="002F5F4E" w:rsidRDefault="007777F5" w:rsidP="004C5168">
      <w:pPr>
        <w:pStyle w:val="CommentText"/>
        <w:jc w:val="both"/>
        <w:rPr>
          <w:rFonts w:ascii="Garamond" w:eastAsia="Garamond" w:hAnsi="Garamond" w:cs="Garamond"/>
          <w:sz w:val="22"/>
          <w:szCs w:val="22"/>
        </w:rPr>
      </w:pPr>
      <w:r w:rsidRPr="003E3C53">
        <w:rPr>
          <w:rFonts w:ascii="Garamond" w:eastAsia="Garamond" w:hAnsi="Garamond" w:cs="Garamond"/>
          <w:sz w:val="22"/>
          <w:szCs w:val="22"/>
        </w:rPr>
        <w:t xml:space="preserve">We addressed the ecological forecasting national application area of NASA’s Applied Sciences Program, using NASA Earth observations. This project facilitated a more comprehensive analysis of the feasibility of </w:t>
      </w:r>
      <w:r w:rsidRPr="002F5F4E">
        <w:rPr>
          <w:rFonts w:ascii="Garamond" w:eastAsia="Garamond" w:hAnsi="Garamond" w:cs="Garamond"/>
          <w:sz w:val="22"/>
          <w:szCs w:val="22"/>
        </w:rPr>
        <w:t>harvesting beetle-killed wood. These results will be integrated into B</w:t>
      </w:r>
      <w:r w:rsidR="006C252D">
        <w:rPr>
          <w:rFonts w:ascii="Garamond" w:eastAsia="Garamond" w:hAnsi="Garamond" w:cs="Garamond"/>
          <w:sz w:val="22"/>
          <w:szCs w:val="22"/>
        </w:rPr>
        <w:t>ANR’s decision making processes.</w:t>
      </w:r>
    </w:p>
    <w:p w14:paraId="0FED6AE4" w14:textId="07C8B192" w:rsidR="001A5756" w:rsidRPr="002F5F4E" w:rsidRDefault="001A5756" w:rsidP="004C5168">
      <w:pPr>
        <w:pStyle w:val="CommentText"/>
        <w:jc w:val="both"/>
        <w:rPr>
          <w:rFonts w:ascii="Garamond" w:eastAsia="Garamond" w:hAnsi="Garamond" w:cs="Garamond"/>
          <w:sz w:val="22"/>
          <w:szCs w:val="22"/>
        </w:rPr>
      </w:pPr>
      <w:r w:rsidRPr="002F5F4E">
        <w:rPr>
          <w:rFonts w:ascii="Garamond" w:eastAsia="Garamond" w:hAnsi="Garamond" w:cs="Garamond"/>
          <w:sz w:val="22"/>
          <w:szCs w:val="22"/>
        </w:rPr>
        <w:t>It is difficult to model both altered climatic conditions as well as beetle pressure. Further understanding of the forest structure, especially the geographic distribution of live and dead trees, can provide managers within sight towards bark beetle attack severity as well as forest stands at potential risk as a means to more effectively manage forest.</w:t>
      </w:r>
    </w:p>
    <w:p w14:paraId="442628DE" w14:textId="1F41C907" w:rsidR="007777F5" w:rsidRDefault="007777F5" w:rsidP="004C5168">
      <w:pPr>
        <w:spacing w:after="0" w:line="240" w:lineRule="auto"/>
        <w:jc w:val="both"/>
        <w:rPr>
          <w:rFonts w:ascii="Garamond" w:eastAsia="Garamond" w:hAnsi="Garamond" w:cs="Garamond"/>
          <w:color w:val="auto"/>
        </w:rPr>
      </w:pPr>
      <w:r w:rsidRPr="002F5F4E">
        <w:rPr>
          <w:rFonts w:ascii="Garamond" w:eastAsia="Garamond" w:hAnsi="Garamond" w:cs="Garamond"/>
          <w:color w:val="auto"/>
        </w:rPr>
        <w:t xml:space="preserve">The objectives of this project were to produce separate maps indicating live and dead lodgepole pine following the recent severe mountain pine beetle outbreak across the </w:t>
      </w:r>
      <w:r w:rsidRPr="002F5F4E">
        <w:rPr>
          <w:rFonts w:ascii="Garamond" w:eastAsia="Garamond" w:hAnsi="Garamond" w:cs="Garamond"/>
          <w:color w:val="000000" w:themeColor="text1"/>
        </w:rPr>
        <w:t>Intermountain West Region</w:t>
      </w:r>
      <w:r w:rsidRPr="002F5F4E">
        <w:rPr>
          <w:rFonts w:ascii="Garamond" w:eastAsia="Garamond" w:hAnsi="Garamond" w:cs="Garamond"/>
          <w:color w:val="auto"/>
        </w:rPr>
        <w:t>. Liv</w:t>
      </w:r>
      <w:r w:rsidR="00B14E9C" w:rsidRPr="002F5F4E">
        <w:rPr>
          <w:rFonts w:ascii="Garamond" w:eastAsia="Garamond" w:hAnsi="Garamond" w:cs="Garamond"/>
          <w:color w:val="auto"/>
        </w:rPr>
        <w:t xml:space="preserve">e lodgepole pine cover distinguishes areas at potentially heightened risk to future mountain pine beetle outbreaks. </w:t>
      </w:r>
      <w:r w:rsidRPr="002F5F4E">
        <w:rPr>
          <w:rFonts w:ascii="Garamond" w:eastAsia="Garamond" w:hAnsi="Garamond" w:cs="Garamond"/>
          <w:color w:val="auto"/>
        </w:rPr>
        <w:t xml:space="preserve">The production of current dead </w:t>
      </w:r>
      <w:r w:rsidR="00DA6E11" w:rsidRPr="002F5F4E">
        <w:rPr>
          <w:rFonts w:ascii="Garamond" w:eastAsia="Garamond" w:hAnsi="Garamond" w:cs="Garamond"/>
          <w:color w:val="auto"/>
        </w:rPr>
        <w:t>lodgepole</w:t>
      </w:r>
      <w:r w:rsidRPr="00B14E9C">
        <w:rPr>
          <w:rFonts w:ascii="Garamond" w:eastAsia="Garamond" w:hAnsi="Garamond" w:cs="Garamond"/>
          <w:color w:val="auto"/>
        </w:rPr>
        <w:t xml:space="preserve"> pine cover captures the </w:t>
      </w:r>
      <w:r>
        <w:rPr>
          <w:rFonts w:ascii="Garamond" w:eastAsia="Garamond" w:hAnsi="Garamond" w:cs="Garamond"/>
          <w:color w:val="auto"/>
        </w:rPr>
        <w:t>impact of recent mountain pine beetle outbreaks</w:t>
      </w:r>
      <w:r w:rsidR="00B14E9C">
        <w:rPr>
          <w:rFonts w:ascii="Garamond" w:eastAsia="Garamond" w:hAnsi="Garamond" w:cs="Garamond"/>
          <w:color w:val="auto"/>
        </w:rPr>
        <w:t xml:space="preserve"> allowing BANR to identify prospective areas that may have sufficient </w:t>
      </w:r>
      <w:r w:rsidR="000F244D">
        <w:rPr>
          <w:rFonts w:ascii="Garamond" w:eastAsia="Garamond" w:hAnsi="Garamond" w:cs="Garamond"/>
          <w:color w:val="auto"/>
        </w:rPr>
        <w:t>amounts of beetle-kill wood</w:t>
      </w:r>
      <w:r w:rsidR="00B14E9C">
        <w:rPr>
          <w:rFonts w:ascii="Garamond" w:eastAsia="Garamond" w:hAnsi="Garamond" w:cs="Garamond"/>
          <w:color w:val="auto"/>
        </w:rPr>
        <w:t xml:space="preserve"> to merit locating a bioenergy facility.</w:t>
      </w:r>
    </w:p>
    <w:p w14:paraId="7796CF6B" w14:textId="3F5A447A" w:rsidR="00626686" w:rsidRDefault="00626686" w:rsidP="007777F5">
      <w:pPr>
        <w:spacing w:after="0" w:line="240" w:lineRule="auto"/>
        <w:jc w:val="both"/>
        <w:rPr>
          <w:rFonts w:ascii="Garamond" w:eastAsia="Garamond" w:hAnsi="Garamond" w:cs="Garamond"/>
          <w:color w:val="auto"/>
        </w:rPr>
      </w:pPr>
    </w:p>
    <w:p w14:paraId="5A4F5596" w14:textId="0FA69622" w:rsidR="00626686" w:rsidRDefault="00626686" w:rsidP="007777F5">
      <w:pPr>
        <w:spacing w:after="0" w:line="240" w:lineRule="auto"/>
        <w:jc w:val="both"/>
        <w:rPr>
          <w:rFonts w:ascii="Garamond" w:eastAsia="Garamond" w:hAnsi="Garamond" w:cs="Garamond"/>
          <w:color w:val="auto"/>
        </w:rPr>
      </w:pPr>
    </w:p>
    <w:p w14:paraId="04DA41E4" w14:textId="77777777" w:rsidR="00AD2F68" w:rsidRPr="00D20F56" w:rsidRDefault="00AD2F68" w:rsidP="007777F5">
      <w:pPr>
        <w:spacing w:after="0" w:line="240" w:lineRule="auto"/>
        <w:jc w:val="both"/>
        <w:rPr>
          <w:rFonts w:ascii="Garamond" w:eastAsia="Garamond" w:hAnsi="Garamond" w:cs="Garamond"/>
          <w:color w:val="auto"/>
          <w:highlight w:val="yellow"/>
        </w:rPr>
      </w:pPr>
    </w:p>
    <w:p w14:paraId="6563A241" w14:textId="57E74FC8" w:rsidR="005127FC" w:rsidRDefault="005127FC" w:rsidP="006309B1">
      <w:pPr>
        <w:spacing w:after="0" w:line="240" w:lineRule="auto"/>
        <w:rPr>
          <w:rFonts w:ascii="Garamond" w:eastAsia="Garamond" w:hAnsi="Garamond" w:cs="Garamond"/>
        </w:rPr>
      </w:pPr>
    </w:p>
    <w:p w14:paraId="5FEC8B7D" w14:textId="77777777" w:rsidR="00DA6E11" w:rsidRDefault="00DA6E11" w:rsidP="006309B1">
      <w:pPr>
        <w:spacing w:after="0" w:line="240" w:lineRule="auto"/>
        <w:rPr>
          <w:rFonts w:ascii="Garamond" w:eastAsia="Garamond" w:hAnsi="Garamond" w:cs="Garamond"/>
        </w:rPr>
      </w:pPr>
    </w:p>
    <w:p w14:paraId="3A547F9E" w14:textId="77777777" w:rsidR="005127FC" w:rsidRDefault="005127FC" w:rsidP="006309B1">
      <w:pPr>
        <w:spacing w:after="0" w:line="240" w:lineRule="auto"/>
        <w:rPr>
          <w:rFonts w:ascii="Garamond" w:eastAsia="Garamond" w:hAnsi="Garamond" w:cs="Garamond"/>
        </w:rPr>
      </w:pPr>
    </w:p>
    <w:p w14:paraId="56B09F5F" w14:textId="77777777" w:rsidR="005127FC" w:rsidRDefault="005127FC" w:rsidP="006309B1">
      <w:pPr>
        <w:spacing w:after="0" w:line="240" w:lineRule="auto"/>
        <w:rPr>
          <w:rFonts w:ascii="Garamond" w:eastAsia="Garamond" w:hAnsi="Garamond" w:cs="Garamond"/>
        </w:rPr>
      </w:pPr>
    </w:p>
    <w:p w14:paraId="50DEEA95" w14:textId="67E0F9ED" w:rsidR="005127FC" w:rsidRDefault="00B74544" w:rsidP="006309B1">
      <w:pPr>
        <w:spacing w:after="0" w:line="240" w:lineRule="auto"/>
        <w:rPr>
          <w:rFonts w:ascii="Garamond" w:eastAsia="Garamond" w:hAnsi="Garamond" w:cs="Garamond"/>
        </w:rPr>
      </w:pPr>
      <w:r>
        <w:rPr>
          <w:rFonts w:ascii="Garamond" w:eastAsia="Garamond" w:hAnsi="Garamond" w:cs="Garamond"/>
          <w:noProof/>
          <w:color w:val="222222"/>
        </w:rPr>
        <w:lastRenderedPageBreak/>
        <mc:AlternateContent>
          <mc:Choice Requires="wps">
            <w:drawing>
              <wp:anchor distT="0" distB="0" distL="114300" distR="114300" simplePos="0" relativeHeight="251663360" behindDoc="0" locked="0" layoutInCell="1" allowOverlap="1" wp14:anchorId="7AD49784" wp14:editId="7E7C16BB">
                <wp:simplePos x="0" y="0"/>
                <wp:positionH relativeFrom="column">
                  <wp:posOffset>446227</wp:posOffset>
                </wp:positionH>
                <wp:positionV relativeFrom="paragraph">
                  <wp:posOffset>-124358</wp:posOffset>
                </wp:positionV>
                <wp:extent cx="190500" cy="117881"/>
                <wp:effectExtent l="0" t="0" r="0" b="0"/>
                <wp:wrapNone/>
                <wp:docPr id="8" name="Rectangle 8"/>
                <wp:cNvGraphicFramePr/>
                <a:graphic xmlns:a="http://schemas.openxmlformats.org/drawingml/2006/main">
                  <a:graphicData uri="http://schemas.microsoft.com/office/word/2010/wordprocessingShape">
                    <wps:wsp>
                      <wps:cNvSpPr/>
                      <wps:spPr>
                        <a:xfrm>
                          <a:off x="0" y="0"/>
                          <a:ext cx="190500" cy="117881"/>
                        </a:xfrm>
                        <a:prstGeom prst="rect">
                          <a:avLst/>
                        </a:prstGeom>
                        <a:solidFill>
                          <a:srgbClr val="5BA0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85C39" id="Rectangle 8" o:spid="_x0000_s1026" style="position:absolute;margin-left:35.15pt;margin-top:-9.8pt;width:1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" fillcolor="#5ba077" stroked="f" strokeweight="1pt"/>
            </w:pict>
          </mc:Fallback>
        </mc:AlternateContent>
      </w:r>
      <w:r w:rsidRPr="003F546C">
        <w:rPr>
          <w:rFonts w:ascii="Garamond" w:eastAsia="Garamond" w:hAnsi="Garamond" w:cs="Garamond"/>
          <w:noProof/>
          <w:color w:val="222222"/>
          <w:highlight w:val="white"/>
        </w:rPr>
        <mc:AlternateContent>
          <mc:Choice Requires="wps">
            <w:drawing>
              <wp:anchor distT="0" distB="0" distL="114300" distR="114300" simplePos="0" relativeHeight="251662336" behindDoc="0" locked="0" layoutInCell="1" allowOverlap="1" wp14:anchorId="1A0379D1" wp14:editId="3CE0FA93">
                <wp:simplePos x="0" y="0"/>
                <wp:positionH relativeFrom="column">
                  <wp:posOffset>638175</wp:posOffset>
                </wp:positionH>
                <wp:positionV relativeFrom="paragraph">
                  <wp:posOffset>-171450</wp:posOffset>
                </wp:positionV>
                <wp:extent cx="1457325" cy="295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noFill/>
                        <a:ln w="9525">
                          <a:noFill/>
                          <a:miter lim="800000"/>
                          <a:headEnd/>
                          <a:tailEnd/>
                        </a:ln>
                      </wps:spPr>
                      <wps:txbx>
                        <w:txbxContent>
                          <w:p w14:paraId="4ED2E844" w14:textId="10BC1C60" w:rsidR="00ED6954" w:rsidRPr="00B74544" w:rsidRDefault="00ED6954" w:rsidP="00B74544">
                            <w:pPr>
                              <w:rPr>
                                <w:rFonts w:ascii="Garamond" w:hAnsi="Garamond"/>
                                <w:sz w:val="20"/>
                                <w:szCs w:val="20"/>
                              </w:rPr>
                            </w:pPr>
                            <w:r>
                              <w:rPr>
                                <w:rFonts w:ascii="Garamond" w:hAnsi="Garamond"/>
                                <w:sz w:val="20"/>
                                <w:szCs w:val="20"/>
                              </w:rPr>
                              <w:t>Lodgepole pine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379D1" id="_x0000_t202" coordsize="21600,21600" o:spt="202" path="m,l,21600r21600,l21600,xe">
                <v:stroke joinstyle="miter"/>
                <v:path gradientshapeok="t" o:connecttype="rect"/>
              </v:shapetype>
              <v:shape id="Text Box 2" o:spid="_x0000_s1026" type="#_x0000_t202" style="position:absolute;margin-left:50.25pt;margin-top:-13.5pt;width:114.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" filled="f" stroked="f">
                <v:textbox>
                  <w:txbxContent>
                    <w:p w14:paraId="4ED2E844" w14:textId="10BC1C60" w:rsidR="00ED6954" w:rsidRPr="00B74544" w:rsidRDefault="00ED6954" w:rsidP="00B74544">
                      <w:pPr>
                        <w:rPr>
                          <w:rFonts w:ascii="Garamond" w:hAnsi="Garamond"/>
                          <w:sz w:val="20"/>
                          <w:szCs w:val="20"/>
                        </w:rPr>
                      </w:pPr>
                      <w:r>
                        <w:rPr>
                          <w:rFonts w:ascii="Garamond" w:hAnsi="Garamond"/>
                          <w:sz w:val="20"/>
                          <w:szCs w:val="20"/>
                        </w:rPr>
                        <w:t>Lodgepole pine</w:t>
                      </w:r>
                    </w:p>
                  </w:txbxContent>
                </v:textbox>
              </v:shape>
            </w:pict>
          </mc:Fallback>
        </mc:AlternateContent>
      </w:r>
      <w:r w:rsidR="005127FC">
        <w:rPr>
          <w:rFonts w:ascii="Garamond" w:eastAsia="Garamond" w:hAnsi="Garamond" w:cs="Garamond"/>
          <w:noProof/>
        </w:rPr>
        <mc:AlternateContent>
          <mc:Choice Requires="wps">
            <w:drawing>
              <wp:anchor distT="0" distB="0" distL="114300" distR="114300" simplePos="0" relativeHeight="251658240" behindDoc="0" locked="0" layoutInCell="1" allowOverlap="1" wp14:anchorId="40C305AC" wp14:editId="3D889CD2">
                <wp:simplePos x="0" y="0"/>
                <wp:positionH relativeFrom="column">
                  <wp:posOffset>465614</wp:posOffset>
                </wp:positionH>
                <wp:positionV relativeFrom="paragraph">
                  <wp:posOffset>-415126</wp:posOffset>
                </wp:positionV>
                <wp:extent cx="2142949" cy="2401001"/>
                <wp:effectExtent l="0" t="0" r="29210" b="18415"/>
                <wp:wrapNone/>
                <wp:docPr id="6" name="Straight Connector 6"/>
                <wp:cNvGraphicFramePr/>
                <a:graphic xmlns:a="http://schemas.openxmlformats.org/drawingml/2006/main">
                  <a:graphicData uri="http://schemas.microsoft.com/office/word/2010/wordprocessingShape">
                    <wps:wsp>
                      <wps:cNvCnPr/>
                      <wps:spPr>
                        <a:xfrm flipV="1">
                          <a:off x="0" y="0"/>
                          <a:ext cx="2142949" cy="2401001"/>
                        </a:xfrm>
                        <a:prstGeom prst="line">
                          <a:avLst/>
                        </a:prstGeom>
                        <a:ln w="1270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640D4" id="Straight Connector 6"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6.65pt,-32.7pt" to="205.4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" strokecolor="gray [1629]" strokeweight="1pt">
                <v:stroke joinstyle="miter"/>
              </v:line>
            </w:pict>
          </mc:Fallback>
        </mc:AlternateContent>
      </w:r>
      <w:r w:rsidR="005127FC">
        <w:rPr>
          <w:rFonts w:ascii="Garamond" w:eastAsia="Garamond" w:hAnsi="Garamond" w:cs="Garamond"/>
          <w:noProof/>
        </w:rPr>
        <w:drawing>
          <wp:anchor distT="0" distB="0" distL="114300" distR="114300" simplePos="0" relativeHeight="251655168" behindDoc="0" locked="0" layoutInCell="1" allowOverlap="1" wp14:anchorId="20DDBF42" wp14:editId="2311A98F">
            <wp:simplePos x="0" y="0"/>
            <wp:positionH relativeFrom="column">
              <wp:posOffset>1952625</wp:posOffset>
            </wp:positionH>
            <wp:positionV relativeFrom="paragraph">
              <wp:posOffset>-602349</wp:posOffset>
            </wp:positionV>
            <wp:extent cx="3349857" cy="4336149"/>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Paper_StudyArea_4States+LPP_GO_11_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95" cy="4340082"/>
                    </a:xfrm>
                    <a:prstGeom prst="rect">
                      <a:avLst/>
                    </a:prstGeom>
                  </pic:spPr>
                </pic:pic>
              </a:graphicData>
            </a:graphic>
            <wp14:sizeRelH relativeFrom="page">
              <wp14:pctWidth>0</wp14:pctWidth>
            </wp14:sizeRelH>
            <wp14:sizeRelV relativeFrom="page">
              <wp14:pctHeight>0</wp14:pctHeight>
            </wp14:sizeRelV>
          </wp:anchor>
        </w:drawing>
      </w:r>
    </w:p>
    <w:p w14:paraId="12DA45A0" w14:textId="2E7297CB" w:rsidR="005127FC" w:rsidRDefault="005127FC" w:rsidP="006309B1">
      <w:pPr>
        <w:spacing w:after="0" w:line="240" w:lineRule="auto"/>
        <w:rPr>
          <w:rFonts w:ascii="Garamond" w:eastAsia="Garamond" w:hAnsi="Garamond" w:cs="Garamond"/>
        </w:rPr>
      </w:pPr>
    </w:p>
    <w:p w14:paraId="5AADC964" w14:textId="37882376" w:rsidR="005127FC" w:rsidRDefault="005127FC" w:rsidP="006309B1">
      <w:pPr>
        <w:spacing w:after="0" w:line="240" w:lineRule="auto"/>
        <w:rPr>
          <w:rFonts w:ascii="Garamond" w:eastAsia="Garamond" w:hAnsi="Garamond" w:cs="Garamond"/>
        </w:rPr>
      </w:pPr>
    </w:p>
    <w:p w14:paraId="5813D8FE" w14:textId="7E5F6072" w:rsidR="005127FC" w:rsidRDefault="005127FC" w:rsidP="006309B1">
      <w:pPr>
        <w:spacing w:after="0" w:line="240" w:lineRule="auto"/>
        <w:rPr>
          <w:rFonts w:ascii="Garamond" w:eastAsia="Garamond" w:hAnsi="Garamond" w:cs="Garamond"/>
        </w:rPr>
      </w:pPr>
    </w:p>
    <w:p w14:paraId="0C78760C" w14:textId="47A014CD" w:rsidR="005127FC" w:rsidRDefault="005127FC" w:rsidP="006309B1">
      <w:pPr>
        <w:spacing w:after="0" w:line="240" w:lineRule="auto"/>
        <w:rPr>
          <w:rFonts w:ascii="Garamond" w:eastAsia="Garamond" w:hAnsi="Garamond" w:cs="Garamond"/>
        </w:rPr>
      </w:pPr>
    </w:p>
    <w:p w14:paraId="045561CF" w14:textId="77777777" w:rsidR="005127FC" w:rsidRDefault="005127FC" w:rsidP="006309B1">
      <w:pPr>
        <w:spacing w:after="0" w:line="240" w:lineRule="auto"/>
        <w:rPr>
          <w:rFonts w:ascii="Garamond" w:eastAsia="Garamond" w:hAnsi="Garamond" w:cs="Garamond"/>
        </w:rPr>
      </w:pPr>
    </w:p>
    <w:p w14:paraId="5A96058F" w14:textId="77777777" w:rsidR="005127FC" w:rsidRDefault="005127FC" w:rsidP="006309B1">
      <w:pPr>
        <w:spacing w:after="0" w:line="240" w:lineRule="auto"/>
        <w:rPr>
          <w:rFonts w:ascii="Garamond" w:eastAsia="Garamond" w:hAnsi="Garamond" w:cs="Garamond"/>
        </w:rPr>
      </w:pPr>
    </w:p>
    <w:p w14:paraId="4860241A" w14:textId="77777777" w:rsidR="005127FC" w:rsidRDefault="005127FC" w:rsidP="006309B1">
      <w:pPr>
        <w:spacing w:after="0" w:line="240" w:lineRule="auto"/>
        <w:rPr>
          <w:rFonts w:ascii="Garamond" w:eastAsia="Garamond" w:hAnsi="Garamond" w:cs="Garamond"/>
        </w:rPr>
      </w:pPr>
    </w:p>
    <w:p w14:paraId="2B55DB87" w14:textId="77777777" w:rsidR="005127FC" w:rsidRDefault="005127FC" w:rsidP="006309B1">
      <w:pPr>
        <w:spacing w:after="0" w:line="240" w:lineRule="auto"/>
        <w:rPr>
          <w:rFonts w:ascii="Garamond" w:eastAsia="Garamond" w:hAnsi="Garamond" w:cs="Garamond"/>
        </w:rPr>
      </w:pPr>
    </w:p>
    <w:p w14:paraId="17D39AF8" w14:textId="322002D6" w:rsidR="005127FC" w:rsidRDefault="005127FC" w:rsidP="006309B1">
      <w:pPr>
        <w:spacing w:after="0" w:line="240" w:lineRule="auto"/>
        <w:rPr>
          <w:rFonts w:ascii="Garamond" w:eastAsia="Garamond" w:hAnsi="Garamond" w:cs="Garamond"/>
        </w:rPr>
      </w:pPr>
    </w:p>
    <w:p w14:paraId="2BECD62A" w14:textId="3368770D" w:rsidR="005127FC" w:rsidRDefault="005127FC" w:rsidP="006309B1">
      <w:pPr>
        <w:spacing w:after="0" w:line="240" w:lineRule="auto"/>
        <w:rPr>
          <w:rFonts w:ascii="Garamond" w:eastAsia="Garamond" w:hAnsi="Garamond" w:cs="Garamond"/>
        </w:rPr>
      </w:pPr>
    </w:p>
    <w:p w14:paraId="37E0DA55" w14:textId="449AC545" w:rsidR="005127FC" w:rsidRDefault="005127FC" w:rsidP="006309B1">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656192" behindDoc="0" locked="0" layoutInCell="1" allowOverlap="1" wp14:anchorId="3496BE2F" wp14:editId="7B661B55">
            <wp:simplePos x="0" y="0"/>
            <wp:positionH relativeFrom="column">
              <wp:posOffset>47625</wp:posOffset>
            </wp:positionH>
            <wp:positionV relativeFrom="paragraph">
              <wp:posOffset>109220</wp:posOffset>
            </wp:positionV>
            <wp:extent cx="2181225" cy="168465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Paper_StudyArea_AllStates+4Bold_GO_11_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225" cy="1684655"/>
                    </a:xfrm>
                    <a:prstGeom prst="rect">
                      <a:avLst/>
                    </a:prstGeom>
                  </pic:spPr>
                </pic:pic>
              </a:graphicData>
            </a:graphic>
            <wp14:sizeRelH relativeFrom="page">
              <wp14:pctWidth>0</wp14:pctWidth>
            </wp14:sizeRelH>
            <wp14:sizeRelV relativeFrom="page">
              <wp14:pctHeight>0</wp14:pctHeight>
            </wp14:sizeRelV>
          </wp:anchor>
        </w:drawing>
      </w:r>
    </w:p>
    <w:p w14:paraId="4824B6E3" w14:textId="77777777" w:rsidR="005127FC" w:rsidRDefault="005127FC" w:rsidP="006309B1">
      <w:pPr>
        <w:spacing w:after="0" w:line="240" w:lineRule="auto"/>
        <w:rPr>
          <w:rFonts w:ascii="Garamond" w:eastAsia="Garamond" w:hAnsi="Garamond" w:cs="Garamond"/>
        </w:rPr>
      </w:pPr>
    </w:p>
    <w:p w14:paraId="4388EB4C" w14:textId="66E043ED" w:rsidR="005127FC" w:rsidRDefault="005127FC" w:rsidP="006309B1">
      <w:pPr>
        <w:spacing w:after="0" w:line="240" w:lineRule="auto"/>
        <w:rPr>
          <w:rFonts w:ascii="Garamond" w:eastAsia="Garamond" w:hAnsi="Garamond" w:cs="Garamond"/>
        </w:rPr>
      </w:pPr>
    </w:p>
    <w:p w14:paraId="76B78B5D" w14:textId="29CD3FA9" w:rsidR="005127FC" w:rsidRDefault="005127FC" w:rsidP="006309B1">
      <w:pPr>
        <w:spacing w:after="0" w:line="240" w:lineRule="auto"/>
        <w:rPr>
          <w:rFonts w:ascii="Garamond" w:eastAsia="Garamond" w:hAnsi="Garamond" w:cs="Garamond"/>
        </w:rPr>
      </w:pPr>
    </w:p>
    <w:p w14:paraId="7A6A56EF" w14:textId="77777777" w:rsidR="005127FC" w:rsidRDefault="005127FC" w:rsidP="006309B1">
      <w:pPr>
        <w:spacing w:after="0" w:line="240" w:lineRule="auto"/>
        <w:rPr>
          <w:rFonts w:ascii="Garamond" w:eastAsia="Garamond" w:hAnsi="Garamond" w:cs="Garamond"/>
        </w:rPr>
      </w:pPr>
    </w:p>
    <w:p w14:paraId="5C95FB3E" w14:textId="77777777" w:rsidR="005127FC" w:rsidRDefault="005127FC" w:rsidP="006309B1">
      <w:pPr>
        <w:spacing w:after="0" w:line="240" w:lineRule="auto"/>
        <w:rPr>
          <w:rFonts w:ascii="Garamond" w:eastAsia="Garamond" w:hAnsi="Garamond" w:cs="Garamond"/>
        </w:rPr>
      </w:pPr>
    </w:p>
    <w:p w14:paraId="00D47370" w14:textId="59073BB6" w:rsidR="005127FC" w:rsidRDefault="005127FC" w:rsidP="006309B1">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57216" behindDoc="0" locked="0" layoutInCell="1" allowOverlap="1" wp14:anchorId="1D7430D9" wp14:editId="173383B1">
                <wp:simplePos x="0" y="0"/>
                <wp:positionH relativeFrom="column">
                  <wp:posOffset>638175</wp:posOffset>
                </wp:positionH>
                <wp:positionV relativeFrom="paragraph">
                  <wp:posOffset>33020</wp:posOffset>
                </wp:positionV>
                <wp:extent cx="2860675" cy="689610"/>
                <wp:effectExtent l="0" t="0" r="15875" b="34290"/>
                <wp:wrapNone/>
                <wp:docPr id="5" name="Straight Connector 5"/>
                <wp:cNvGraphicFramePr/>
                <a:graphic xmlns:a="http://schemas.openxmlformats.org/drawingml/2006/main">
                  <a:graphicData uri="http://schemas.microsoft.com/office/word/2010/wordprocessingShape">
                    <wps:wsp>
                      <wps:cNvCnPr/>
                      <wps:spPr>
                        <a:xfrm>
                          <a:off x="0" y="0"/>
                          <a:ext cx="2860675" cy="689610"/>
                        </a:xfrm>
                        <a:prstGeom prst="line">
                          <a:avLst/>
                        </a:prstGeom>
                        <a:ln w="1270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716F70"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0.25pt,2.6pt" to="275.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" strokecolor="gray [1629]" strokeweight="1pt">
                <v:stroke joinstyle="miter"/>
              </v:line>
            </w:pict>
          </mc:Fallback>
        </mc:AlternateContent>
      </w:r>
    </w:p>
    <w:p w14:paraId="715D311A" w14:textId="6DC24D4A" w:rsidR="005127FC" w:rsidRDefault="005127FC" w:rsidP="006309B1">
      <w:pPr>
        <w:spacing w:after="0" w:line="240" w:lineRule="auto"/>
        <w:rPr>
          <w:rFonts w:ascii="Garamond" w:eastAsia="Garamond" w:hAnsi="Garamond" w:cs="Garamond"/>
        </w:rPr>
      </w:pPr>
    </w:p>
    <w:p w14:paraId="70138993" w14:textId="77777777" w:rsidR="005127FC" w:rsidRDefault="005127FC" w:rsidP="006309B1">
      <w:pPr>
        <w:spacing w:after="0" w:line="240" w:lineRule="auto"/>
        <w:rPr>
          <w:rFonts w:ascii="Garamond" w:eastAsia="Garamond" w:hAnsi="Garamond" w:cs="Garamond"/>
        </w:rPr>
      </w:pPr>
    </w:p>
    <w:p w14:paraId="3891B0E2" w14:textId="77777777" w:rsidR="005127FC" w:rsidRDefault="005127FC" w:rsidP="006309B1">
      <w:pPr>
        <w:spacing w:after="0" w:line="240" w:lineRule="auto"/>
        <w:rPr>
          <w:rFonts w:ascii="Garamond" w:eastAsia="Garamond" w:hAnsi="Garamond" w:cs="Garamond"/>
        </w:rPr>
      </w:pPr>
    </w:p>
    <w:p w14:paraId="70D435B7" w14:textId="63CB498A" w:rsidR="00B74544" w:rsidRDefault="00B74544" w:rsidP="006309B1">
      <w:pPr>
        <w:spacing w:after="0" w:line="240" w:lineRule="auto"/>
        <w:rPr>
          <w:rFonts w:ascii="Garamond" w:eastAsia="Garamond" w:hAnsi="Garamond" w:cs="Garamond"/>
        </w:rPr>
      </w:pPr>
      <w:r w:rsidRPr="003F546C">
        <w:rPr>
          <w:rFonts w:ascii="Garamond" w:eastAsia="Garamond" w:hAnsi="Garamond" w:cs="Garamond"/>
          <w:noProof/>
          <w:color w:val="222222"/>
          <w:highlight w:val="white"/>
        </w:rPr>
        <mc:AlternateContent>
          <mc:Choice Requires="wps">
            <w:drawing>
              <wp:anchor distT="0" distB="0" distL="114300" distR="114300" simplePos="0" relativeHeight="251660288" behindDoc="0" locked="0" layoutInCell="1" allowOverlap="1" wp14:anchorId="4D4413CC" wp14:editId="1B99A212">
                <wp:simplePos x="0" y="0"/>
                <wp:positionH relativeFrom="column">
                  <wp:posOffset>-114300</wp:posOffset>
                </wp:positionH>
                <wp:positionV relativeFrom="paragraph">
                  <wp:posOffset>94933</wp:posOffset>
                </wp:positionV>
                <wp:extent cx="2686050" cy="504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4825"/>
                        </a:xfrm>
                        <a:prstGeom prst="rect">
                          <a:avLst/>
                        </a:prstGeom>
                        <a:noFill/>
                        <a:ln w="9525">
                          <a:noFill/>
                          <a:miter lim="800000"/>
                          <a:headEnd/>
                          <a:tailEnd/>
                        </a:ln>
                      </wps:spPr>
                      <wps:txbx>
                        <w:txbxContent>
                          <w:p w14:paraId="7FA6BFF2" w14:textId="2715FC23" w:rsidR="00ED6954" w:rsidRPr="00B74544" w:rsidRDefault="00ED6954">
                            <w:pPr>
                              <w:rPr>
                                <w:rFonts w:ascii="Garamond" w:hAnsi="Garamond"/>
                                <w:sz w:val="20"/>
                                <w:szCs w:val="20"/>
                              </w:rPr>
                            </w:pPr>
                            <w:r w:rsidRPr="004C5168">
                              <w:rPr>
                                <w:rFonts w:ascii="Garamond" w:hAnsi="Garamond"/>
                                <w:b/>
                                <w:sz w:val="20"/>
                                <w:szCs w:val="20"/>
                              </w:rPr>
                              <w:t>Figure 1.</w:t>
                            </w:r>
                            <w:r w:rsidRPr="00B74544">
                              <w:rPr>
                                <w:rFonts w:ascii="Garamond" w:hAnsi="Garamond"/>
                                <w:sz w:val="20"/>
                                <w:szCs w:val="20"/>
                              </w:rPr>
                              <w:t xml:space="preserve"> </w:t>
                            </w:r>
                            <w:r w:rsidRPr="000D7D7A">
                              <w:rPr>
                                <w:rFonts w:ascii="Garamond" w:hAnsi="Garamond"/>
                                <w:color w:val="auto"/>
                                <w:sz w:val="20"/>
                                <w:szCs w:val="20"/>
                              </w:rPr>
                              <w:t xml:space="preserve">Intermountain West study area </w:t>
                            </w:r>
                            <w:r w:rsidRPr="00B74544">
                              <w:rPr>
                                <w:rFonts w:ascii="Garamond" w:hAnsi="Garamond"/>
                                <w:sz w:val="20"/>
                                <w:szCs w:val="20"/>
                              </w:rPr>
                              <w:t xml:space="preserve">and lodgepole pine </w:t>
                            </w:r>
                            <w:r>
                              <w:rPr>
                                <w:rFonts w:ascii="Garamond" w:hAnsi="Garamond"/>
                                <w:sz w:val="20"/>
                                <w:szCs w:val="20"/>
                              </w:rPr>
                              <w:t>extent</w:t>
                            </w:r>
                            <w:r w:rsidRPr="00B74544">
                              <w:rPr>
                                <w:rFonts w:ascii="Garamond" w:hAnsi="Garamond"/>
                                <w:sz w:val="20"/>
                                <w:szCs w:val="20"/>
                              </w:rPr>
                              <w:t xml:space="preserve"> (source: LANDFIRE).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413CC" id="_x0000_s1027" type="#_x0000_t202" style="position:absolute;margin-left:-9pt;margin-top:7.5pt;width:211.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" filled="f" stroked="f">
                <v:textbox>
                  <w:txbxContent>
                    <w:p w14:paraId="7FA6BFF2" w14:textId="2715FC23" w:rsidR="00ED6954" w:rsidRPr="00B74544" w:rsidRDefault="00ED6954">
                      <w:pPr>
                        <w:rPr>
                          <w:rFonts w:ascii="Garamond" w:hAnsi="Garamond"/>
                          <w:sz w:val="20"/>
                          <w:szCs w:val="20"/>
                        </w:rPr>
                      </w:pPr>
                      <w:r w:rsidRPr="004C5168">
                        <w:rPr>
                          <w:rFonts w:ascii="Garamond" w:hAnsi="Garamond"/>
                          <w:b/>
                          <w:sz w:val="20"/>
                          <w:szCs w:val="20"/>
                        </w:rPr>
                        <w:t>Figure 1.</w:t>
                      </w:r>
                      <w:r w:rsidRPr="00B74544">
                        <w:rPr>
                          <w:rFonts w:ascii="Garamond" w:hAnsi="Garamond"/>
                          <w:sz w:val="20"/>
                          <w:szCs w:val="20"/>
                        </w:rPr>
                        <w:t xml:space="preserve"> </w:t>
                      </w:r>
                      <w:r w:rsidRPr="000D7D7A">
                        <w:rPr>
                          <w:rFonts w:ascii="Garamond" w:hAnsi="Garamond"/>
                          <w:color w:val="auto"/>
                          <w:sz w:val="20"/>
                          <w:szCs w:val="20"/>
                        </w:rPr>
                        <w:t xml:space="preserve">Intermountain West study area </w:t>
                      </w:r>
                      <w:r w:rsidRPr="00B74544">
                        <w:rPr>
                          <w:rFonts w:ascii="Garamond" w:hAnsi="Garamond"/>
                          <w:sz w:val="20"/>
                          <w:szCs w:val="20"/>
                        </w:rPr>
                        <w:t xml:space="preserve">and lodgepole pine </w:t>
                      </w:r>
                      <w:r>
                        <w:rPr>
                          <w:rFonts w:ascii="Garamond" w:hAnsi="Garamond"/>
                          <w:sz w:val="20"/>
                          <w:szCs w:val="20"/>
                        </w:rPr>
                        <w:t>extent</w:t>
                      </w:r>
                      <w:r w:rsidRPr="00B74544">
                        <w:rPr>
                          <w:rFonts w:ascii="Garamond" w:hAnsi="Garamond"/>
                          <w:sz w:val="20"/>
                          <w:szCs w:val="20"/>
                        </w:rPr>
                        <w:t xml:space="preserve"> (source: LANDFIRE).</w:t>
                      </w:r>
                    </w:p>
                  </w:txbxContent>
                </v:textbox>
              </v:shape>
            </w:pict>
          </mc:Fallback>
        </mc:AlternateContent>
      </w:r>
    </w:p>
    <w:p w14:paraId="339CA879" w14:textId="72422BB3" w:rsidR="006C252D" w:rsidRDefault="006C252D" w:rsidP="002A6819">
      <w:pPr>
        <w:pStyle w:val="Heading1"/>
        <w:rPr>
          <w:rFonts w:ascii="Garamond" w:eastAsia="Garamond" w:hAnsi="Garamond" w:cs="Garamond"/>
        </w:rPr>
      </w:pPr>
      <w:bookmarkStart w:id="2" w:name="_3znysh7" w:colFirst="0" w:colLast="0"/>
      <w:bookmarkStart w:id="3" w:name="_2et92p0" w:colFirst="0" w:colLast="0"/>
      <w:bookmarkEnd w:id="2"/>
      <w:bookmarkEnd w:id="3"/>
    </w:p>
    <w:p w14:paraId="4B0111F5" w14:textId="77777777" w:rsidR="006C252D" w:rsidRPr="006D2DDA" w:rsidRDefault="006C252D" w:rsidP="006C252D">
      <w:pPr>
        <w:pStyle w:val="Heading1"/>
        <w:rPr>
          <w:rFonts w:ascii="Garamond" w:eastAsia="Garamond" w:hAnsi="Garamond" w:cs="Garamond"/>
        </w:rPr>
      </w:pPr>
      <w:r>
        <w:rPr>
          <w:rFonts w:ascii="Garamond" w:eastAsia="Garamond" w:hAnsi="Garamond" w:cs="Garamond"/>
        </w:rPr>
        <w:t>3. Methodology</w:t>
      </w:r>
    </w:p>
    <w:p w14:paraId="031AC471" w14:textId="77777777" w:rsidR="006C252D" w:rsidRPr="008D6D18" w:rsidRDefault="006C252D" w:rsidP="006C252D">
      <w:pPr>
        <w:spacing w:after="0" w:line="240" w:lineRule="auto"/>
        <w:rPr>
          <w:rFonts w:ascii="Garamond" w:eastAsia="Garamond" w:hAnsi="Garamond" w:cs="Garamond"/>
          <w:b/>
          <w:i/>
        </w:rPr>
      </w:pPr>
      <w:r>
        <w:rPr>
          <w:rFonts w:ascii="Garamond" w:eastAsia="Garamond" w:hAnsi="Garamond" w:cs="Garamond"/>
          <w:b/>
          <w:i/>
        </w:rPr>
        <w:t>3.1 Data Acquisition</w:t>
      </w:r>
    </w:p>
    <w:p w14:paraId="34EECDC3" w14:textId="77777777" w:rsidR="006C252D" w:rsidRPr="004A6702" w:rsidRDefault="006C252D" w:rsidP="006C252D">
      <w:pPr>
        <w:shd w:val="clear" w:color="auto" w:fill="FFFFFF" w:themeFill="background1"/>
        <w:spacing w:after="0" w:line="240" w:lineRule="auto"/>
        <w:jc w:val="both"/>
        <w:rPr>
          <w:rFonts w:ascii="Garamond" w:eastAsia="Garamond" w:hAnsi="Garamond" w:cs="Garamond"/>
          <w:color w:val="000000" w:themeColor="text1"/>
        </w:rPr>
      </w:pPr>
      <w:r w:rsidRPr="004A6702">
        <w:rPr>
          <w:rFonts w:ascii="Garamond" w:eastAsia="Garamond" w:hAnsi="Garamond" w:cs="Garamond"/>
          <w:color w:val="000000" w:themeColor="text1"/>
        </w:rPr>
        <w:t>This study examined lodgepole pines stands across coniferous forests in Colorado, Idaho, Montana, and Wyoming</w:t>
      </w:r>
      <w:r>
        <w:rPr>
          <w:rFonts w:ascii="Garamond" w:eastAsia="Garamond" w:hAnsi="Garamond" w:cs="Garamond"/>
          <w:color w:val="000000" w:themeColor="text1"/>
        </w:rPr>
        <w:t xml:space="preserve"> (the intermountain west)</w:t>
      </w:r>
      <w:r w:rsidRPr="004A6702">
        <w:rPr>
          <w:rFonts w:ascii="Garamond" w:eastAsia="Garamond" w:hAnsi="Garamond" w:cs="Garamond"/>
          <w:color w:val="000000" w:themeColor="text1"/>
        </w:rPr>
        <w:t xml:space="preserve"> for the years 2000 and 2013</w:t>
      </w:r>
      <w:r>
        <w:rPr>
          <w:rFonts w:ascii="Garamond" w:eastAsia="Garamond" w:hAnsi="Garamond" w:cs="Garamond"/>
          <w:color w:val="000000" w:themeColor="text1"/>
        </w:rPr>
        <w:t xml:space="preserve"> which denote the beginning and end of the most recent mountain pine beetle outbreak</w:t>
      </w:r>
      <w:r w:rsidRPr="004A6702">
        <w:rPr>
          <w:rFonts w:ascii="Garamond" w:eastAsia="Garamond" w:hAnsi="Garamond" w:cs="Garamond"/>
          <w:color w:val="000000" w:themeColor="text1"/>
        </w:rPr>
        <w:t xml:space="preserve">. </w:t>
      </w:r>
      <w:r>
        <w:rPr>
          <w:rFonts w:ascii="Garamond" w:eastAsia="Garamond" w:hAnsi="Garamond" w:cs="Garamond"/>
          <w:color w:val="000000" w:themeColor="text1"/>
        </w:rPr>
        <w:t xml:space="preserve">The time between </w:t>
      </w:r>
      <w:r w:rsidRPr="004A6702">
        <w:rPr>
          <w:rFonts w:ascii="Garamond" w:eastAsia="Garamond" w:hAnsi="Garamond" w:cs="Garamond"/>
          <w:color w:val="000000" w:themeColor="text1"/>
        </w:rPr>
        <w:t xml:space="preserve">June and October is known for beetle outbreak and the resulting tree mortality, </w:t>
      </w:r>
      <w:r>
        <w:rPr>
          <w:rFonts w:ascii="Garamond" w:eastAsia="Garamond" w:hAnsi="Garamond" w:cs="Garamond"/>
          <w:color w:val="000000" w:themeColor="text1"/>
        </w:rPr>
        <w:t xml:space="preserve">so </w:t>
      </w:r>
      <w:r w:rsidRPr="004A6702">
        <w:rPr>
          <w:rFonts w:ascii="Garamond" w:eastAsia="Garamond" w:hAnsi="Garamond" w:cs="Garamond"/>
          <w:color w:val="000000" w:themeColor="text1"/>
        </w:rPr>
        <w:t>these</w:t>
      </w:r>
      <w:r>
        <w:rPr>
          <w:rFonts w:ascii="Garamond" w:eastAsia="Garamond" w:hAnsi="Garamond" w:cs="Garamond"/>
          <w:color w:val="000000" w:themeColor="text1"/>
        </w:rPr>
        <w:t xml:space="preserve"> </w:t>
      </w:r>
      <w:r w:rsidRPr="004A6702">
        <w:rPr>
          <w:rFonts w:ascii="Garamond" w:eastAsia="Garamond" w:hAnsi="Garamond" w:cs="Garamond"/>
          <w:color w:val="000000" w:themeColor="text1"/>
        </w:rPr>
        <w:t xml:space="preserve">months were specifically targeted for inquiry. This study period was chosen to compare the change in percent live forest (i.e. forest not impacted by mountain pine beetle) over the thirteen-year period to gauge the </w:t>
      </w:r>
      <w:r>
        <w:rPr>
          <w:rFonts w:ascii="Garamond" w:eastAsia="Garamond" w:hAnsi="Garamond" w:cs="Garamond"/>
          <w:color w:val="000000" w:themeColor="text1"/>
        </w:rPr>
        <w:t xml:space="preserve">extent </w:t>
      </w:r>
      <w:r w:rsidRPr="004A6702">
        <w:rPr>
          <w:rFonts w:ascii="Garamond" w:eastAsia="Garamond" w:hAnsi="Garamond" w:cs="Garamond"/>
          <w:color w:val="000000" w:themeColor="text1"/>
        </w:rPr>
        <w:t xml:space="preserve">and severity of </w:t>
      </w:r>
      <w:r>
        <w:rPr>
          <w:rFonts w:ascii="Garamond" w:eastAsia="Garamond" w:hAnsi="Garamond" w:cs="Garamond"/>
          <w:color w:val="000000" w:themeColor="text1"/>
        </w:rPr>
        <w:t>the recent outbreak.</w:t>
      </w:r>
    </w:p>
    <w:p w14:paraId="485879D9" w14:textId="77777777" w:rsidR="006C252D" w:rsidRDefault="006C252D" w:rsidP="006C252D">
      <w:pPr>
        <w:spacing w:after="0" w:line="240" w:lineRule="auto"/>
        <w:jc w:val="both"/>
        <w:rPr>
          <w:rFonts w:ascii="Garamond" w:eastAsia="Garamond" w:hAnsi="Garamond" w:cs="Garamond"/>
        </w:rPr>
      </w:pPr>
    </w:p>
    <w:p w14:paraId="6D2F841F" w14:textId="5A61A619" w:rsidR="004B37FC" w:rsidRDefault="006C252D" w:rsidP="006C252D">
      <w:pPr>
        <w:spacing w:after="0" w:line="240" w:lineRule="auto"/>
        <w:jc w:val="both"/>
        <w:rPr>
          <w:rFonts w:ascii="Garamond" w:eastAsia="Garamond" w:hAnsi="Garamond" w:cs="Garamond"/>
        </w:rPr>
      </w:pPr>
      <w:r>
        <w:rPr>
          <w:rFonts w:ascii="Garamond" w:eastAsia="Garamond" w:hAnsi="Garamond" w:cs="Garamond"/>
        </w:rPr>
        <w:t>We acquired Landsat 5 Thematic Mapper (TM) and Landsat 8 Operational Land Imager (OLI) and Thermal Infrared Sensor (TIRS) satellite imagery for the intermountain w</w:t>
      </w:r>
      <w:r w:rsidRPr="00D20F56">
        <w:rPr>
          <w:rFonts w:ascii="Garamond" w:eastAsia="Garamond" w:hAnsi="Garamond" w:cs="Garamond"/>
        </w:rPr>
        <w:t xml:space="preserve">est </w:t>
      </w:r>
      <w:r>
        <w:rPr>
          <w:rFonts w:ascii="Garamond" w:eastAsia="Garamond" w:hAnsi="Garamond" w:cs="Garamond"/>
        </w:rPr>
        <w:t>for the years 2000 and 2013 using Google Earth Engine’s coding interface.</w:t>
      </w:r>
      <w:r w:rsidRPr="004716D7">
        <w:rPr>
          <w:rFonts w:ascii="Garamond" w:eastAsia="Garamond" w:hAnsi="Garamond" w:cs="Garamond"/>
        </w:rPr>
        <w:t xml:space="preserve"> </w:t>
      </w:r>
      <w:r>
        <w:rPr>
          <w:rFonts w:ascii="Garamond" w:eastAsia="Garamond" w:hAnsi="Garamond" w:cs="Garamond"/>
        </w:rPr>
        <w:t>Imagery for each year (2000 and 2013) between July and October with less than 30% cloud cover was composited with a median reducer for each year to minimize the inclusion of deciduous forest cover and normalize spectral values across the spatial and temporal scales. The Landsat imagery obtained was preprocessed to surface reflectance (spectral bands) and top of atmosphere brightness temperature (thermal) within this time period (Table 1). Specifically, for the normalized difference vegetation and wetness indices (Table 3, NDVI and NDWI), the 32-day composite products from NASA were used within September of each year. A 30 m Shuttle Radar Topography Mission (SRTM) digital elevation model was also acquired via Google Earth Engine.</w:t>
      </w:r>
    </w:p>
    <w:p w14:paraId="6DA7F3A8" w14:textId="3B7B5A99" w:rsidR="00F84B77" w:rsidRDefault="00F84B77" w:rsidP="006C252D">
      <w:pPr>
        <w:spacing w:after="0" w:line="240" w:lineRule="auto"/>
        <w:jc w:val="both"/>
        <w:rPr>
          <w:rFonts w:ascii="Garamond" w:eastAsia="Garamond" w:hAnsi="Garamond" w:cs="Garamond"/>
        </w:rPr>
      </w:pPr>
    </w:p>
    <w:p w14:paraId="064F6D36" w14:textId="174CCE25" w:rsidR="00AD2F68" w:rsidRDefault="00AD2F68" w:rsidP="006C252D">
      <w:pPr>
        <w:spacing w:after="0" w:line="240" w:lineRule="auto"/>
        <w:jc w:val="both"/>
        <w:rPr>
          <w:rFonts w:ascii="Garamond" w:eastAsia="Garamond" w:hAnsi="Garamond" w:cs="Garamond"/>
        </w:rPr>
      </w:pPr>
    </w:p>
    <w:p w14:paraId="788D29E5" w14:textId="77777777" w:rsidR="00AD2F68" w:rsidRDefault="00AD2F68" w:rsidP="006C252D">
      <w:pPr>
        <w:spacing w:after="0" w:line="240" w:lineRule="auto"/>
        <w:jc w:val="both"/>
        <w:rPr>
          <w:rFonts w:ascii="Garamond" w:eastAsia="Garamond" w:hAnsi="Garamond" w:cs="Garamond"/>
        </w:rPr>
      </w:pPr>
    </w:p>
    <w:p w14:paraId="1D47B4D0" w14:textId="77777777" w:rsidR="006C252D" w:rsidRDefault="006C252D" w:rsidP="006C252D">
      <w:pPr>
        <w:spacing w:after="0" w:line="240" w:lineRule="auto"/>
        <w:jc w:val="both"/>
        <w:rPr>
          <w:rFonts w:ascii="Garamond" w:eastAsia="Garamond" w:hAnsi="Garamond" w:cs="Garamond"/>
        </w:rPr>
      </w:pPr>
      <w:r>
        <w:rPr>
          <w:rFonts w:ascii="Garamond" w:eastAsia="Garamond" w:hAnsi="Garamond" w:cs="Garamond"/>
          <w:noProof/>
        </w:rPr>
        <w:lastRenderedPageBreak/>
        <mc:AlternateContent>
          <mc:Choice Requires="wps">
            <w:drawing>
              <wp:anchor distT="0" distB="0" distL="114300" distR="114300" simplePos="0" relativeHeight="251672576" behindDoc="0" locked="0" layoutInCell="1" allowOverlap="1" wp14:anchorId="1F3945A2" wp14:editId="1335D011">
                <wp:simplePos x="0" y="0"/>
                <wp:positionH relativeFrom="column">
                  <wp:posOffset>-114300</wp:posOffset>
                </wp:positionH>
                <wp:positionV relativeFrom="paragraph">
                  <wp:posOffset>19050</wp:posOffset>
                </wp:positionV>
                <wp:extent cx="5700156" cy="65246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00156" cy="652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9E741" w14:textId="1A8AC402" w:rsidR="00ED6954" w:rsidRPr="00F555A8" w:rsidRDefault="00ED6954" w:rsidP="006C252D">
                            <w:pPr>
                              <w:rPr>
                                <w:rFonts w:ascii="Garamond" w:hAnsi="Garamond"/>
                                <w:sz w:val="20"/>
                                <w:szCs w:val="20"/>
                              </w:rPr>
                            </w:pPr>
                            <w:r w:rsidRPr="00F555A8">
                              <w:rPr>
                                <w:rFonts w:ascii="Garamond" w:hAnsi="Garamond"/>
                                <w:b/>
                                <w:sz w:val="20"/>
                                <w:szCs w:val="20"/>
                              </w:rPr>
                              <w:t>Table 1.</w:t>
                            </w:r>
                            <w:r w:rsidRPr="00F555A8">
                              <w:rPr>
                                <w:rFonts w:ascii="Garamond" w:hAnsi="Garamond"/>
                                <w:sz w:val="20"/>
                                <w:szCs w:val="20"/>
                              </w:rPr>
                              <w:t xml:space="preserve"> Landsat 5 TM and 8 OLI and TIRS spectral band designation, wavelength, and resolution</w:t>
                            </w:r>
                            <w:r w:rsidR="00F555A8" w:rsidRPr="00F555A8">
                              <w:rPr>
                                <w:rFonts w:ascii="Garamond" w:hAnsi="Garamond"/>
                                <w:sz w:val="20"/>
                                <w:szCs w:val="20"/>
                                <w:shd w:val="clear" w:color="auto" w:fill="FFFFFF"/>
                              </w:rPr>
                              <w:t xml:space="preserve"> </w:t>
                            </w:r>
                            <w:r w:rsidR="00F555A8" w:rsidRPr="00F555A8">
                              <w:rPr>
                                <w:rFonts w:ascii="Garamond" w:hAnsi="Garamond"/>
                                <w:sz w:val="20"/>
                                <w:szCs w:val="20"/>
                                <w:shd w:val="clear" w:color="auto" w:fill="FFFFFF"/>
                              </w:rPr>
                              <w:t>(Barsi</w:t>
                            </w:r>
                            <w:r w:rsidR="00F555A8" w:rsidRPr="00F555A8">
                              <w:rPr>
                                <w:rFonts w:ascii="Garamond" w:hAnsi="Garamond"/>
                                <w:sz w:val="20"/>
                                <w:szCs w:val="20"/>
                                <w:shd w:val="clear" w:color="auto" w:fill="FFFFFF"/>
                              </w:rPr>
                              <w:t>, Lee</w:t>
                            </w:r>
                            <w:r w:rsidR="00F555A8" w:rsidRPr="00F555A8">
                              <w:rPr>
                                <w:rFonts w:ascii="Garamond" w:hAnsi="Garamond"/>
                                <w:sz w:val="20"/>
                                <w:szCs w:val="20"/>
                                <w:shd w:val="clear" w:color="auto" w:fill="FFFFFF"/>
                              </w:rPr>
                              <w:t>,</w:t>
                            </w:r>
                            <w:r w:rsidR="00F555A8" w:rsidRPr="00F555A8">
                              <w:rPr>
                                <w:rFonts w:ascii="Garamond" w:hAnsi="Garamond"/>
                                <w:sz w:val="20"/>
                                <w:szCs w:val="20"/>
                                <w:shd w:val="clear" w:color="auto" w:fill="FFFFFF"/>
                              </w:rPr>
                              <w:t xml:space="preserve"> Kvaran, Markham, </w:t>
                            </w:r>
                            <w:r w:rsidR="00F555A8" w:rsidRPr="00F555A8">
                              <w:rPr>
                                <w:rFonts w:ascii="Garamond" w:hAnsi="Garamond"/>
                                <w:sz w:val="20"/>
                                <w:szCs w:val="20"/>
                                <w:shd w:val="clear" w:color="auto" w:fill="FFFFFF"/>
                              </w:rPr>
                              <w:t xml:space="preserve">&amp; </w:t>
                            </w:r>
                            <w:r w:rsidR="00F555A8" w:rsidRPr="00F555A8">
                              <w:rPr>
                                <w:rFonts w:ascii="Garamond" w:hAnsi="Garamond"/>
                                <w:sz w:val="20"/>
                                <w:szCs w:val="20"/>
                                <w:shd w:val="clear" w:color="auto" w:fill="FFFFFF"/>
                              </w:rPr>
                              <w:t xml:space="preserve">Pedelty, </w:t>
                            </w:r>
                            <w:r w:rsidR="00F555A8" w:rsidRPr="00F555A8">
                              <w:rPr>
                                <w:rFonts w:ascii="Garamond" w:hAnsi="Garamond"/>
                                <w:sz w:val="20"/>
                                <w:szCs w:val="20"/>
                                <w:shd w:val="clear" w:color="auto" w:fill="FFFFFF"/>
                              </w:rPr>
                              <w:t>2014).</w:t>
                            </w:r>
                          </w:p>
                          <w:p w14:paraId="671A3F33" w14:textId="77777777" w:rsidR="00181B54" w:rsidRPr="00F555A8" w:rsidRDefault="00181B54" w:rsidP="006C252D">
                            <w:pPr>
                              <w:rPr>
                                <w:rFonts w:ascii="Garamond" w:hAnsi="Garamond"/>
                                <w:sz w:val="20"/>
                                <w:szCs w:val="20"/>
                              </w:rPr>
                            </w:pPr>
                          </w:p>
                          <w:p w14:paraId="15A9866D" w14:textId="77777777" w:rsidR="00ED6954" w:rsidRPr="00F555A8" w:rsidRDefault="00ED6954" w:rsidP="006C252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945A2" id="Text Box 11" o:spid="_x0000_s1028" type="#_x0000_t202" style="position:absolute;left:0;text-align:left;margin-left:-9pt;margin-top:1.5pt;width:448.85pt;height:5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" filled="f" stroked="f" strokeweight=".5pt">
                <v:textbox>
                  <w:txbxContent>
                    <w:p w14:paraId="2E79E741" w14:textId="1A8AC402" w:rsidR="00ED6954" w:rsidRPr="00F555A8" w:rsidRDefault="00ED6954" w:rsidP="006C252D">
                      <w:pPr>
                        <w:rPr>
                          <w:rFonts w:ascii="Garamond" w:hAnsi="Garamond"/>
                          <w:sz w:val="20"/>
                          <w:szCs w:val="20"/>
                        </w:rPr>
                      </w:pPr>
                      <w:r w:rsidRPr="00F555A8">
                        <w:rPr>
                          <w:rFonts w:ascii="Garamond" w:hAnsi="Garamond"/>
                          <w:b/>
                          <w:sz w:val="20"/>
                          <w:szCs w:val="20"/>
                        </w:rPr>
                        <w:t>Table 1.</w:t>
                      </w:r>
                      <w:r w:rsidRPr="00F555A8">
                        <w:rPr>
                          <w:rFonts w:ascii="Garamond" w:hAnsi="Garamond"/>
                          <w:sz w:val="20"/>
                          <w:szCs w:val="20"/>
                        </w:rPr>
                        <w:t xml:space="preserve"> Landsat 5 TM and 8 OLI and TIRS spectral band designation, wavelength, and resolution</w:t>
                      </w:r>
                      <w:r w:rsidR="00F555A8" w:rsidRPr="00F555A8">
                        <w:rPr>
                          <w:rFonts w:ascii="Garamond" w:hAnsi="Garamond"/>
                          <w:sz w:val="20"/>
                          <w:szCs w:val="20"/>
                          <w:shd w:val="clear" w:color="auto" w:fill="FFFFFF"/>
                        </w:rPr>
                        <w:t xml:space="preserve"> </w:t>
                      </w:r>
                      <w:r w:rsidR="00F555A8" w:rsidRPr="00F555A8">
                        <w:rPr>
                          <w:rFonts w:ascii="Garamond" w:hAnsi="Garamond"/>
                          <w:sz w:val="20"/>
                          <w:szCs w:val="20"/>
                          <w:shd w:val="clear" w:color="auto" w:fill="FFFFFF"/>
                        </w:rPr>
                        <w:t>(Barsi</w:t>
                      </w:r>
                      <w:r w:rsidR="00F555A8" w:rsidRPr="00F555A8">
                        <w:rPr>
                          <w:rFonts w:ascii="Garamond" w:hAnsi="Garamond"/>
                          <w:sz w:val="20"/>
                          <w:szCs w:val="20"/>
                          <w:shd w:val="clear" w:color="auto" w:fill="FFFFFF"/>
                        </w:rPr>
                        <w:t>, Lee</w:t>
                      </w:r>
                      <w:r w:rsidR="00F555A8" w:rsidRPr="00F555A8">
                        <w:rPr>
                          <w:rFonts w:ascii="Garamond" w:hAnsi="Garamond"/>
                          <w:sz w:val="20"/>
                          <w:szCs w:val="20"/>
                          <w:shd w:val="clear" w:color="auto" w:fill="FFFFFF"/>
                        </w:rPr>
                        <w:t>,</w:t>
                      </w:r>
                      <w:r w:rsidR="00F555A8" w:rsidRPr="00F555A8">
                        <w:rPr>
                          <w:rFonts w:ascii="Garamond" w:hAnsi="Garamond"/>
                          <w:sz w:val="20"/>
                          <w:szCs w:val="20"/>
                          <w:shd w:val="clear" w:color="auto" w:fill="FFFFFF"/>
                        </w:rPr>
                        <w:t xml:space="preserve"> Kvaran, Markham, </w:t>
                      </w:r>
                      <w:r w:rsidR="00F555A8" w:rsidRPr="00F555A8">
                        <w:rPr>
                          <w:rFonts w:ascii="Garamond" w:hAnsi="Garamond"/>
                          <w:sz w:val="20"/>
                          <w:szCs w:val="20"/>
                          <w:shd w:val="clear" w:color="auto" w:fill="FFFFFF"/>
                        </w:rPr>
                        <w:t xml:space="preserve">&amp; </w:t>
                      </w:r>
                      <w:r w:rsidR="00F555A8" w:rsidRPr="00F555A8">
                        <w:rPr>
                          <w:rFonts w:ascii="Garamond" w:hAnsi="Garamond"/>
                          <w:sz w:val="20"/>
                          <w:szCs w:val="20"/>
                          <w:shd w:val="clear" w:color="auto" w:fill="FFFFFF"/>
                        </w:rPr>
                        <w:t xml:space="preserve">Pedelty, </w:t>
                      </w:r>
                      <w:r w:rsidR="00F555A8" w:rsidRPr="00F555A8">
                        <w:rPr>
                          <w:rFonts w:ascii="Garamond" w:hAnsi="Garamond"/>
                          <w:sz w:val="20"/>
                          <w:szCs w:val="20"/>
                          <w:shd w:val="clear" w:color="auto" w:fill="FFFFFF"/>
                        </w:rPr>
                        <w:t>2014).</w:t>
                      </w:r>
                    </w:p>
                    <w:p w14:paraId="671A3F33" w14:textId="77777777" w:rsidR="00181B54" w:rsidRPr="00F555A8" w:rsidRDefault="00181B54" w:rsidP="006C252D">
                      <w:pPr>
                        <w:rPr>
                          <w:rFonts w:ascii="Garamond" w:hAnsi="Garamond"/>
                          <w:sz w:val="20"/>
                          <w:szCs w:val="20"/>
                        </w:rPr>
                      </w:pPr>
                    </w:p>
                    <w:p w14:paraId="15A9866D" w14:textId="77777777" w:rsidR="00ED6954" w:rsidRPr="00F555A8" w:rsidRDefault="00ED6954" w:rsidP="006C252D">
                      <w:pPr>
                        <w:rPr>
                          <w:sz w:val="20"/>
                          <w:szCs w:val="20"/>
                        </w:rPr>
                      </w:pPr>
                    </w:p>
                  </w:txbxContent>
                </v:textbox>
              </v:shape>
            </w:pict>
          </mc:Fallback>
        </mc:AlternateContent>
      </w:r>
    </w:p>
    <w:p w14:paraId="62F0522C" w14:textId="77777777" w:rsidR="006C252D" w:rsidRDefault="006C252D" w:rsidP="006C252D">
      <w:pPr>
        <w:spacing w:after="0" w:line="240" w:lineRule="auto"/>
        <w:jc w:val="both"/>
        <w:rPr>
          <w:rFonts w:ascii="Garamond" w:eastAsia="Garamond" w:hAnsi="Garamond" w:cs="Garamond"/>
        </w:rPr>
      </w:pPr>
    </w:p>
    <w:p w14:paraId="388D4E2E" w14:textId="77777777" w:rsidR="006C252D" w:rsidRDefault="006C252D" w:rsidP="006C252D">
      <w:pPr>
        <w:spacing w:after="0" w:line="240" w:lineRule="auto"/>
        <w:jc w:val="both"/>
        <w:rPr>
          <w:rFonts w:ascii="Garamond" w:eastAsia="Garamond" w:hAnsi="Garamond" w:cs="Garamond"/>
        </w:rPr>
      </w:pPr>
    </w:p>
    <w:tbl>
      <w:tblPr>
        <w:tblStyle w:val="TableGrid"/>
        <w:tblW w:w="0" w:type="auto"/>
        <w:tblLook w:val="04A0" w:firstRow="1" w:lastRow="0" w:firstColumn="1" w:lastColumn="0" w:noHBand="0" w:noVBand="1"/>
      </w:tblPr>
      <w:tblGrid>
        <w:gridCol w:w="1818"/>
        <w:gridCol w:w="900"/>
        <w:gridCol w:w="1620"/>
        <w:gridCol w:w="1260"/>
        <w:gridCol w:w="1620"/>
        <w:gridCol w:w="1350"/>
      </w:tblGrid>
      <w:tr w:rsidR="006C252D" w14:paraId="1D7CB107" w14:textId="77777777" w:rsidTr="00ED6954">
        <w:tc>
          <w:tcPr>
            <w:tcW w:w="1818" w:type="dxa"/>
            <w:shd w:val="clear" w:color="auto" w:fill="C9C9C9" w:themeFill="accent3" w:themeFillTint="99"/>
            <w:vAlign w:val="center"/>
          </w:tcPr>
          <w:p w14:paraId="1FFD1FA4" w14:textId="77777777" w:rsidR="006C252D" w:rsidRPr="009C5A99" w:rsidRDefault="006C252D" w:rsidP="00ED6954">
            <w:pPr>
              <w:jc w:val="center"/>
              <w:rPr>
                <w:rFonts w:ascii="Garamond" w:hAnsi="Garamond"/>
                <w:sz w:val="18"/>
                <w:szCs w:val="18"/>
              </w:rPr>
            </w:pPr>
            <w:r w:rsidRPr="009C5A99">
              <w:rPr>
                <w:rFonts w:ascii="Garamond" w:hAnsi="Garamond"/>
                <w:sz w:val="18"/>
                <w:szCs w:val="18"/>
              </w:rPr>
              <w:t>Band Name</w:t>
            </w:r>
          </w:p>
        </w:tc>
        <w:tc>
          <w:tcPr>
            <w:tcW w:w="900" w:type="dxa"/>
            <w:shd w:val="clear" w:color="auto" w:fill="C9C9C9" w:themeFill="accent3" w:themeFillTint="99"/>
            <w:vAlign w:val="center"/>
          </w:tcPr>
          <w:p w14:paraId="4CB3A3C1" w14:textId="77777777" w:rsidR="006C252D" w:rsidRPr="009C5A99" w:rsidRDefault="006C252D" w:rsidP="00ED6954">
            <w:pPr>
              <w:jc w:val="center"/>
              <w:rPr>
                <w:rFonts w:ascii="Garamond" w:hAnsi="Garamond"/>
                <w:sz w:val="18"/>
                <w:szCs w:val="18"/>
              </w:rPr>
            </w:pPr>
            <w:r w:rsidRPr="009C5A99">
              <w:rPr>
                <w:rFonts w:ascii="Garamond" w:hAnsi="Garamond"/>
                <w:sz w:val="18"/>
                <w:szCs w:val="18"/>
              </w:rPr>
              <w:t>Landsat 5 TM</w:t>
            </w:r>
          </w:p>
        </w:tc>
        <w:tc>
          <w:tcPr>
            <w:tcW w:w="1620" w:type="dxa"/>
            <w:shd w:val="clear" w:color="auto" w:fill="C9C9C9" w:themeFill="accent3" w:themeFillTint="99"/>
            <w:vAlign w:val="center"/>
          </w:tcPr>
          <w:p w14:paraId="229E0067" w14:textId="77777777" w:rsidR="006C252D" w:rsidRPr="009C5A99" w:rsidRDefault="006C252D" w:rsidP="00ED6954">
            <w:pPr>
              <w:jc w:val="center"/>
              <w:rPr>
                <w:rFonts w:ascii="Garamond" w:hAnsi="Garamond"/>
                <w:sz w:val="18"/>
                <w:szCs w:val="18"/>
              </w:rPr>
            </w:pPr>
            <w:r w:rsidRPr="009C5A99">
              <w:rPr>
                <w:rFonts w:ascii="Garamond" w:hAnsi="Garamond"/>
                <w:sz w:val="18"/>
                <w:szCs w:val="18"/>
              </w:rPr>
              <w:t>Landsat 8 OLI and TIRS</w:t>
            </w:r>
          </w:p>
        </w:tc>
        <w:tc>
          <w:tcPr>
            <w:tcW w:w="1260" w:type="dxa"/>
            <w:shd w:val="clear" w:color="auto" w:fill="C9C9C9" w:themeFill="accent3" w:themeFillTint="99"/>
            <w:vAlign w:val="center"/>
          </w:tcPr>
          <w:p w14:paraId="2282285E" w14:textId="77777777" w:rsidR="006C252D" w:rsidRPr="009C5A99" w:rsidRDefault="006C252D" w:rsidP="00ED6954">
            <w:pPr>
              <w:jc w:val="center"/>
              <w:rPr>
                <w:rFonts w:ascii="Garamond" w:hAnsi="Garamond"/>
                <w:sz w:val="18"/>
                <w:szCs w:val="18"/>
              </w:rPr>
            </w:pPr>
            <w:r w:rsidRPr="009C5A99">
              <w:rPr>
                <w:rFonts w:ascii="Garamond" w:hAnsi="Garamond"/>
                <w:sz w:val="18"/>
                <w:szCs w:val="18"/>
              </w:rPr>
              <w:t>Wavelength Landsat 5 TM (micrometers)</w:t>
            </w:r>
          </w:p>
        </w:tc>
        <w:tc>
          <w:tcPr>
            <w:tcW w:w="1620" w:type="dxa"/>
            <w:shd w:val="clear" w:color="auto" w:fill="C9C9C9" w:themeFill="accent3" w:themeFillTint="99"/>
            <w:vAlign w:val="center"/>
          </w:tcPr>
          <w:p w14:paraId="7653536B" w14:textId="77777777" w:rsidR="006C252D" w:rsidRPr="009C5A99" w:rsidRDefault="006C252D" w:rsidP="00ED6954">
            <w:pPr>
              <w:jc w:val="center"/>
              <w:rPr>
                <w:rFonts w:ascii="Garamond" w:hAnsi="Garamond"/>
                <w:sz w:val="18"/>
                <w:szCs w:val="18"/>
              </w:rPr>
            </w:pPr>
            <w:r w:rsidRPr="009C5A99">
              <w:rPr>
                <w:rFonts w:ascii="Garamond" w:hAnsi="Garamond"/>
                <w:sz w:val="18"/>
                <w:szCs w:val="18"/>
              </w:rPr>
              <w:t>Wavelength Landsat 8 OLI and TIRS (micrometers)</w:t>
            </w:r>
          </w:p>
        </w:tc>
        <w:tc>
          <w:tcPr>
            <w:tcW w:w="1350" w:type="dxa"/>
            <w:shd w:val="clear" w:color="auto" w:fill="C9C9C9" w:themeFill="accent3" w:themeFillTint="99"/>
            <w:vAlign w:val="center"/>
          </w:tcPr>
          <w:p w14:paraId="75B435B1" w14:textId="77777777" w:rsidR="006C252D" w:rsidRPr="009C5A99" w:rsidRDefault="006C252D" w:rsidP="00ED6954">
            <w:pPr>
              <w:jc w:val="center"/>
              <w:rPr>
                <w:rFonts w:ascii="Garamond" w:hAnsi="Garamond"/>
                <w:sz w:val="18"/>
                <w:szCs w:val="18"/>
              </w:rPr>
            </w:pPr>
            <w:r w:rsidRPr="009C5A99">
              <w:rPr>
                <w:rFonts w:ascii="Garamond" w:hAnsi="Garamond"/>
                <w:sz w:val="18"/>
                <w:szCs w:val="18"/>
              </w:rPr>
              <w:t>Resolution (meters)</w:t>
            </w:r>
          </w:p>
        </w:tc>
      </w:tr>
      <w:tr w:rsidR="006C252D" w14:paraId="34F65515" w14:textId="77777777" w:rsidTr="00ED6954">
        <w:tc>
          <w:tcPr>
            <w:tcW w:w="1818" w:type="dxa"/>
          </w:tcPr>
          <w:p w14:paraId="53A01868" w14:textId="77777777" w:rsidR="006C252D" w:rsidRPr="009C5A99" w:rsidRDefault="006C252D" w:rsidP="00ED6954">
            <w:pPr>
              <w:rPr>
                <w:rFonts w:ascii="Garamond" w:hAnsi="Garamond"/>
                <w:sz w:val="18"/>
                <w:szCs w:val="18"/>
              </w:rPr>
            </w:pPr>
            <w:r w:rsidRPr="009C5A99">
              <w:rPr>
                <w:rFonts w:ascii="Garamond" w:hAnsi="Garamond"/>
                <w:sz w:val="18"/>
                <w:szCs w:val="18"/>
              </w:rPr>
              <w:t>Ultra Blue</w:t>
            </w:r>
          </w:p>
        </w:tc>
        <w:tc>
          <w:tcPr>
            <w:tcW w:w="900" w:type="dxa"/>
          </w:tcPr>
          <w:p w14:paraId="3FD536D5" w14:textId="77777777" w:rsidR="006C252D" w:rsidRPr="009C5A99" w:rsidRDefault="006C252D" w:rsidP="00ED6954">
            <w:pPr>
              <w:rPr>
                <w:rFonts w:ascii="Garamond" w:hAnsi="Garamond"/>
                <w:sz w:val="18"/>
                <w:szCs w:val="18"/>
              </w:rPr>
            </w:pPr>
            <w:r w:rsidRPr="009C5A99">
              <w:rPr>
                <w:rFonts w:ascii="Garamond" w:hAnsi="Garamond"/>
                <w:sz w:val="18"/>
                <w:szCs w:val="18"/>
              </w:rPr>
              <w:t>N/A</w:t>
            </w:r>
          </w:p>
        </w:tc>
        <w:tc>
          <w:tcPr>
            <w:tcW w:w="1620" w:type="dxa"/>
          </w:tcPr>
          <w:p w14:paraId="71A5562D" w14:textId="77777777" w:rsidR="006C252D" w:rsidRPr="009C5A99" w:rsidRDefault="006C252D" w:rsidP="00ED6954">
            <w:pPr>
              <w:rPr>
                <w:rFonts w:ascii="Garamond" w:hAnsi="Garamond"/>
                <w:sz w:val="18"/>
                <w:szCs w:val="18"/>
              </w:rPr>
            </w:pPr>
            <w:r w:rsidRPr="009C5A99">
              <w:rPr>
                <w:rFonts w:ascii="Garamond" w:hAnsi="Garamond"/>
                <w:sz w:val="18"/>
                <w:szCs w:val="18"/>
              </w:rPr>
              <w:t>Band #1</w:t>
            </w:r>
          </w:p>
        </w:tc>
        <w:tc>
          <w:tcPr>
            <w:tcW w:w="1260" w:type="dxa"/>
          </w:tcPr>
          <w:p w14:paraId="6EE80384"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N/A</w:t>
            </w:r>
          </w:p>
        </w:tc>
        <w:tc>
          <w:tcPr>
            <w:tcW w:w="1620" w:type="dxa"/>
          </w:tcPr>
          <w:p w14:paraId="55DBD2DE"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0.435 - 0.451</w:t>
            </w:r>
          </w:p>
        </w:tc>
        <w:tc>
          <w:tcPr>
            <w:tcW w:w="1350" w:type="dxa"/>
          </w:tcPr>
          <w:p w14:paraId="6D35687C"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r w:rsidR="006C252D" w14:paraId="196C5338" w14:textId="77777777" w:rsidTr="00ED6954">
        <w:tc>
          <w:tcPr>
            <w:tcW w:w="1818" w:type="dxa"/>
          </w:tcPr>
          <w:p w14:paraId="692AE02B" w14:textId="77777777" w:rsidR="006C252D" w:rsidRPr="009C5A99" w:rsidRDefault="006C252D" w:rsidP="00ED6954">
            <w:pPr>
              <w:rPr>
                <w:rFonts w:ascii="Garamond" w:hAnsi="Garamond"/>
                <w:sz w:val="18"/>
                <w:szCs w:val="18"/>
              </w:rPr>
            </w:pPr>
            <w:r w:rsidRPr="009C5A99">
              <w:rPr>
                <w:rFonts w:ascii="Garamond" w:hAnsi="Garamond"/>
                <w:sz w:val="18"/>
                <w:szCs w:val="18"/>
              </w:rPr>
              <w:t>Blue</w:t>
            </w:r>
          </w:p>
        </w:tc>
        <w:tc>
          <w:tcPr>
            <w:tcW w:w="900" w:type="dxa"/>
          </w:tcPr>
          <w:p w14:paraId="2CE6ADC9" w14:textId="77777777" w:rsidR="006C252D" w:rsidRPr="009C5A99" w:rsidRDefault="006C252D" w:rsidP="00ED6954">
            <w:pPr>
              <w:rPr>
                <w:rFonts w:ascii="Garamond" w:hAnsi="Garamond"/>
                <w:sz w:val="18"/>
                <w:szCs w:val="18"/>
              </w:rPr>
            </w:pPr>
            <w:r w:rsidRPr="009C5A99">
              <w:rPr>
                <w:rFonts w:ascii="Garamond" w:hAnsi="Garamond"/>
                <w:sz w:val="18"/>
                <w:szCs w:val="18"/>
              </w:rPr>
              <w:t>Band #1</w:t>
            </w:r>
          </w:p>
        </w:tc>
        <w:tc>
          <w:tcPr>
            <w:tcW w:w="1620" w:type="dxa"/>
          </w:tcPr>
          <w:p w14:paraId="28A5BB88" w14:textId="77777777" w:rsidR="006C252D" w:rsidRPr="009C5A99" w:rsidRDefault="006C252D" w:rsidP="00ED6954">
            <w:pPr>
              <w:rPr>
                <w:rFonts w:ascii="Garamond" w:hAnsi="Garamond"/>
                <w:sz w:val="18"/>
                <w:szCs w:val="18"/>
              </w:rPr>
            </w:pPr>
            <w:r w:rsidRPr="009C5A99">
              <w:rPr>
                <w:rFonts w:ascii="Garamond" w:hAnsi="Garamond"/>
                <w:sz w:val="18"/>
                <w:szCs w:val="18"/>
              </w:rPr>
              <w:t>Band #2</w:t>
            </w:r>
          </w:p>
        </w:tc>
        <w:tc>
          <w:tcPr>
            <w:tcW w:w="1260" w:type="dxa"/>
          </w:tcPr>
          <w:p w14:paraId="79181D21"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0.45-0.52</w:t>
            </w:r>
          </w:p>
        </w:tc>
        <w:tc>
          <w:tcPr>
            <w:tcW w:w="1620" w:type="dxa"/>
          </w:tcPr>
          <w:p w14:paraId="2D227B31"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0.452 - 0.512</w:t>
            </w:r>
          </w:p>
        </w:tc>
        <w:tc>
          <w:tcPr>
            <w:tcW w:w="1350" w:type="dxa"/>
          </w:tcPr>
          <w:p w14:paraId="1EDCD88D"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r w:rsidR="006C252D" w14:paraId="65A38957" w14:textId="77777777" w:rsidTr="00ED6954">
        <w:tc>
          <w:tcPr>
            <w:tcW w:w="1818" w:type="dxa"/>
          </w:tcPr>
          <w:p w14:paraId="6BC15572" w14:textId="77777777" w:rsidR="006C252D" w:rsidRPr="009C5A99" w:rsidRDefault="006C252D" w:rsidP="00ED6954">
            <w:pPr>
              <w:rPr>
                <w:rFonts w:ascii="Garamond" w:hAnsi="Garamond"/>
                <w:sz w:val="18"/>
                <w:szCs w:val="18"/>
              </w:rPr>
            </w:pPr>
            <w:r w:rsidRPr="009C5A99">
              <w:rPr>
                <w:rFonts w:ascii="Garamond" w:hAnsi="Garamond"/>
                <w:sz w:val="18"/>
                <w:szCs w:val="18"/>
              </w:rPr>
              <w:t>Green</w:t>
            </w:r>
          </w:p>
        </w:tc>
        <w:tc>
          <w:tcPr>
            <w:tcW w:w="900" w:type="dxa"/>
          </w:tcPr>
          <w:p w14:paraId="72F7E8E7" w14:textId="77777777" w:rsidR="006C252D" w:rsidRPr="009C5A99" w:rsidRDefault="006C252D" w:rsidP="00ED6954">
            <w:pPr>
              <w:rPr>
                <w:rFonts w:ascii="Garamond" w:hAnsi="Garamond"/>
                <w:sz w:val="18"/>
                <w:szCs w:val="18"/>
              </w:rPr>
            </w:pPr>
            <w:r w:rsidRPr="009C5A99">
              <w:rPr>
                <w:rFonts w:ascii="Garamond" w:hAnsi="Garamond"/>
                <w:sz w:val="18"/>
                <w:szCs w:val="18"/>
              </w:rPr>
              <w:t>Band #2</w:t>
            </w:r>
          </w:p>
        </w:tc>
        <w:tc>
          <w:tcPr>
            <w:tcW w:w="1620" w:type="dxa"/>
          </w:tcPr>
          <w:p w14:paraId="2BAED4BD" w14:textId="77777777" w:rsidR="006C252D" w:rsidRPr="009C5A99" w:rsidRDefault="006C252D" w:rsidP="00ED6954">
            <w:pPr>
              <w:rPr>
                <w:rFonts w:ascii="Garamond" w:hAnsi="Garamond"/>
                <w:sz w:val="18"/>
                <w:szCs w:val="18"/>
              </w:rPr>
            </w:pPr>
            <w:r w:rsidRPr="009C5A99">
              <w:rPr>
                <w:rFonts w:ascii="Garamond" w:hAnsi="Garamond"/>
                <w:sz w:val="18"/>
                <w:szCs w:val="18"/>
              </w:rPr>
              <w:t>Band #3</w:t>
            </w:r>
          </w:p>
        </w:tc>
        <w:tc>
          <w:tcPr>
            <w:tcW w:w="1260" w:type="dxa"/>
          </w:tcPr>
          <w:p w14:paraId="6D242302"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0.52-0.60</w:t>
            </w:r>
          </w:p>
        </w:tc>
        <w:tc>
          <w:tcPr>
            <w:tcW w:w="1620" w:type="dxa"/>
          </w:tcPr>
          <w:p w14:paraId="1E600774"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0.533 - 0.590</w:t>
            </w:r>
          </w:p>
        </w:tc>
        <w:tc>
          <w:tcPr>
            <w:tcW w:w="1350" w:type="dxa"/>
          </w:tcPr>
          <w:p w14:paraId="650AAD34"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r w:rsidR="006C252D" w14:paraId="43B0D09C" w14:textId="77777777" w:rsidTr="00ED6954">
        <w:tc>
          <w:tcPr>
            <w:tcW w:w="1818" w:type="dxa"/>
          </w:tcPr>
          <w:p w14:paraId="4DD8CC8F" w14:textId="77777777" w:rsidR="006C252D" w:rsidRPr="009C5A99" w:rsidRDefault="006C252D" w:rsidP="00ED6954">
            <w:pPr>
              <w:rPr>
                <w:rFonts w:ascii="Garamond" w:hAnsi="Garamond"/>
                <w:sz w:val="18"/>
                <w:szCs w:val="18"/>
              </w:rPr>
            </w:pPr>
            <w:r w:rsidRPr="009C5A99">
              <w:rPr>
                <w:rFonts w:ascii="Garamond" w:hAnsi="Garamond"/>
                <w:sz w:val="18"/>
                <w:szCs w:val="18"/>
              </w:rPr>
              <w:t>Red</w:t>
            </w:r>
          </w:p>
        </w:tc>
        <w:tc>
          <w:tcPr>
            <w:tcW w:w="900" w:type="dxa"/>
          </w:tcPr>
          <w:p w14:paraId="112C70C1" w14:textId="77777777" w:rsidR="006C252D" w:rsidRPr="009C5A99" w:rsidRDefault="006C252D" w:rsidP="00ED6954">
            <w:pPr>
              <w:rPr>
                <w:rFonts w:ascii="Garamond" w:hAnsi="Garamond"/>
                <w:sz w:val="18"/>
                <w:szCs w:val="18"/>
              </w:rPr>
            </w:pPr>
            <w:r w:rsidRPr="009C5A99">
              <w:rPr>
                <w:rFonts w:ascii="Garamond" w:hAnsi="Garamond"/>
                <w:sz w:val="18"/>
                <w:szCs w:val="18"/>
              </w:rPr>
              <w:t>Band #3</w:t>
            </w:r>
          </w:p>
        </w:tc>
        <w:tc>
          <w:tcPr>
            <w:tcW w:w="1620" w:type="dxa"/>
          </w:tcPr>
          <w:p w14:paraId="70EE57AE" w14:textId="77777777" w:rsidR="006C252D" w:rsidRPr="009C5A99" w:rsidRDefault="006C252D" w:rsidP="00ED6954">
            <w:pPr>
              <w:rPr>
                <w:rFonts w:ascii="Garamond" w:hAnsi="Garamond"/>
                <w:sz w:val="18"/>
                <w:szCs w:val="18"/>
              </w:rPr>
            </w:pPr>
            <w:r w:rsidRPr="009C5A99">
              <w:rPr>
                <w:rFonts w:ascii="Garamond" w:hAnsi="Garamond"/>
                <w:sz w:val="18"/>
                <w:szCs w:val="18"/>
              </w:rPr>
              <w:t>Band #4</w:t>
            </w:r>
          </w:p>
        </w:tc>
        <w:tc>
          <w:tcPr>
            <w:tcW w:w="1260" w:type="dxa"/>
          </w:tcPr>
          <w:p w14:paraId="02A69790"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0.63-0.69</w:t>
            </w:r>
          </w:p>
        </w:tc>
        <w:tc>
          <w:tcPr>
            <w:tcW w:w="1620" w:type="dxa"/>
          </w:tcPr>
          <w:p w14:paraId="4C1131C6"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0.636 - 0.673</w:t>
            </w:r>
          </w:p>
        </w:tc>
        <w:tc>
          <w:tcPr>
            <w:tcW w:w="1350" w:type="dxa"/>
          </w:tcPr>
          <w:p w14:paraId="4AAF5731"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r w:rsidR="006C252D" w14:paraId="49F1F0BD" w14:textId="77777777" w:rsidTr="00ED6954">
        <w:tc>
          <w:tcPr>
            <w:tcW w:w="1818" w:type="dxa"/>
          </w:tcPr>
          <w:p w14:paraId="713FDA65" w14:textId="77777777" w:rsidR="006C252D" w:rsidRPr="009C5A99" w:rsidRDefault="006C252D" w:rsidP="00ED6954">
            <w:pPr>
              <w:rPr>
                <w:rFonts w:ascii="Garamond" w:hAnsi="Garamond"/>
                <w:sz w:val="18"/>
                <w:szCs w:val="18"/>
              </w:rPr>
            </w:pPr>
            <w:r w:rsidRPr="009C5A99">
              <w:rPr>
                <w:rFonts w:ascii="Garamond" w:hAnsi="Garamond"/>
                <w:sz w:val="18"/>
                <w:szCs w:val="18"/>
              </w:rPr>
              <w:t>Near Infrared</w:t>
            </w:r>
          </w:p>
          <w:p w14:paraId="39AA39D8" w14:textId="77777777" w:rsidR="006C252D" w:rsidRPr="009C5A99" w:rsidRDefault="006C252D" w:rsidP="00ED6954">
            <w:pPr>
              <w:rPr>
                <w:rFonts w:ascii="Garamond" w:hAnsi="Garamond"/>
                <w:sz w:val="18"/>
                <w:szCs w:val="18"/>
              </w:rPr>
            </w:pPr>
            <w:r w:rsidRPr="009C5A99">
              <w:rPr>
                <w:rFonts w:ascii="Garamond" w:hAnsi="Garamond"/>
                <w:b/>
                <w:sz w:val="18"/>
                <w:szCs w:val="18"/>
              </w:rPr>
              <w:t>(Nir)</w:t>
            </w:r>
          </w:p>
        </w:tc>
        <w:tc>
          <w:tcPr>
            <w:tcW w:w="900" w:type="dxa"/>
          </w:tcPr>
          <w:p w14:paraId="5279F5B3" w14:textId="77777777" w:rsidR="006C252D" w:rsidRPr="009C5A99" w:rsidRDefault="006C252D" w:rsidP="00ED6954">
            <w:pPr>
              <w:rPr>
                <w:rFonts w:ascii="Garamond" w:hAnsi="Garamond"/>
                <w:sz w:val="18"/>
                <w:szCs w:val="18"/>
              </w:rPr>
            </w:pPr>
            <w:r w:rsidRPr="009C5A99">
              <w:rPr>
                <w:rFonts w:ascii="Garamond" w:hAnsi="Garamond"/>
                <w:sz w:val="18"/>
                <w:szCs w:val="18"/>
              </w:rPr>
              <w:t>Band #4</w:t>
            </w:r>
          </w:p>
        </w:tc>
        <w:tc>
          <w:tcPr>
            <w:tcW w:w="1620" w:type="dxa"/>
          </w:tcPr>
          <w:p w14:paraId="2BD3B2E3" w14:textId="77777777" w:rsidR="006C252D" w:rsidRPr="009C5A99" w:rsidRDefault="006C252D" w:rsidP="00ED6954">
            <w:pPr>
              <w:rPr>
                <w:rFonts w:ascii="Garamond" w:hAnsi="Garamond"/>
                <w:sz w:val="18"/>
                <w:szCs w:val="18"/>
              </w:rPr>
            </w:pPr>
            <w:r w:rsidRPr="009C5A99">
              <w:rPr>
                <w:rFonts w:ascii="Garamond" w:hAnsi="Garamond"/>
                <w:sz w:val="18"/>
                <w:szCs w:val="18"/>
              </w:rPr>
              <w:t>Band #5</w:t>
            </w:r>
          </w:p>
        </w:tc>
        <w:tc>
          <w:tcPr>
            <w:tcW w:w="1260" w:type="dxa"/>
          </w:tcPr>
          <w:p w14:paraId="738286A7"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0.76-0.90</w:t>
            </w:r>
          </w:p>
        </w:tc>
        <w:tc>
          <w:tcPr>
            <w:tcW w:w="1620" w:type="dxa"/>
          </w:tcPr>
          <w:p w14:paraId="7174ACDA"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0.851 - 0.879</w:t>
            </w:r>
          </w:p>
        </w:tc>
        <w:tc>
          <w:tcPr>
            <w:tcW w:w="1350" w:type="dxa"/>
          </w:tcPr>
          <w:p w14:paraId="24180E86"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r w:rsidR="006C252D" w14:paraId="4185439E" w14:textId="77777777" w:rsidTr="00ED6954">
        <w:tc>
          <w:tcPr>
            <w:tcW w:w="1818" w:type="dxa"/>
          </w:tcPr>
          <w:p w14:paraId="61AD5621" w14:textId="77777777" w:rsidR="006C252D" w:rsidRPr="009C5A99" w:rsidRDefault="006C252D" w:rsidP="00ED6954">
            <w:pPr>
              <w:rPr>
                <w:rFonts w:ascii="Garamond" w:hAnsi="Garamond"/>
                <w:sz w:val="18"/>
                <w:szCs w:val="18"/>
              </w:rPr>
            </w:pPr>
            <w:r w:rsidRPr="009C5A99">
              <w:rPr>
                <w:rFonts w:ascii="Garamond" w:hAnsi="Garamond"/>
                <w:sz w:val="18"/>
                <w:szCs w:val="18"/>
              </w:rPr>
              <w:t xml:space="preserve">Short Wave Infrared 1 </w:t>
            </w:r>
            <w:r w:rsidRPr="009C5A99">
              <w:rPr>
                <w:rFonts w:ascii="Garamond" w:hAnsi="Garamond"/>
                <w:b/>
                <w:sz w:val="18"/>
                <w:szCs w:val="18"/>
              </w:rPr>
              <w:t>(Swir1)</w:t>
            </w:r>
          </w:p>
        </w:tc>
        <w:tc>
          <w:tcPr>
            <w:tcW w:w="900" w:type="dxa"/>
          </w:tcPr>
          <w:p w14:paraId="51CE172A" w14:textId="77777777" w:rsidR="006C252D" w:rsidRPr="009C5A99" w:rsidRDefault="006C252D" w:rsidP="00ED6954">
            <w:pPr>
              <w:rPr>
                <w:rFonts w:ascii="Garamond" w:hAnsi="Garamond"/>
                <w:sz w:val="18"/>
                <w:szCs w:val="18"/>
              </w:rPr>
            </w:pPr>
            <w:r w:rsidRPr="009C5A99">
              <w:rPr>
                <w:rFonts w:ascii="Garamond" w:hAnsi="Garamond"/>
                <w:sz w:val="18"/>
                <w:szCs w:val="18"/>
              </w:rPr>
              <w:t>Band #5</w:t>
            </w:r>
          </w:p>
        </w:tc>
        <w:tc>
          <w:tcPr>
            <w:tcW w:w="1620" w:type="dxa"/>
          </w:tcPr>
          <w:p w14:paraId="6A5B84AA" w14:textId="77777777" w:rsidR="006C252D" w:rsidRPr="009C5A99" w:rsidRDefault="006C252D" w:rsidP="00ED6954">
            <w:pPr>
              <w:rPr>
                <w:rFonts w:ascii="Garamond" w:hAnsi="Garamond"/>
                <w:sz w:val="18"/>
                <w:szCs w:val="18"/>
              </w:rPr>
            </w:pPr>
            <w:r w:rsidRPr="009C5A99">
              <w:rPr>
                <w:rFonts w:ascii="Garamond" w:hAnsi="Garamond"/>
                <w:sz w:val="18"/>
                <w:szCs w:val="18"/>
              </w:rPr>
              <w:t>Band #6</w:t>
            </w:r>
          </w:p>
        </w:tc>
        <w:tc>
          <w:tcPr>
            <w:tcW w:w="1260" w:type="dxa"/>
          </w:tcPr>
          <w:p w14:paraId="53FD68DD"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1.55-1.75</w:t>
            </w:r>
          </w:p>
        </w:tc>
        <w:tc>
          <w:tcPr>
            <w:tcW w:w="1620" w:type="dxa"/>
          </w:tcPr>
          <w:p w14:paraId="3BACD0D5"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1.566 - 1.651</w:t>
            </w:r>
          </w:p>
        </w:tc>
        <w:tc>
          <w:tcPr>
            <w:tcW w:w="1350" w:type="dxa"/>
          </w:tcPr>
          <w:p w14:paraId="6FD46074"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r w:rsidR="006C252D" w14:paraId="19624252" w14:textId="77777777" w:rsidTr="00ED6954">
        <w:tc>
          <w:tcPr>
            <w:tcW w:w="1818" w:type="dxa"/>
          </w:tcPr>
          <w:p w14:paraId="307FD971" w14:textId="77777777" w:rsidR="006C252D" w:rsidRPr="009C5A99" w:rsidRDefault="006C252D" w:rsidP="00ED6954">
            <w:pPr>
              <w:rPr>
                <w:rFonts w:ascii="Garamond" w:hAnsi="Garamond"/>
                <w:sz w:val="18"/>
                <w:szCs w:val="18"/>
              </w:rPr>
            </w:pPr>
            <w:r w:rsidRPr="009C5A99">
              <w:rPr>
                <w:rFonts w:ascii="Garamond" w:hAnsi="Garamond"/>
                <w:sz w:val="18"/>
                <w:szCs w:val="18"/>
              </w:rPr>
              <w:t xml:space="preserve">Short Wave Infrared 2 </w:t>
            </w:r>
            <w:r w:rsidRPr="009C5A99">
              <w:rPr>
                <w:rFonts w:ascii="Garamond" w:hAnsi="Garamond"/>
                <w:b/>
                <w:sz w:val="18"/>
                <w:szCs w:val="18"/>
              </w:rPr>
              <w:t>(Swir2)</w:t>
            </w:r>
          </w:p>
        </w:tc>
        <w:tc>
          <w:tcPr>
            <w:tcW w:w="900" w:type="dxa"/>
          </w:tcPr>
          <w:p w14:paraId="33C5A41C" w14:textId="77777777" w:rsidR="006C252D" w:rsidRPr="009C5A99" w:rsidRDefault="006C252D" w:rsidP="00ED6954">
            <w:pPr>
              <w:rPr>
                <w:rFonts w:ascii="Garamond" w:hAnsi="Garamond"/>
                <w:sz w:val="18"/>
                <w:szCs w:val="18"/>
              </w:rPr>
            </w:pPr>
            <w:r w:rsidRPr="009C5A99">
              <w:rPr>
                <w:rFonts w:ascii="Garamond" w:hAnsi="Garamond"/>
                <w:sz w:val="18"/>
                <w:szCs w:val="18"/>
              </w:rPr>
              <w:t>Band #7</w:t>
            </w:r>
          </w:p>
        </w:tc>
        <w:tc>
          <w:tcPr>
            <w:tcW w:w="1620" w:type="dxa"/>
          </w:tcPr>
          <w:p w14:paraId="40359AC4" w14:textId="77777777" w:rsidR="006C252D" w:rsidRPr="009C5A99" w:rsidRDefault="006C252D" w:rsidP="00ED6954">
            <w:pPr>
              <w:rPr>
                <w:rFonts w:ascii="Garamond" w:hAnsi="Garamond"/>
                <w:sz w:val="18"/>
                <w:szCs w:val="18"/>
              </w:rPr>
            </w:pPr>
            <w:r w:rsidRPr="009C5A99">
              <w:rPr>
                <w:rFonts w:ascii="Garamond" w:hAnsi="Garamond"/>
                <w:sz w:val="18"/>
                <w:szCs w:val="18"/>
              </w:rPr>
              <w:t>Band #7</w:t>
            </w:r>
          </w:p>
        </w:tc>
        <w:tc>
          <w:tcPr>
            <w:tcW w:w="1260" w:type="dxa"/>
          </w:tcPr>
          <w:p w14:paraId="637F2DD0"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2.08-2.35</w:t>
            </w:r>
          </w:p>
        </w:tc>
        <w:tc>
          <w:tcPr>
            <w:tcW w:w="1620" w:type="dxa"/>
          </w:tcPr>
          <w:p w14:paraId="210D71E3"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2.107 - 2.294</w:t>
            </w:r>
          </w:p>
        </w:tc>
        <w:tc>
          <w:tcPr>
            <w:tcW w:w="1350" w:type="dxa"/>
          </w:tcPr>
          <w:p w14:paraId="1BD6C578"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r w:rsidR="006C252D" w14:paraId="5A2FBD5C" w14:textId="77777777" w:rsidTr="00ED6954">
        <w:trPr>
          <w:trHeight w:val="548"/>
        </w:trPr>
        <w:tc>
          <w:tcPr>
            <w:tcW w:w="1818" w:type="dxa"/>
          </w:tcPr>
          <w:p w14:paraId="69970054" w14:textId="77777777" w:rsidR="006C252D" w:rsidRPr="009C5A99" w:rsidRDefault="006C252D" w:rsidP="00ED6954">
            <w:pPr>
              <w:rPr>
                <w:rFonts w:ascii="Garamond" w:hAnsi="Garamond"/>
                <w:sz w:val="18"/>
                <w:szCs w:val="18"/>
              </w:rPr>
            </w:pPr>
            <w:r w:rsidRPr="009C5A99">
              <w:rPr>
                <w:rFonts w:ascii="Garamond" w:hAnsi="Garamond"/>
                <w:sz w:val="18"/>
                <w:szCs w:val="18"/>
              </w:rPr>
              <w:t>Thermal</w:t>
            </w:r>
          </w:p>
        </w:tc>
        <w:tc>
          <w:tcPr>
            <w:tcW w:w="900" w:type="dxa"/>
          </w:tcPr>
          <w:p w14:paraId="60F48DBA" w14:textId="77777777" w:rsidR="006C252D" w:rsidRPr="009C5A99" w:rsidRDefault="006C252D" w:rsidP="00ED6954">
            <w:pPr>
              <w:rPr>
                <w:rFonts w:ascii="Garamond" w:hAnsi="Garamond"/>
                <w:sz w:val="18"/>
                <w:szCs w:val="18"/>
              </w:rPr>
            </w:pPr>
            <w:r w:rsidRPr="009C5A99">
              <w:rPr>
                <w:rFonts w:ascii="Garamond" w:hAnsi="Garamond"/>
                <w:sz w:val="18"/>
                <w:szCs w:val="18"/>
              </w:rPr>
              <w:t>Band #6</w:t>
            </w:r>
          </w:p>
        </w:tc>
        <w:tc>
          <w:tcPr>
            <w:tcW w:w="1620" w:type="dxa"/>
          </w:tcPr>
          <w:p w14:paraId="20EDF209" w14:textId="77777777" w:rsidR="006C252D" w:rsidRPr="009C5A99" w:rsidRDefault="006C252D" w:rsidP="00ED6954">
            <w:pPr>
              <w:rPr>
                <w:rFonts w:ascii="Garamond" w:hAnsi="Garamond"/>
                <w:sz w:val="18"/>
                <w:szCs w:val="18"/>
              </w:rPr>
            </w:pPr>
            <w:r w:rsidRPr="009C5A99">
              <w:rPr>
                <w:rFonts w:ascii="Garamond" w:hAnsi="Garamond"/>
                <w:sz w:val="18"/>
                <w:szCs w:val="18"/>
              </w:rPr>
              <w:t>Band #10 (TIRS 1)</w:t>
            </w:r>
          </w:p>
          <w:p w14:paraId="636B1876" w14:textId="77777777" w:rsidR="006C252D" w:rsidRPr="009C5A99" w:rsidRDefault="006C252D" w:rsidP="00ED6954">
            <w:pPr>
              <w:rPr>
                <w:rFonts w:ascii="Garamond" w:hAnsi="Garamond"/>
                <w:sz w:val="18"/>
                <w:szCs w:val="18"/>
              </w:rPr>
            </w:pPr>
            <w:r w:rsidRPr="009C5A99">
              <w:rPr>
                <w:rFonts w:ascii="Garamond" w:hAnsi="Garamond"/>
                <w:sz w:val="18"/>
                <w:szCs w:val="18"/>
              </w:rPr>
              <w:t>Band #11 (TIRS 2)</w:t>
            </w:r>
          </w:p>
        </w:tc>
        <w:tc>
          <w:tcPr>
            <w:tcW w:w="1260" w:type="dxa"/>
          </w:tcPr>
          <w:p w14:paraId="1E9654DD"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10.40-12.50</w:t>
            </w:r>
          </w:p>
        </w:tc>
        <w:tc>
          <w:tcPr>
            <w:tcW w:w="1620" w:type="dxa"/>
          </w:tcPr>
          <w:p w14:paraId="08426EA4"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10.60 - 11.19</w:t>
            </w:r>
          </w:p>
          <w:p w14:paraId="779B4093"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11.50 - 12.51</w:t>
            </w:r>
          </w:p>
        </w:tc>
        <w:tc>
          <w:tcPr>
            <w:tcW w:w="1350" w:type="dxa"/>
          </w:tcPr>
          <w:p w14:paraId="1A092DAF" w14:textId="77777777" w:rsidR="006C252D" w:rsidRPr="009C5A99" w:rsidRDefault="006C252D" w:rsidP="00ED6954">
            <w:pPr>
              <w:rPr>
                <w:rFonts w:ascii="Garamond" w:hAnsi="Garamond"/>
                <w:sz w:val="14"/>
                <w:szCs w:val="14"/>
                <w:shd w:val="clear" w:color="auto" w:fill="FFFFFF"/>
              </w:rPr>
            </w:pPr>
            <w:r w:rsidRPr="009C5A99">
              <w:rPr>
                <w:rFonts w:ascii="Garamond" w:hAnsi="Garamond"/>
                <w:sz w:val="14"/>
                <w:szCs w:val="14"/>
                <w:shd w:val="clear" w:color="auto" w:fill="FFFFFF"/>
              </w:rPr>
              <w:t>Landsat 5 = 120*30</w:t>
            </w:r>
          </w:p>
          <w:p w14:paraId="6D2A43CD" w14:textId="77777777" w:rsidR="006C252D" w:rsidRPr="009C5A99" w:rsidRDefault="006C252D" w:rsidP="00ED6954">
            <w:pPr>
              <w:rPr>
                <w:rFonts w:ascii="Garamond" w:hAnsi="Garamond"/>
                <w:sz w:val="14"/>
                <w:szCs w:val="14"/>
                <w:shd w:val="clear" w:color="auto" w:fill="FFFFFF"/>
              </w:rPr>
            </w:pPr>
          </w:p>
          <w:p w14:paraId="0977F647"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4"/>
                <w:szCs w:val="14"/>
                <w:shd w:val="clear" w:color="auto" w:fill="FFFFFF"/>
              </w:rPr>
              <w:t>Landsat 8 = 100*30</w:t>
            </w:r>
          </w:p>
        </w:tc>
      </w:tr>
      <w:tr w:rsidR="006C252D" w14:paraId="5CD48956" w14:textId="77777777" w:rsidTr="00ED6954">
        <w:tc>
          <w:tcPr>
            <w:tcW w:w="1818" w:type="dxa"/>
          </w:tcPr>
          <w:p w14:paraId="74805BC5" w14:textId="77777777" w:rsidR="006C252D" w:rsidRPr="009C5A99" w:rsidRDefault="006C252D" w:rsidP="00ED6954">
            <w:pPr>
              <w:rPr>
                <w:rFonts w:ascii="Garamond" w:hAnsi="Garamond"/>
                <w:sz w:val="18"/>
                <w:szCs w:val="18"/>
              </w:rPr>
            </w:pPr>
            <w:r w:rsidRPr="009C5A99">
              <w:rPr>
                <w:rFonts w:ascii="Garamond" w:hAnsi="Garamond"/>
                <w:sz w:val="18"/>
                <w:szCs w:val="18"/>
              </w:rPr>
              <w:t>Panchromatic</w:t>
            </w:r>
          </w:p>
        </w:tc>
        <w:tc>
          <w:tcPr>
            <w:tcW w:w="900" w:type="dxa"/>
          </w:tcPr>
          <w:p w14:paraId="7B4D7D3D" w14:textId="77777777" w:rsidR="006C252D" w:rsidRPr="009C5A99" w:rsidRDefault="006C252D" w:rsidP="00ED6954">
            <w:pPr>
              <w:rPr>
                <w:rFonts w:ascii="Garamond" w:hAnsi="Garamond"/>
                <w:sz w:val="18"/>
                <w:szCs w:val="18"/>
              </w:rPr>
            </w:pPr>
            <w:r w:rsidRPr="009C5A99">
              <w:rPr>
                <w:rFonts w:ascii="Garamond" w:hAnsi="Garamond"/>
                <w:sz w:val="18"/>
                <w:szCs w:val="18"/>
              </w:rPr>
              <w:t>N/A</w:t>
            </w:r>
          </w:p>
        </w:tc>
        <w:tc>
          <w:tcPr>
            <w:tcW w:w="1620" w:type="dxa"/>
          </w:tcPr>
          <w:p w14:paraId="66CA83EB" w14:textId="77777777" w:rsidR="006C252D" w:rsidRPr="009C5A99" w:rsidRDefault="006C252D" w:rsidP="00ED6954">
            <w:pPr>
              <w:rPr>
                <w:rFonts w:ascii="Garamond" w:hAnsi="Garamond"/>
                <w:sz w:val="18"/>
                <w:szCs w:val="18"/>
              </w:rPr>
            </w:pPr>
            <w:r w:rsidRPr="009C5A99">
              <w:rPr>
                <w:rFonts w:ascii="Garamond" w:hAnsi="Garamond"/>
                <w:sz w:val="18"/>
                <w:szCs w:val="18"/>
              </w:rPr>
              <w:t>Band #8</w:t>
            </w:r>
          </w:p>
        </w:tc>
        <w:tc>
          <w:tcPr>
            <w:tcW w:w="1260" w:type="dxa"/>
          </w:tcPr>
          <w:p w14:paraId="0233CAD5" w14:textId="77777777" w:rsidR="006C252D" w:rsidRPr="009C5A99" w:rsidRDefault="006C252D" w:rsidP="00ED6954">
            <w:pPr>
              <w:rPr>
                <w:rFonts w:ascii="Garamond" w:hAnsi="Garamond"/>
                <w:sz w:val="16"/>
                <w:szCs w:val="16"/>
              </w:rPr>
            </w:pPr>
            <w:r w:rsidRPr="009C5A99">
              <w:rPr>
                <w:rFonts w:ascii="Garamond" w:hAnsi="Garamond"/>
                <w:sz w:val="16"/>
                <w:szCs w:val="16"/>
              </w:rPr>
              <w:t>N/A</w:t>
            </w:r>
          </w:p>
        </w:tc>
        <w:tc>
          <w:tcPr>
            <w:tcW w:w="1620" w:type="dxa"/>
          </w:tcPr>
          <w:p w14:paraId="17F8F58B"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0.503 - 0.676</w:t>
            </w:r>
          </w:p>
        </w:tc>
        <w:tc>
          <w:tcPr>
            <w:tcW w:w="1350" w:type="dxa"/>
          </w:tcPr>
          <w:p w14:paraId="44F096C3"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15</w:t>
            </w:r>
          </w:p>
        </w:tc>
      </w:tr>
      <w:tr w:rsidR="006C252D" w14:paraId="09058B38" w14:textId="77777777" w:rsidTr="00ED6954">
        <w:tc>
          <w:tcPr>
            <w:tcW w:w="1818" w:type="dxa"/>
          </w:tcPr>
          <w:p w14:paraId="60A5818E" w14:textId="77777777" w:rsidR="006C252D" w:rsidRPr="009C5A99" w:rsidRDefault="006C252D" w:rsidP="00ED6954">
            <w:pPr>
              <w:rPr>
                <w:rFonts w:ascii="Garamond" w:hAnsi="Garamond"/>
                <w:sz w:val="18"/>
                <w:szCs w:val="18"/>
              </w:rPr>
            </w:pPr>
            <w:r w:rsidRPr="009C5A99">
              <w:rPr>
                <w:rFonts w:ascii="Garamond" w:hAnsi="Garamond"/>
                <w:sz w:val="18"/>
                <w:szCs w:val="18"/>
              </w:rPr>
              <w:t>Cirrus</w:t>
            </w:r>
          </w:p>
        </w:tc>
        <w:tc>
          <w:tcPr>
            <w:tcW w:w="900" w:type="dxa"/>
          </w:tcPr>
          <w:p w14:paraId="48681235" w14:textId="77777777" w:rsidR="006C252D" w:rsidRPr="009C5A99" w:rsidRDefault="006C252D" w:rsidP="00ED6954">
            <w:pPr>
              <w:rPr>
                <w:rFonts w:ascii="Garamond" w:hAnsi="Garamond"/>
                <w:sz w:val="18"/>
                <w:szCs w:val="18"/>
              </w:rPr>
            </w:pPr>
            <w:r w:rsidRPr="009C5A99">
              <w:rPr>
                <w:rFonts w:ascii="Garamond" w:hAnsi="Garamond"/>
                <w:sz w:val="18"/>
                <w:szCs w:val="18"/>
              </w:rPr>
              <w:t>N/A</w:t>
            </w:r>
          </w:p>
        </w:tc>
        <w:tc>
          <w:tcPr>
            <w:tcW w:w="1620" w:type="dxa"/>
          </w:tcPr>
          <w:p w14:paraId="5B8F4B20" w14:textId="77777777" w:rsidR="006C252D" w:rsidRPr="009C5A99" w:rsidRDefault="006C252D" w:rsidP="00ED6954">
            <w:pPr>
              <w:rPr>
                <w:rFonts w:ascii="Garamond" w:hAnsi="Garamond"/>
                <w:sz w:val="18"/>
                <w:szCs w:val="18"/>
              </w:rPr>
            </w:pPr>
            <w:r w:rsidRPr="009C5A99">
              <w:rPr>
                <w:rFonts w:ascii="Garamond" w:hAnsi="Garamond"/>
                <w:sz w:val="18"/>
                <w:szCs w:val="18"/>
              </w:rPr>
              <w:t>Band #9</w:t>
            </w:r>
          </w:p>
        </w:tc>
        <w:tc>
          <w:tcPr>
            <w:tcW w:w="1260" w:type="dxa"/>
          </w:tcPr>
          <w:p w14:paraId="2341FC98" w14:textId="77777777" w:rsidR="006C252D" w:rsidRPr="009C5A99" w:rsidRDefault="006C252D" w:rsidP="00ED6954">
            <w:pPr>
              <w:rPr>
                <w:rFonts w:ascii="Garamond" w:hAnsi="Garamond"/>
                <w:sz w:val="16"/>
                <w:szCs w:val="16"/>
              </w:rPr>
            </w:pPr>
            <w:r w:rsidRPr="009C5A99">
              <w:rPr>
                <w:rFonts w:ascii="Garamond" w:hAnsi="Garamond"/>
                <w:sz w:val="16"/>
                <w:szCs w:val="16"/>
              </w:rPr>
              <w:t>N/A</w:t>
            </w:r>
          </w:p>
        </w:tc>
        <w:tc>
          <w:tcPr>
            <w:tcW w:w="1620" w:type="dxa"/>
          </w:tcPr>
          <w:p w14:paraId="35841143" w14:textId="77777777" w:rsidR="006C252D" w:rsidRPr="009C5A99" w:rsidRDefault="006C252D" w:rsidP="00ED6954">
            <w:pPr>
              <w:rPr>
                <w:rFonts w:ascii="Garamond" w:hAnsi="Garamond"/>
                <w:sz w:val="16"/>
                <w:szCs w:val="16"/>
              </w:rPr>
            </w:pPr>
            <w:r w:rsidRPr="009C5A99">
              <w:rPr>
                <w:rFonts w:ascii="Garamond" w:hAnsi="Garamond"/>
                <w:sz w:val="16"/>
                <w:szCs w:val="16"/>
                <w:shd w:val="clear" w:color="auto" w:fill="FFFFFF"/>
              </w:rPr>
              <w:t>1.363 - 1.384</w:t>
            </w:r>
          </w:p>
        </w:tc>
        <w:tc>
          <w:tcPr>
            <w:tcW w:w="1350" w:type="dxa"/>
          </w:tcPr>
          <w:p w14:paraId="2696FA1A" w14:textId="77777777" w:rsidR="006C252D" w:rsidRPr="009C5A99" w:rsidRDefault="006C252D" w:rsidP="00ED6954">
            <w:pPr>
              <w:rPr>
                <w:rFonts w:ascii="Garamond" w:hAnsi="Garamond"/>
                <w:sz w:val="16"/>
                <w:szCs w:val="16"/>
                <w:shd w:val="clear" w:color="auto" w:fill="FFFFFF"/>
              </w:rPr>
            </w:pPr>
            <w:r w:rsidRPr="009C5A99">
              <w:rPr>
                <w:rFonts w:ascii="Garamond" w:hAnsi="Garamond"/>
                <w:sz w:val="16"/>
                <w:szCs w:val="16"/>
                <w:shd w:val="clear" w:color="auto" w:fill="FFFFFF"/>
              </w:rPr>
              <w:t>30</w:t>
            </w:r>
          </w:p>
        </w:tc>
      </w:tr>
    </w:tbl>
    <w:p w14:paraId="34BA99AB" w14:textId="77777777" w:rsidR="006C252D" w:rsidRDefault="006C252D" w:rsidP="006C252D">
      <w:pPr>
        <w:spacing w:after="0" w:line="240" w:lineRule="auto"/>
        <w:jc w:val="both"/>
        <w:rPr>
          <w:rFonts w:ascii="Garamond" w:eastAsia="Garamond" w:hAnsi="Garamond" w:cs="Garamond"/>
        </w:rPr>
      </w:pPr>
    </w:p>
    <w:p w14:paraId="75A6030B" w14:textId="13CA6B02" w:rsidR="006C252D" w:rsidRDefault="006C252D" w:rsidP="006C252D">
      <w:pPr>
        <w:spacing w:after="0" w:line="240" w:lineRule="auto"/>
        <w:jc w:val="both"/>
        <w:rPr>
          <w:rFonts w:ascii="Garamond" w:eastAsia="Garamond" w:hAnsi="Garamond" w:cs="Garamond"/>
        </w:rPr>
      </w:pPr>
    </w:p>
    <w:p w14:paraId="5C1C13A3" w14:textId="77777777" w:rsidR="00AD2F68" w:rsidRDefault="00AD2F68" w:rsidP="006C252D">
      <w:pPr>
        <w:spacing w:after="0" w:line="240" w:lineRule="auto"/>
        <w:jc w:val="both"/>
        <w:rPr>
          <w:rFonts w:ascii="Garamond" w:eastAsia="Garamond" w:hAnsi="Garamond" w:cs="Garamond"/>
        </w:rPr>
      </w:pPr>
    </w:p>
    <w:p w14:paraId="7CBC61DF" w14:textId="77777777" w:rsidR="00AD2F68" w:rsidRDefault="00AD2F68" w:rsidP="006C252D">
      <w:pPr>
        <w:spacing w:after="0" w:line="240" w:lineRule="auto"/>
        <w:jc w:val="both"/>
        <w:rPr>
          <w:rFonts w:ascii="Garamond" w:eastAsia="Garamond" w:hAnsi="Garamond" w:cs="Garamond"/>
        </w:rPr>
      </w:pPr>
    </w:p>
    <w:p w14:paraId="5777D78F" w14:textId="02DD3EBC" w:rsidR="00181B54" w:rsidRDefault="00181B54" w:rsidP="006C252D">
      <w:pPr>
        <w:spacing w:after="0" w:line="240" w:lineRule="auto"/>
        <w:jc w:val="both"/>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65408" behindDoc="0" locked="0" layoutInCell="1" allowOverlap="1" wp14:anchorId="3F5DBB38" wp14:editId="4F61CDA3">
                <wp:simplePos x="0" y="0"/>
                <wp:positionH relativeFrom="column">
                  <wp:posOffset>-85725</wp:posOffset>
                </wp:positionH>
                <wp:positionV relativeFrom="paragraph">
                  <wp:posOffset>152083</wp:posOffset>
                </wp:positionV>
                <wp:extent cx="6238875" cy="723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38875" cy="723900"/>
                        </a:xfrm>
                        <a:prstGeom prst="rect">
                          <a:avLst/>
                        </a:prstGeom>
                        <a:noFill/>
                        <a:ln w="6350">
                          <a:noFill/>
                        </a:ln>
                      </wps:spPr>
                      <wps:txbx>
                        <w:txbxContent>
                          <w:p w14:paraId="2396C6F6" w14:textId="17D14A0C" w:rsidR="00ED6954" w:rsidRPr="00F555A8" w:rsidRDefault="00ED6954" w:rsidP="006C252D">
                            <w:pPr>
                              <w:rPr>
                                <w:rFonts w:ascii="Garamond" w:hAnsi="Garamond"/>
                                <w:sz w:val="20"/>
                                <w:szCs w:val="20"/>
                              </w:rPr>
                            </w:pPr>
                            <w:r w:rsidRPr="00F555A8">
                              <w:rPr>
                                <w:rFonts w:ascii="Garamond" w:hAnsi="Garamond"/>
                                <w:b/>
                                <w:sz w:val="20"/>
                                <w:szCs w:val="20"/>
                              </w:rPr>
                              <w:t xml:space="preserve">Table 2. </w:t>
                            </w:r>
                            <w:r w:rsidRPr="00F555A8">
                              <w:rPr>
                                <w:rFonts w:ascii="Garamond" w:hAnsi="Garamond"/>
                                <w:sz w:val="20"/>
                                <w:szCs w:val="20"/>
                              </w:rPr>
                              <w:t>Tasseled Cap Transformation coefficients for La</w:t>
                            </w:r>
                            <w:r w:rsidR="00F555A8" w:rsidRPr="00F555A8">
                              <w:rPr>
                                <w:rFonts w:ascii="Garamond" w:hAnsi="Garamond"/>
                                <w:sz w:val="20"/>
                                <w:szCs w:val="20"/>
                              </w:rPr>
                              <w:t xml:space="preserve">ndsat 5 and Landsat 8 </w:t>
                            </w:r>
                            <w:r w:rsidR="00F555A8">
                              <w:rPr>
                                <w:rFonts w:ascii="Garamond" w:hAnsi="Garamond"/>
                                <w:sz w:val="20"/>
                                <w:szCs w:val="20"/>
                              </w:rPr>
                              <w:t>(</w:t>
                            </w:r>
                            <w:r w:rsidR="00F555A8" w:rsidRPr="00F555A8">
                              <w:rPr>
                                <w:rFonts w:ascii="Garamond" w:hAnsi="Garamond"/>
                                <w:color w:val="222222"/>
                                <w:sz w:val="20"/>
                                <w:szCs w:val="20"/>
                                <w:shd w:val="clear" w:color="auto" w:fill="FFFFFF"/>
                              </w:rPr>
                              <w:t>Baig, Zhang, Shuai,</w:t>
                            </w:r>
                            <w:r w:rsidR="00F555A8">
                              <w:rPr>
                                <w:rFonts w:ascii="Garamond" w:hAnsi="Garamond"/>
                                <w:color w:val="222222"/>
                                <w:sz w:val="20"/>
                                <w:szCs w:val="20"/>
                                <w:shd w:val="clear" w:color="auto" w:fill="FFFFFF"/>
                              </w:rPr>
                              <w:t xml:space="preserve"> &amp;</w:t>
                            </w:r>
                            <w:r w:rsidR="00F555A8" w:rsidRPr="00F555A8">
                              <w:rPr>
                                <w:rFonts w:ascii="Garamond" w:hAnsi="Garamond"/>
                                <w:color w:val="222222"/>
                                <w:sz w:val="20"/>
                                <w:szCs w:val="20"/>
                                <w:shd w:val="clear" w:color="auto" w:fill="FFFFFF"/>
                              </w:rPr>
                              <w:t xml:space="preserve"> Tong,</w:t>
                            </w:r>
                            <w:r w:rsidR="00F555A8">
                              <w:rPr>
                                <w:rFonts w:ascii="Garamond" w:hAnsi="Garamond"/>
                                <w:color w:val="222222"/>
                                <w:sz w:val="20"/>
                                <w:szCs w:val="20"/>
                                <w:shd w:val="clear" w:color="auto" w:fill="FFFFFF"/>
                              </w:rPr>
                              <w:t xml:space="preserve"> 2014;</w:t>
                            </w:r>
                            <w:r w:rsidR="00F555A8" w:rsidRPr="00F555A8">
                              <w:rPr>
                                <w:rFonts w:ascii="Garamond" w:hAnsi="Garamond"/>
                                <w:color w:val="222222"/>
                                <w:sz w:val="20"/>
                                <w:szCs w:val="20"/>
                                <w:shd w:val="clear" w:color="auto" w:fill="FFFFFF"/>
                              </w:rPr>
                              <w:t xml:space="preserve"> </w:t>
                            </w:r>
                            <w:r w:rsidR="00F555A8" w:rsidRPr="00F555A8">
                              <w:rPr>
                                <w:rFonts w:ascii="Garamond" w:hAnsi="Garamond"/>
                                <w:color w:val="222222"/>
                                <w:sz w:val="20"/>
                                <w:szCs w:val="20"/>
                                <w:shd w:val="clear" w:color="auto" w:fill="FFFFFF"/>
                              </w:rPr>
                              <w:t xml:space="preserve">Huang, Wylie, Yang, Homer, </w:t>
                            </w:r>
                            <w:r w:rsidR="00F555A8">
                              <w:rPr>
                                <w:rFonts w:ascii="Garamond" w:hAnsi="Garamond"/>
                                <w:color w:val="222222"/>
                                <w:sz w:val="20"/>
                                <w:szCs w:val="20"/>
                                <w:shd w:val="clear" w:color="auto" w:fill="FFFFFF"/>
                              </w:rPr>
                              <w:t>&amp;</w:t>
                            </w:r>
                            <w:r w:rsidR="00F555A8" w:rsidRPr="00F555A8">
                              <w:rPr>
                                <w:rFonts w:ascii="Garamond" w:hAnsi="Garamond"/>
                                <w:color w:val="222222"/>
                                <w:sz w:val="20"/>
                                <w:szCs w:val="20"/>
                                <w:shd w:val="clear" w:color="auto" w:fill="FFFFFF"/>
                              </w:rPr>
                              <w:t xml:space="preserve"> Zylstra</w:t>
                            </w:r>
                            <w:r w:rsidR="00F555A8">
                              <w:rPr>
                                <w:rFonts w:ascii="Garamond" w:hAnsi="Garamond"/>
                                <w:color w:val="222222"/>
                                <w:sz w:val="20"/>
                                <w:szCs w:val="20"/>
                                <w:shd w:val="clear" w:color="auto" w:fill="FFFFFF"/>
                              </w:rPr>
                              <w:t>,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DBB38" id="Text Box 12" o:spid="_x0000_s1029" type="#_x0000_t202" style="position:absolute;left:0;text-align:left;margin-left:-6.75pt;margin-top:12pt;width:491.25pt;height: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" filled="f" stroked="f" strokeweight=".5pt">
                <v:textbox>
                  <w:txbxContent>
                    <w:p w14:paraId="2396C6F6" w14:textId="17D14A0C" w:rsidR="00ED6954" w:rsidRPr="00F555A8" w:rsidRDefault="00ED6954" w:rsidP="006C252D">
                      <w:pPr>
                        <w:rPr>
                          <w:rFonts w:ascii="Garamond" w:hAnsi="Garamond"/>
                          <w:sz w:val="20"/>
                          <w:szCs w:val="20"/>
                        </w:rPr>
                      </w:pPr>
                      <w:r w:rsidRPr="00F555A8">
                        <w:rPr>
                          <w:rFonts w:ascii="Garamond" w:hAnsi="Garamond"/>
                          <w:b/>
                          <w:sz w:val="20"/>
                          <w:szCs w:val="20"/>
                        </w:rPr>
                        <w:t xml:space="preserve">Table 2. </w:t>
                      </w:r>
                      <w:r w:rsidRPr="00F555A8">
                        <w:rPr>
                          <w:rFonts w:ascii="Garamond" w:hAnsi="Garamond"/>
                          <w:sz w:val="20"/>
                          <w:szCs w:val="20"/>
                        </w:rPr>
                        <w:t>Tasseled Cap Transformation coefficients for La</w:t>
                      </w:r>
                      <w:r w:rsidR="00F555A8" w:rsidRPr="00F555A8">
                        <w:rPr>
                          <w:rFonts w:ascii="Garamond" w:hAnsi="Garamond"/>
                          <w:sz w:val="20"/>
                          <w:szCs w:val="20"/>
                        </w:rPr>
                        <w:t xml:space="preserve">ndsat 5 and Landsat 8 </w:t>
                      </w:r>
                      <w:r w:rsidR="00F555A8">
                        <w:rPr>
                          <w:rFonts w:ascii="Garamond" w:hAnsi="Garamond"/>
                          <w:sz w:val="20"/>
                          <w:szCs w:val="20"/>
                        </w:rPr>
                        <w:t>(</w:t>
                      </w:r>
                      <w:r w:rsidR="00F555A8" w:rsidRPr="00F555A8">
                        <w:rPr>
                          <w:rFonts w:ascii="Garamond" w:hAnsi="Garamond"/>
                          <w:color w:val="222222"/>
                          <w:sz w:val="20"/>
                          <w:szCs w:val="20"/>
                          <w:shd w:val="clear" w:color="auto" w:fill="FFFFFF"/>
                        </w:rPr>
                        <w:t>Baig, Zhang, Shuai,</w:t>
                      </w:r>
                      <w:r w:rsidR="00F555A8">
                        <w:rPr>
                          <w:rFonts w:ascii="Garamond" w:hAnsi="Garamond"/>
                          <w:color w:val="222222"/>
                          <w:sz w:val="20"/>
                          <w:szCs w:val="20"/>
                          <w:shd w:val="clear" w:color="auto" w:fill="FFFFFF"/>
                        </w:rPr>
                        <w:t xml:space="preserve"> &amp;</w:t>
                      </w:r>
                      <w:r w:rsidR="00F555A8" w:rsidRPr="00F555A8">
                        <w:rPr>
                          <w:rFonts w:ascii="Garamond" w:hAnsi="Garamond"/>
                          <w:color w:val="222222"/>
                          <w:sz w:val="20"/>
                          <w:szCs w:val="20"/>
                          <w:shd w:val="clear" w:color="auto" w:fill="FFFFFF"/>
                        </w:rPr>
                        <w:t xml:space="preserve"> Tong,</w:t>
                      </w:r>
                      <w:r w:rsidR="00F555A8">
                        <w:rPr>
                          <w:rFonts w:ascii="Garamond" w:hAnsi="Garamond"/>
                          <w:color w:val="222222"/>
                          <w:sz w:val="20"/>
                          <w:szCs w:val="20"/>
                          <w:shd w:val="clear" w:color="auto" w:fill="FFFFFF"/>
                        </w:rPr>
                        <w:t xml:space="preserve"> 2014;</w:t>
                      </w:r>
                      <w:r w:rsidR="00F555A8" w:rsidRPr="00F555A8">
                        <w:rPr>
                          <w:rFonts w:ascii="Garamond" w:hAnsi="Garamond"/>
                          <w:color w:val="222222"/>
                          <w:sz w:val="20"/>
                          <w:szCs w:val="20"/>
                          <w:shd w:val="clear" w:color="auto" w:fill="FFFFFF"/>
                        </w:rPr>
                        <w:t xml:space="preserve"> </w:t>
                      </w:r>
                      <w:r w:rsidR="00F555A8" w:rsidRPr="00F555A8">
                        <w:rPr>
                          <w:rFonts w:ascii="Garamond" w:hAnsi="Garamond"/>
                          <w:color w:val="222222"/>
                          <w:sz w:val="20"/>
                          <w:szCs w:val="20"/>
                          <w:shd w:val="clear" w:color="auto" w:fill="FFFFFF"/>
                        </w:rPr>
                        <w:t xml:space="preserve">Huang, Wylie, Yang, Homer, </w:t>
                      </w:r>
                      <w:r w:rsidR="00F555A8">
                        <w:rPr>
                          <w:rFonts w:ascii="Garamond" w:hAnsi="Garamond"/>
                          <w:color w:val="222222"/>
                          <w:sz w:val="20"/>
                          <w:szCs w:val="20"/>
                          <w:shd w:val="clear" w:color="auto" w:fill="FFFFFF"/>
                        </w:rPr>
                        <w:t>&amp;</w:t>
                      </w:r>
                      <w:r w:rsidR="00F555A8" w:rsidRPr="00F555A8">
                        <w:rPr>
                          <w:rFonts w:ascii="Garamond" w:hAnsi="Garamond"/>
                          <w:color w:val="222222"/>
                          <w:sz w:val="20"/>
                          <w:szCs w:val="20"/>
                          <w:shd w:val="clear" w:color="auto" w:fill="FFFFFF"/>
                        </w:rPr>
                        <w:t xml:space="preserve"> Zylstra</w:t>
                      </w:r>
                      <w:r w:rsidR="00F555A8">
                        <w:rPr>
                          <w:rFonts w:ascii="Garamond" w:hAnsi="Garamond"/>
                          <w:color w:val="222222"/>
                          <w:sz w:val="20"/>
                          <w:szCs w:val="20"/>
                          <w:shd w:val="clear" w:color="auto" w:fill="FFFFFF"/>
                        </w:rPr>
                        <w:t>, 2002).</w:t>
                      </w:r>
                    </w:p>
                  </w:txbxContent>
                </v:textbox>
              </v:shape>
            </w:pict>
          </mc:Fallback>
        </mc:AlternateContent>
      </w:r>
    </w:p>
    <w:p w14:paraId="0D75130C" w14:textId="1F576D31" w:rsidR="00181B54" w:rsidRDefault="00181B54" w:rsidP="006C252D">
      <w:pPr>
        <w:spacing w:after="0" w:line="240" w:lineRule="auto"/>
        <w:jc w:val="both"/>
        <w:rPr>
          <w:rFonts w:ascii="Garamond" w:eastAsia="Garamond" w:hAnsi="Garamond" w:cs="Garamond"/>
        </w:rPr>
      </w:pPr>
    </w:p>
    <w:p w14:paraId="7CCFB999" w14:textId="4AA75966" w:rsidR="006C252D" w:rsidRDefault="006C252D" w:rsidP="006C252D">
      <w:pPr>
        <w:spacing w:after="0" w:line="240" w:lineRule="auto"/>
        <w:jc w:val="both"/>
        <w:rPr>
          <w:rFonts w:ascii="Garamond" w:eastAsia="Garamond" w:hAnsi="Garamond" w:cs="Garamond"/>
        </w:rPr>
      </w:pPr>
    </w:p>
    <w:p w14:paraId="4810257B" w14:textId="77777777" w:rsidR="006C252D" w:rsidRDefault="006C252D" w:rsidP="006C252D">
      <w:pPr>
        <w:spacing w:after="0" w:line="240" w:lineRule="auto"/>
        <w:jc w:val="both"/>
        <w:rPr>
          <w:rFonts w:ascii="Garamond" w:eastAsia="Garamond" w:hAnsi="Garamond" w:cs="Garamond"/>
        </w:rPr>
      </w:pPr>
    </w:p>
    <w:tbl>
      <w:tblPr>
        <w:tblStyle w:val="TableGrid"/>
        <w:tblW w:w="0" w:type="auto"/>
        <w:tblLook w:val="04A0" w:firstRow="1" w:lastRow="0" w:firstColumn="1" w:lastColumn="0" w:noHBand="0" w:noVBand="1"/>
      </w:tblPr>
      <w:tblGrid>
        <w:gridCol w:w="931"/>
        <w:gridCol w:w="1306"/>
        <w:gridCol w:w="1244"/>
        <w:gridCol w:w="1244"/>
        <w:gridCol w:w="893"/>
        <w:gridCol w:w="1244"/>
        <w:gridCol w:w="1244"/>
        <w:gridCol w:w="1244"/>
      </w:tblGrid>
      <w:tr w:rsidR="006C252D" w14:paraId="5657A2B7" w14:textId="77777777" w:rsidTr="00ED6954">
        <w:tc>
          <w:tcPr>
            <w:tcW w:w="4788"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E7AC61D" w14:textId="77777777" w:rsidR="006C252D" w:rsidRDefault="006C252D" w:rsidP="00ED6954">
            <w:pPr>
              <w:shd w:val="clear" w:color="auto" w:fill="C5E0B3" w:themeFill="accent6" w:themeFillTint="66"/>
              <w:rPr>
                <w:rFonts w:ascii="Garamond" w:hAnsi="Garamond"/>
                <w:sz w:val="24"/>
                <w:szCs w:val="24"/>
              </w:rPr>
            </w:pPr>
            <w:r>
              <w:rPr>
                <w:rFonts w:ascii="Garamond" w:hAnsi="Garamond"/>
                <w:sz w:val="24"/>
                <w:szCs w:val="24"/>
              </w:rPr>
              <w:t>Landsat 5 TM</w:t>
            </w:r>
          </w:p>
        </w:tc>
        <w:tc>
          <w:tcPr>
            <w:tcW w:w="4680" w:type="dxa"/>
            <w:gridSpan w:val="4"/>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70F05A0" w14:textId="77777777" w:rsidR="006C252D" w:rsidRDefault="006C252D" w:rsidP="00ED6954">
            <w:pPr>
              <w:rPr>
                <w:rFonts w:ascii="Garamond" w:hAnsi="Garamond"/>
                <w:sz w:val="24"/>
                <w:szCs w:val="24"/>
              </w:rPr>
            </w:pPr>
            <w:r>
              <w:rPr>
                <w:rFonts w:ascii="Garamond" w:hAnsi="Garamond"/>
                <w:sz w:val="24"/>
                <w:szCs w:val="24"/>
              </w:rPr>
              <w:t>Landsat 8 OLI</w:t>
            </w:r>
          </w:p>
        </w:tc>
      </w:tr>
      <w:tr w:rsidR="006C252D" w14:paraId="1D2611C7" w14:textId="77777777" w:rsidTr="00ED6954">
        <w:tc>
          <w:tcPr>
            <w:tcW w:w="940" w:type="dxa"/>
            <w:tcBorders>
              <w:top w:val="single" w:sz="4" w:space="0" w:color="auto"/>
              <w:left w:val="single" w:sz="4" w:space="0" w:color="auto"/>
              <w:bottom w:val="single" w:sz="4" w:space="0" w:color="auto"/>
              <w:right w:val="single" w:sz="4" w:space="0" w:color="auto"/>
            </w:tcBorders>
          </w:tcPr>
          <w:p w14:paraId="7B0A2D47" w14:textId="77777777" w:rsidR="006C252D" w:rsidRDefault="006C252D" w:rsidP="00ED6954">
            <w:pPr>
              <w:rPr>
                <w:rFonts w:ascii="Garamond" w:hAnsi="Garamond"/>
                <w:sz w:val="20"/>
                <w:szCs w:val="20"/>
              </w:rPr>
            </w:pPr>
            <w:r>
              <w:rPr>
                <w:rFonts w:ascii="Garamond" w:hAnsi="Garamond"/>
                <w:sz w:val="20"/>
                <w:szCs w:val="20"/>
              </w:rPr>
              <w:t>Band Name</w:t>
            </w:r>
          </w:p>
          <w:p w14:paraId="50780516" w14:textId="77777777" w:rsidR="006C252D" w:rsidRDefault="006C252D" w:rsidP="00ED6954">
            <w:pPr>
              <w:rPr>
                <w:rFonts w:ascii="Garamond" w:hAnsi="Garamond"/>
                <w:sz w:val="20"/>
                <w:szCs w:val="20"/>
              </w:rPr>
            </w:pPr>
          </w:p>
        </w:tc>
        <w:tc>
          <w:tcPr>
            <w:tcW w:w="1328" w:type="dxa"/>
            <w:tcBorders>
              <w:top w:val="single" w:sz="4" w:space="0" w:color="auto"/>
              <w:left w:val="single" w:sz="4" w:space="0" w:color="auto"/>
              <w:bottom w:val="single" w:sz="4" w:space="0" w:color="auto"/>
              <w:right w:val="single" w:sz="4" w:space="0" w:color="auto"/>
            </w:tcBorders>
            <w:hideMark/>
          </w:tcPr>
          <w:p w14:paraId="2768066B" w14:textId="77777777" w:rsidR="006C252D" w:rsidRDefault="006C252D" w:rsidP="00ED6954">
            <w:pPr>
              <w:rPr>
                <w:rFonts w:ascii="Garamond" w:hAnsi="Garamond"/>
                <w:sz w:val="20"/>
                <w:szCs w:val="20"/>
              </w:rPr>
            </w:pPr>
            <w:r>
              <w:rPr>
                <w:rFonts w:ascii="Garamond" w:hAnsi="Garamond"/>
                <w:sz w:val="20"/>
                <w:szCs w:val="20"/>
              </w:rPr>
              <w:t>Tasseled Cap Brightness Coefficient</w:t>
            </w:r>
          </w:p>
        </w:tc>
        <w:tc>
          <w:tcPr>
            <w:tcW w:w="1260" w:type="dxa"/>
            <w:tcBorders>
              <w:top w:val="single" w:sz="4" w:space="0" w:color="auto"/>
              <w:left w:val="single" w:sz="4" w:space="0" w:color="auto"/>
              <w:bottom w:val="single" w:sz="4" w:space="0" w:color="auto"/>
              <w:right w:val="single" w:sz="4" w:space="0" w:color="auto"/>
            </w:tcBorders>
            <w:hideMark/>
          </w:tcPr>
          <w:p w14:paraId="5CCB0026" w14:textId="77777777" w:rsidR="006C252D" w:rsidRDefault="006C252D" w:rsidP="00ED6954">
            <w:pPr>
              <w:rPr>
                <w:rFonts w:ascii="Garamond" w:hAnsi="Garamond"/>
                <w:sz w:val="20"/>
                <w:szCs w:val="20"/>
              </w:rPr>
            </w:pPr>
            <w:r>
              <w:rPr>
                <w:rFonts w:ascii="Garamond" w:hAnsi="Garamond"/>
                <w:sz w:val="20"/>
                <w:szCs w:val="20"/>
              </w:rPr>
              <w:t>Tasseled Cap Greenness Coefficient</w:t>
            </w:r>
          </w:p>
        </w:tc>
        <w:tc>
          <w:tcPr>
            <w:tcW w:w="1260" w:type="dxa"/>
            <w:tcBorders>
              <w:top w:val="single" w:sz="4" w:space="0" w:color="auto"/>
              <w:left w:val="single" w:sz="4" w:space="0" w:color="auto"/>
              <w:bottom w:val="single" w:sz="4" w:space="0" w:color="auto"/>
              <w:right w:val="single" w:sz="4" w:space="0" w:color="auto"/>
            </w:tcBorders>
            <w:hideMark/>
          </w:tcPr>
          <w:p w14:paraId="72D1A45E" w14:textId="77777777" w:rsidR="006C252D" w:rsidRDefault="006C252D" w:rsidP="00ED6954">
            <w:pPr>
              <w:rPr>
                <w:rFonts w:ascii="Garamond" w:hAnsi="Garamond"/>
                <w:sz w:val="20"/>
                <w:szCs w:val="20"/>
              </w:rPr>
            </w:pPr>
            <w:r>
              <w:rPr>
                <w:rFonts w:ascii="Garamond" w:hAnsi="Garamond"/>
                <w:sz w:val="20"/>
                <w:szCs w:val="20"/>
              </w:rPr>
              <w:t>Tasseled Cap Wetness Coefficient</w:t>
            </w:r>
          </w:p>
        </w:tc>
        <w:tc>
          <w:tcPr>
            <w:tcW w:w="900" w:type="dxa"/>
            <w:tcBorders>
              <w:top w:val="single" w:sz="4" w:space="0" w:color="auto"/>
              <w:left w:val="single" w:sz="4" w:space="0" w:color="auto"/>
              <w:bottom w:val="single" w:sz="4" w:space="0" w:color="auto"/>
              <w:right w:val="single" w:sz="4" w:space="0" w:color="auto"/>
            </w:tcBorders>
            <w:hideMark/>
          </w:tcPr>
          <w:p w14:paraId="6F9B9FEF" w14:textId="77777777" w:rsidR="006C252D" w:rsidRDefault="006C252D" w:rsidP="00ED6954">
            <w:pPr>
              <w:rPr>
                <w:rFonts w:ascii="Garamond" w:hAnsi="Garamond"/>
                <w:sz w:val="20"/>
                <w:szCs w:val="20"/>
              </w:rPr>
            </w:pPr>
            <w:r>
              <w:rPr>
                <w:rFonts w:ascii="Garamond" w:hAnsi="Garamond"/>
                <w:sz w:val="20"/>
                <w:szCs w:val="20"/>
              </w:rPr>
              <w:t xml:space="preserve">Band Name </w:t>
            </w:r>
          </w:p>
        </w:tc>
        <w:tc>
          <w:tcPr>
            <w:tcW w:w="1260" w:type="dxa"/>
            <w:tcBorders>
              <w:top w:val="single" w:sz="4" w:space="0" w:color="auto"/>
              <w:left w:val="single" w:sz="4" w:space="0" w:color="auto"/>
              <w:bottom w:val="single" w:sz="4" w:space="0" w:color="auto"/>
              <w:right w:val="single" w:sz="4" w:space="0" w:color="auto"/>
            </w:tcBorders>
            <w:hideMark/>
          </w:tcPr>
          <w:p w14:paraId="40538258" w14:textId="77777777" w:rsidR="006C252D" w:rsidRDefault="006C252D" w:rsidP="00ED6954">
            <w:pPr>
              <w:rPr>
                <w:rFonts w:ascii="Garamond" w:hAnsi="Garamond"/>
                <w:sz w:val="20"/>
                <w:szCs w:val="20"/>
              </w:rPr>
            </w:pPr>
            <w:r>
              <w:rPr>
                <w:rFonts w:ascii="Garamond" w:hAnsi="Garamond"/>
                <w:sz w:val="20"/>
                <w:szCs w:val="20"/>
              </w:rPr>
              <w:t>Tasseled Cap Brightness Coefficient</w:t>
            </w:r>
          </w:p>
        </w:tc>
        <w:tc>
          <w:tcPr>
            <w:tcW w:w="1260" w:type="dxa"/>
            <w:tcBorders>
              <w:top w:val="single" w:sz="4" w:space="0" w:color="auto"/>
              <w:left w:val="single" w:sz="4" w:space="0" w:color="auto"/>
              <w:bottom w:val="single" w:sz="4" w:space="0" w:color="auto"/>
              <w:right w:val="single" w:sz="4" w:space="0" w:color="auto"/>
            </w:tcBorders>
            <w:hideMark/>
          </w:tcPr>
          <w:p w14:paraId="5EBC40CF" w14:textId="77777777" w:rsidR="006C252D" w:rsidRDefault="006C252D" w:rsidP="00ED6954">
            <w:pPr>
              <w:rPr>
                <w:rFonts w:ascii="Garamond" w:hAnsi="Garamond"/>
                <w:sz w:val="20"/>
                <w:szCs w:val="20"/>
              </w:rPr>
            </w:pPr>
            <w:r>
              <w:rPr>
                <w:rFonts w:ascii="Garamond" w:hAnsi="Garamond"/>
                <w:sz w:val="20"/>
                <w:szCs w:val="20"/>
              </w:rPr>
              <w:t>Tasseled Cap Greenness Coefficient</w:t>
            </w:r>
          </w:p>
        </w:tc>
        <w:tc>
          <w:tcPr>
            <w:tcW w:w="1260" w:type="dxa"/>
            <w:tcBorders>
              <w:top w:val="single" w:sz="4" w:space="0" w:color="auto"/>
              <w:left w:val="single" w:sz="4" w:space="0" w:color="auto"/>
              <w:bottom w:val="single" w:sz="4" w:space="0" w:color="auto"/>
              <w:right w:val="single" w:sz="4" w:space="0" w:color="auto"/>
            </w:tcBorders>
            <w:hideMark/>
          </w:tcPr>
          <w:p w14:paraId="770F330B" w14:textId="77777777" w:rsidR="006C252D" w:rsidRDefault="006C252D" w:rsidP="00ED6954">
            <w:pPr>
              <w:rPr>
                <w:rFonts w:ascii="Garamond" w:hAnsi="Garamond"/>
                <w:sz w:val="20"/>
                <w:szCs w:val="20"/>
              </w:rPr>
            </w:pPr>
            <w:r>
              <w:rPr>
                <w:rFonts w:ascii="Garamond" w:hAnsi="Garamond"/>
                <w:sz w:val="20"/>
                <w:szCs w:val="20"/>
              </w:rPr>
              <w:t>Tasseled Cap Wetness Coefficient</w:t>
            </w:r>
          </w:p>
        </w:tc>
      </w:tr>
      <w:tr w:rsidR="006C252D" w14:paraId="638E815B" w14:textId="77777777" w:rsidTr="00ED6954">
        <w:tc>
          <w:tcPr>
            <w:tcW w:w="940" w:type="dxa"/>
            <w:tcBorders>
              <w:top w:val="single" w:sz="4" w:space="0" w:color="auto"/>
              <w:left w:val="single" w:sz="4" w:space="0" w:color="auto"/>
              <w:bottom w:val="single" w:sz="4" w:space="0" w:color="auto"/>
              <w:right w:val="single" w:sz="4" w:space="0" w:color="auto"/>
            </w:tcBorders>
            <w:hideMark/>
          </w:tcPr>
          <w:p w14:paraId="5884BE9B" w14:textId="77777777" w:rsidR="006C252D" w:rsidRDefault="006C252D" w:rsidP="00ED6954">
            <w:pPr>
              <w:rPr>
                <w:rFonts w:ascii="Garamond" w:hAnsi="Garamond"/>
                <w:sz w:val="20"/>
                <w:szCs w:val="20"/>
              </w:rPr>
            </w:pPr>
            <w:r>
              <w:rPr>
                <w:rFonts w:ascii="Garamond" w:hAnsi="Garamond"/>
                <w:sz w:val="20"/>
                <w:szCs w:val="20"/>
              </w:rPr>
              <w:t>Band 1 (Blue)</w:t>
            </w:r>
          </w:p>
        </w:tc>
        <w:tc>
          <w:tcPr>
            <w:tcW w:w="1328" w:type="dxa"/>
            <w:tcBorders>
              <w:top w:val="single" w:sz="4" w:space="0" w:color="auto"/>
              <w:left w:val="single" w:sz="4" w:space="0" w:color="auto"/>
              <w:bottom w:val="single" w:sz="4" w:space="0" w:color="auto"/>
              <w:right w:val="single" w:sz="4" w:space="0" w:color="auto"/>
            </w:tcBorders>
            <w:hideMark/>
          </w:tcPr>
          <w:p w14:paraId="77912CCD" w14:textId="77777777" w:rsidR="006C252D" w:rsidRDefault="006C252D" w:rsidP="00ED6954">
            <w:pPr>
              <w:rPr>
                <w:rFonts w:ascii="Garamond" w:hAnsi="Garamond"/>
                <w:sz w:val="20"/>
                <w:szCs w:val="20"/>
              </w:rPr>
            </w:pPr>
            <w:r>
              <w:rPr>
                <w:rFonts w:ascii="Garamond" w:hAnsi="Garamond"/>
                <w:sz w:val="20"/>
                <w:szCs w:val="20"/>
              </w:rPr>
              <w:t>0.2043</w:t>
            </w:r>
          </w:p>
        </w:tc>
        <w:tc>
          <w:tcPr>
            <w:tcW w:w="1260" w:type="dxa"/>
            <w:tcBorders>
              <w:top w:val="single" w:sz="4" w:space="0" w:color="auto"/>
              <w:left w:val="single" w:sz="4" w:space="0" w:color="auto"/>
              <w:bottom w:val="single" w:sz="4" w:space="0" w:color="auto"/>
              <w:right w:val="single" w:sz="4" w:space="0" w:color="auto"/>
            </w:tcBorders>
            <w:hideMark/>
          </w:tcPr>
          <w:p w14:paraId="1770B547" w14:textId="77777777" w:rsidR="006C252D" w:rsidRDefault="006C252D" w:rsidP="00ED6954">
            <w:pPr>
              <w:rPr>
                <w:rFonts w:ascii="Garamond" w:hAnsi="Garamond"/>
                <w:sz w:val="20"/>
                <w:szCs w:val="20"/>
              </w:rPr>
            </w:pPr>
            <w:r>
              <w:rPr>
                <w:rFonts w:ascii="Garamond" w:hAnsi="Garamond"/>
                <w:sz w:val="20"/>
                <w:szCs w:val="20"/>
              </w:rPr>
              <w:t>-0.1603</w:t>
            </w:r>
          </w:p>
        </w:tc>
        <w:tc>
          <w:tcPr>
            <w:tcW w:w="1260" w:type="dxa"/>
            <w:tcBorders>
              <w:top w:val="single" w:sz="4" w:space="0" w:color="auto"/>
              <w:left w:val="single" w:sz="4" w:space="0" w:color="auto"/>
              <w:bottom w:val="single" w:sz="4" w:space="0" w:color="auto"/>
              <w:right w:val="single" w:sz="4" w:space="0" w:color="auto"/>
            </w:tcBorders>
            <w:hideMark/>
          </w:tcPr>
          <w:p w14:paraId="59E7218F" w14:textId="77777777" w:rsidR="006C252D" w:rsidRDefault="006C252D" w:rsidP="00ED6954">
            <w:pPr>
              <w:rPr>
                <w:rFonts w:ascii="Garamond" w:hAnsi="Garamond"/>
                <w:sz w:val="20"/>
                <w:szCs w:val="20"/>
              </w:rPr>
            </w:pPr>
            <w:r>
              <w:rPr>
                <w:rFonts w:ascii="Garamond" w:hAnsi="Garamond"/>
                <w:sz w:val="20"/>
                <w:szCs w:val="20"/>
              </w:rPr>
              <w:t>0.0315</w:t>
            </w:r>
          </w:p>
        </w:tc>
        <w:tc>
          <w:tcPr>
            <w:tcW w:w="900" w:type="dxa"/>
            <w:tcBorders>
              <w:top w:val="single" w:sz="4" w:space="0" w:color="auto"/>
              <w:left w:val="single" w:sz="4" w:space="0" w:color="auto"/>
              <w:bottom w:val="single" w:sz="4" w:space="0" w:color="auto"/>
              <w:right w:val="single" w:sz="4" w:space="0" w:color="auto"/>
            </w:tcBorders>
            <w:hideMark/>
          </w:tcPr>
          <w:p w14:paraId="12FF50B4" w14:textId="77777777" w:rsidR="006C252D" w:rsidRDefault="006C252D" w:rsidP="00ED6954">
            <w:pPr>
              <w:rPr>
                <w:rFonts w:ascii="Garamond" w:hAnsi="Garamond"/>
                <w:sz w:val="20"/>
                <w:szCs w:val="20"/>
              </w:rPr>
            </w:pPr>
            <w:r>
              <w:rPr>
                <w:rFonts w:ascii="Garamond" w:hAnsi="Garamond"/>
                <w:sz w:val="20"/>
                <w:szCs w:val="20"/>
              </w:rPr>
              <w:t>Band 2 (Blue)</w:t>
            </w:r>
          </w:p>
        </w:tc>
        <w:tc>
          <w:tcPr>
            <w:tcW w:w="1260" w:type="dxa"/>
            <w:tcBorders>
              <w:top w:val="single" w:sz="4" w:space="0" w:color="auto"/>
              <w:left w:val="single" w:sz="4" w:space="0" w:color="auto"/>
              <w:bottom w:val="single" w:sz="4" w:space="0" w:color="auto"/>
              <w:right w:val="single" w:sz="4" w:space="0" w:color="auto"/>
            </w:tcBorders>
            <w:hideMark/>
          </w:tcPr>
          <w:p w14:paraId="67C7D67D" w14:textId="77777777" w:rsidR="006C252D" w:rsidRDefault="006C252D" w:rsidP="00ED6954">
            <w:pPr>
              <w:rPr>
                <w:rFonts w:ascii="Garamond" w:hAnsi="Garamond"/>
                <w:sz w:val="20"/>
                <w:szCs w:val="20"/>
              </w:rPr>
            </w:pPr>
            <w:r>
              <w:rPr>
                <w:rFonts w:ascii="Garamond" w:hAnsi="Garamond"/>
                <w:sz w:val="20"/>
                <w:szCs w:val="20"/>
              </w:rPr>
              <w:t>0.3029</w:t>
            </w:r>
          </w:p>
        </w:tc>
        <w:tc>
          <w:tcPr>
            <w:tcW w:w="1260" w:type="dxa"/>
            <w:tcBorders>
              <w:top w:val="single" w:sz="4" w:space="0" w:color="auto"/>
              <w:left w:val="single" w:sz="4" w:space="0" w:color="auto"/>
              <w:bottom w:val="single" w:sz="4" w:space="0" w:color="auto"/>
              <w:right w:val="single" w:sz="4" w:space="0" w:color="auto"/>
            </w:tcBorders>
            <w:hideMark/>
          </w:tcPr>
          <w:p w14:paraId="787C7616" w14:textId="77777777" w:rsidR="006C252D" w:rsidRDefault="006C252D" w:rsidP="00ED6954">
            <w:pPr>
              <w:rPr>
                <w:rFonts w:ascii="Garamond" w:hAnsi="Garamond"/>
                <w:sz w:val="20"/>
                <w:szCs w:val="20"/>
              </w:rPr>
            </w:pPr>
            <w:r>
              <w:rPr>
                <w:rFonts w:ascii="Garamond" w:hAnsi="Garamond"/>
                <w:sz w:val="20"/>
                <w:szCs w:val="20"/>
              </w:rPr>
              <w:t>-0.2941</w:t>
            </w:r>
          </w:p>
        </w:tc>
        <w:tc>
          <w:tcPr>
            <w:tcW w:w="1260" w:type="dxa"/>
            <w:tcBorders>
              <w:top w:val="single" w:sz="4" w:space="0" w:color="auto"/>
              <w:left w:val="single" w:sz="4" w:space="0" w:color="auto"/>
              <w:bottom w:val="single" w:sz="4" w:space="0" w:color="auto"/>
              <w:right w:val="single" w:sz="4" w:space="0" w:color="auto"/>
            </w:tcBorders>
            <w:hideMark/>
          </w:tcPr>
          <w:p w14:paraId="59CB33C9" w14:textId="77777777" w:rsidR="006C252D" w:rsidRDefault="006C252D" w:rsidP="00ED6954">
            <w:pPr>
              <w:rPr>
                <w:rFonts w:ascii="Garamond" w:hAnsi="Garamond"/>
                <w:sz w:val="20"/>
                <w:szCs w:val="20"/>
              </w:rPr>
            </w:pPr>
            <w:r>
              <w:rPr>
                <w:rFonts w:ascii="Garamond" w:hAnsi="Garamond"/>
                <w:sz w:val="20"/>
                <w:szCs w:val="20"/>
              </w:rPr>
              <w:t>0.1511</w:t>
            </w:r>
          </w:p>
        </w:tc>
      </w:tr>
      <w:tr w:rsidR="006C252D" w14:paraId="0E521CC4" w14:textId="77777777" w:rsidTr="00ED6954">
        <w:tc>
          <w:tcPr>
            <w:tcW w:w="940" w:type="dxa"/>
            <w:tcBorders>
              <w:top w:val="single" w:sz="4" w:space="0" w:color="auto"/>
              <w:left w:val="single" w:sz="4" w:space="0" w:color="auto"/>
              <w:bottom w:val="single" w:sz="4" w:space="0" w:color="auto"/>
              <w:right w:val="single" w:sz="4" w:space="0" w:color="auto"/>
            </w:tcBorders>
            <w:hideMark/>
          </w:tcPr>
          <w:p w14:paraId="6D056A01" w14:textId="77777777" w:rsidR="006C252D" w:rsidRDefault="006C252D" w:rsidP="00ED6954">
            <w:pPr>
              <w:rPr>
                <w:rFonts w:ascii="Garamond" w:hAnsi="Garamond"/>
                <w:sz w:val="20"/>
                <w:szCs w:val="20"/>
              </w:rPr>
            </w:pPr>
            <w:r>
              <w:rPr>
                <w:rFonts w:ascii="Garamond" w:hAnsi="Garamond"/>
                <w:sz w:val="20"/>
                <w:szCs w:val="20"/>
              </w:rPr>
              <w:t>Band 2 (Green)</w:t>
            </w:r>
          </w:p>
        </w:tc>
        <w:tc>
          <w:tcPr>
            <w:tcW w:w="1328" w:type="dxa"/>
            <w:tcBorders>
              <w:top w:val="single" w:sz="4" w:space="0" w:color="auto"/>
              <w:left w:val="single" w:sz="4" w:space="0" w:color="auto"/>
              <w:bottom w:val="single" w:sz="4" w:space="0" w:color="auto"/>
              <w:right w:val="single" w:sz="4" w:space="0" w:color="auto"/>
            </w:tcBorders>
            <w:hideMark/>
          </w:tcPr>
          <w:p w14:paraId="03C0A26D" w14:textId="77777777" w:rsidR="006C252D" w:rsidRDefault="006C252D" w:rsidP="00ED6954">
            <w:pPr>
              <w:rPr>
                <w:rFonts w:ascii="Garamond" w:hAnsi="Garamond"/>
                <w:sz w:val="20"/>
                <w:szCs w:val="20"/>
              </w:rPr>
            </w:pPr>
            <w:r>
              <w:rPr>
                <w:rFonts w:ascii="Garamond" w:hAnsi="Garamond"/>
                <w:sz w:val="20"/>
                <w:szCs w:val="20"/>
              </w:rPr>
              <w:t>0.4158</w:t>
            </w:r>
          </w:p>
        </w:tc>
        <w:tc>
          <w:tcPr>
            <w:tcW w:w="1260" w:type="dxa"/>
            <w:tcBorders>
              <w:top w:val="single" w:sz="4" w:space="0" w:color="auto"/>
              <w:left w:val="single" w:sz="4" w:space="0" w:color="auto"/>
              <w:bottom w:val="single" w:sz="4" w:space="0" w:color="auto"/>
              <w:right w:val="single" w:sz="4" w:space="0" w:color="auto"/>
            </w:tcBorders>
            <w:hideMark/>
          </w:tcPr>
          <w:p w14:paraId="1023DF08" w14:textId="77777777" w:rsidR="006C252D" w:rsidRDefault="006C252D" w:rsidP="00ED6954">
            <w:pPr>
              <w:rPr>
                <w:rFonts w:ascii="Garamond" w:hAnsi="Garamond"/>
                <w:sz w:val="20"/>
                <w:szCs w:val="20"/>
              </w:rPr>
            </w:pPr>
            <w:r>
              <w:rPr>
                <w:rFonts w:ascii="Garamond" w:hAnsi="Garamond"/>
                <w:sz w:val="20"/>
                <w:szCs w:val="20"/>
              </w:rPr>
              <w:t>-0.2819</w:t>
            </w:r>
          </w:p>
        </w:tc>
        <w:tc>
          <w:tcPr>
            <w:tcW w:w="1260" w:type="dxa"/>
            <w:tcBorders>
              <w:top w:val="single" w:sz="4" w:space="0" w:color="auto"/>
              <w:left w:val="single" w:sz="4" w:space="0" w:color="auto"/>
              <w:bottom w:val="single" w:sz="4" w:space="0" w:color="auto"/>
              <w:right w:val="single" w:sz="4" w:space="0" w:color="auto"/>
            </w:tcBorders>
            <w:hideMark/>
          </w:tcPr>
          <w:p w14:paraId="4B2FE88F" w14:textId="77777777" w:rsidR="006C252D" w:rsidRDefault="006C252D" w:rsidP="00ED6954">
            <w:pPr>
              <w:rPr>
                <w:rFonts w:ascii="Garamond" w:hAnsi="Garamond"/>
                <w:sz w:val="20"/>
                <w:szCs w:val="20"/>
              </w:rPr>
            </w:pPr>
            <w:r>
              <w:rPr>
                <w:rFonts w:ascii="Garamond" w:hAnsi="Garamond"/>
                <w:sz w:val="20"/>
                <w:szCs w:val="20"/>
              </w:rPr>
              <w:t>0.2021</w:t>
            </w:r>
          </w:p>
        </w:tc>
        <w:tc>
          <w:tcPr>
            <w:tcW w:w="900" w:type="dxa"/>
            <w:tcBorders>
              <w:top w:val="single" w:sz="4" w:space="0" w:color="auto"/>
              <w:left w:val="single" w:sz="4" w:space="0" w:color="auto"/>
              <w:bottom w:val="single" w:sz="4" w:space="0" w:color="auto"/>
              <w:right w:val="single" w:sz="4" w:space="0" w:color="auto"/>
            </w:tcBorders>
            <w:hideMark/>
          </w:tcPr>
          <w:p w14:paraId="07F987B3" w14:textId="77777777" w:rsidR="006C252D" w:rsidRDefault="006C252D" w:rsidP="00ED6954">
            <w:pPr>
              <w:rPr>
                <w:rFonts w:ascii="Garamond" w:hAnsi="Garamond"/>
                <w:sz w:val="20"/>
                <w:szCs w:val="20"/>
              </w:rPr>
            </w:pPr>
            <w:r>
              <w:rPr>
                <w:rFonts w:ascii="Garamond" w:hAnsi="Garamond"/>
                <w:sz w:val="20"/>
                <w:szCs w:val="20"/>
              </w:rPr>
              <w:t>Band 3 (Green)</w:t>
            </w:r>
          </w:p>
        </w:tc>
        <w:tc>
          <w:tcPr>
            <w:tcW w:w="1260" w:type="dxa"/>
            <w:tcBorders>
              <w:top w:val="single" w:sz="4" w:space="0" w:color="auto"/>
              <w:left w:val="single" w:sz="4" w:space="0" w:color="auto"/>
              <w:bottom w:val="single" w:sz="4" w:space="0" w:color="auto"/>
              <w:right w:val="single" w:sz="4" w:space="0" w:color="auto"/>
            </w:tcBorders>
            <w:hideMark/>
          </w:tcPr>
          <w:p w14:paraId="0AD79807" w14:textId="77777777" w:rsidR="006C252D" w:rsidRDefault="006C252D" w:rsidP="00ED6954">
            <w:pPr>
              <w:rPr>
                <w:rFonts w:ascii="Garamond" w:hAnsi="Garamond"/>
                <w:sz w:val="20"/>
                <w:szCs w:val="20"/>
              </w:rPr>
            </w:pPr>
            <w:r>
              <w:rPr>
                <w:rFonts w:ascii="Garamond" w:hAnsi="Garamond"/>
                <w:sz w:val="20"/>
                <w:szCs w:val="20"/>
              </w:rPr>
              <w:t>0.2786</w:t>
            </w:r>
          </w:p>
        </w:tc>
        <w:tc>
          <w:tcPr>
            <w:tcW w:w="1260" w:type="dxa"/>
            <w:tcBorders>
              <w:top w:val="single" w:sz="4" w:space="0" w:color="auto"/>
              <w:left w:val="single" w:sz="4" w:space="0" w:color="auto"/>
              <w:bottom w:val="single" w:sz="4" w:space="0" w:color="auto"/>
              <w:right w:val="single" w:sz="4" w:space="0" w:color="auto"/>
            </w:tcBorders>
            <w:hideMark/>
          </w:tcPr>
          <w:p w14:paraId="0BEFE84A" w14:textId="77777777" w:rsidR="006C252D" w:rsidRDefault="006C252D" w:rsidP="00ED6954">
            <w:pPr>
              <w:rPr>
                <w:rFonts w:ascii="Garamond" w:hAnsi="Garamond"/>
                <w:sz w:val="20"/>
                <w:szCs w:val="20"/>
              </w:rPr>
            </w:pPr>
            <w:r>
              <w:rPr>
                <w:rFonts w:ascii="Garamond" w:hAnsi="Garamond"/>
                <w:sz w:val="20"/>
                <w:szCs w:val="20"/>
              </w:rPr>
              <w:t>-0.243</w:t>
            </w:r>
          </w:p>
        </w:tc>
        <w:tc>
          <w:tcPr>
            <w:tcW w:w="1260" w:type="dxa"/>
            <w:tcBorders>
              <w:top w:val="single" w:sz="4" w:space="0" w:color="auto"/>
              <w:left w:val="single" w:sz="4" w:space="0" w:color="auto"/>
              <w:bottom w:val="single" w:sz="4" w:space="0" w:color="auto"/>
              <w:right w:val="single" w:sz="4" w:space="0" w:color="auto"/>
            </w:tcBorders>
            <w:hideMark/>
          </w:tcPr>
          <w:p w14:paraId="0DAF04A6" w14:textId="77777777" w:rsidR="006C252D" w:rsidRDefault="006C252D" w:rsidP="00ED6954">
            <w:pPr>
              <w:rPr>
                <w:rFonts w:ascii="Garamond" w:hAnsi="Garamond"/>
                <w:sz w:val="20"/>
                <w:szCs w:val="20"/>
              </w:rPr>
            </w:pPr>
            <w:r>
              <w:rPr>
                <w:rFonts w:ascii="Garamond" w:hAnsi="Garamond"/>
                <w:sz w:val="20"/>
                <w:szCs w:val="20"/>
              </w:rPr>
              <w:t>0.1973</w:t>
            </w:r>
          </w:p>
        </w:tc>
      </w:tr>
      <w:tr w:rsidR="006C252D" w14:paraId="10458983" w14:textId="77777777" w:rsidTr="00ED6954">
        <w:tc>
          <w:tcPr>
            <w:tcW w:w="940" w:type="dxa"/>
            <w:tcBorders>
              <w:top w:val="single" w:sz="4" w:space="0" w:color="auto"/>
              <w:left w:val="single" w:sz="4" w:space="0" w:color="auto"/>
              <w:bottom w:val="single" w:sz="4" w:space="0" w:color="auto"/>
              <w:right w:val="single" w:sz="4" w:space="0" w:color="auto"/>
            </w:tcBorders>
            <w:hideMark/>
          </w:tcPr>
          <w:p w14:paraId="7F26311D" w14:textId="77777777" w:rsidR="006C252D" w:rsidRDefault="006C252D" w:rsidP="00ED6954">
            <w:pPr>
              <w:rPr>
                <w:rFonts w:ascii="Garamond" w:hAnsi="Garamond"/>
                <w:sz w:val="20"/>
                <w:szCs w:val="20"/>
              </w:rPr>
            </w:pPr>
            <w:r>
              <w:rPr>
                <w:rFonts w:ascii="Garamond" w:hAnsi="Garamond"/>
                <w:sz w:val="20"/>
                <w:szCs w:val="20"/>
              </w:rPr>
              <w:t>Band 3 (Red)</w:t>
            </w:r>
          </w:p>
        </w:tc>
        <w:tc>
          <w:tcPr>
            <w:tcW w:w="1328" w:type="dxa"/>
            <w:tcBorders>
              <w:top w:val="single" w:sz="4" w:space="0" w:color="auto"/>
              <w:left w:val="single" w:sz="4" w:space="0" w:color="auto"/>
              <w:bottom w:val="single" w:sz="4" w:space="0" w:color="auto"/>
              <w:right w:val="single" w:sz="4" w:space="0" w:color="auto"/>
            </w:tcBorders>
            <w:hideMark/>
          </w:tcPr>
          <w:p w14:paraId="7737224A" w14:textId="77777777" w:rsidR="006C252D" w:rsidRDefault="006C252D" w:rsidP="00ED6954">
            <w:pPr>
              <w:rPr>
                <w:rFonts w:ascii="Garamond" w:hAnsi="Garamond"/>
                <w:sz w:val="20"/>
                <w:szCs w:val="20"/>
              </w:rPr>
            </w:pPr>
            <w:r>
              <w:rPr>
                <w:rFonts w:ascii="Garamond" w:hAnsi="Garamond"/>
                <w:sz w:val="20"/>
                <w:szCs w:val="20"/>
              </w:rPr>
              <w:t>0.5524</w:t>
            </w:r>
          </w:p>
        </w:tc>
        <w:tc>
          <w:tcPr>
            <w:tcW w:w="1260" w:type="dxa"/>
            <w:tcBorders>
              <w:top w:val="single" w:sz="4" w:space="0" w:color="auto"/>
              <w:left w:val="single" w:sz="4" w:space="0" w:color="auto"/>
              <w:bottom w:val="single" w:sz="4" w:space="0" w:color="auto"/>
              <w:right w:val="single" w:sz="4" w:space="0" w:color="auto"/>
            </w:tcBorders>
            <w:hideMark/>
          </w:tcPr>
          <w:p w14:paraId="192B5B5C" w14:textId="77777777" w:rsidR="006C252D" w:rsidRDefault="006C252D" w:rsidP="00ED6954">
            <w:pPr>
              <w:rPr>
                <w:rFonts w:ascii="Garamond" w:hAnsi="Garamond"/>
                <w:sz w:val="20"/>
                <w:szCs w:val="20"/>
              </w:rPr>
            </w:pPr>
            <w:r>
              <w:rPr>
                <w:rFonts w:ascii="Garamond" w:hAnsi="Garamond"/>
                <w:sz w:val="20"/>
                <w:szCs w:val="20"/>
              </w:rPr>
              <w:t>- 0.4934</w:t>
            </w:r>
          </w:p>
        </w:tc>
        <w:tc>
          <w:tcPr>
            <w:tcW w:w="1260" w:type="dxa"/>
            <w:tcBorders>
              <w:top w:val="single" w:sz="4" w:space="0" w:color="auto"/>
              <w:left w:val="single" w:sz="4" w:space="0" w:color="auto"/>
              <w:bottom w:val="single" w:sz="4" w:space="0" w:color="auto"/>
              <w:right w:val="single" w:sz="4" w:space="0" w:color="auto"/>
            </w:tcBorders>
            <w:hideMark/>
          </w:tcPr>
          <w:p w14:paraId="2F5C903F" w14:textId="77777777" w:rsidR="006C252D" w:rsidRDefault="006C252D" w:rsidP="00ED6954">
            <w:pPr>
              <w:rPr>
                <w:rFonts w:ascii="Garamond" w:hAnsi="Garamond"/>
                <w:sz w:val="20"/>
                <w:szCs w:val="20"/>
              </w:rPr>
            </w:pPr>
            <w:r>
              <w:rPr>
                <w:rFonts w:ascii="Garamond" w:hAnsi="Garamond"/>
                <w:sz w:val="20"/>
                <w:szCs w:val="20"/>
              </w:rPr>
              <w:t>0.3102</w:t>
            </w:r>
          </w:p>
        </w:tc>
        <w:tc>
          <w:tcPr>
            <w:tcW w:w="900" w:type="dxa"/>
            <w:tcBorders>
              <w:top w:val="single" w:sz="4" w:space="0" w:color="auto"/>
              <w:left w:val="single" w:sz="4" w:space="0" w:color="auto"/>
              <w:bottom w:val="single" w:sz="4" w:space="0" w:color="auto"/>
              <w:right w:val="single" w:sz="4" w:space="0" w:color="auto"/>
            </w:tcBorders>
            <w:hideMark/>
          </w:tcPr>
          <w:p w14:paraId="0D1680BB" w14:textId="77777777" w:rsidR="006C252D" w:rsidRDefault="006C252D" w:rsidP="00ED6954">
            <w:pPr>
              <w:rPr>
                <w:rFonts w:ascii="Garamond" w:hAnsi="Garamond"/>
                <w:sz w:val="20"/>
                <w:szCs w:val="20"/>
              </w:rPr>
            </w:pPr>
            <w:r>
              <w:rPr>
                <w:rFonts w:ascii="Garamond" w:hAnsi="Garamond"/>
                <w:sz w:val="20"/>
                <w:szCs w:val="20"/>
              </w:rPr>
              <w:t>Band 4 (Red)</w:t>
            </w:r>
          </w:p>
        </w:tc>
        <w:tc>
          <w:tcPr>
            <w:tcW w:w="1260" w:type="dxa"/>
            <w:tcBorders>
              <w:top w:val="single" w:sz="4" w:space="0" w:color="auto"/>
              <w:left w:val="single" w:sz="4" w:space="0" w:color="auto"/>
              <w:bottom w:val="single" w:sz="4" w:space="0" w:color="auto"/>
              <w:right w:val="single" w:sz="4" w:space="0" w:color="auto"/>
            </w:tcBorders>
            <w:hideMark/>
          </w:tcPr>
          <w:p w14:paraId="3355301F" w14:textId="77777777" w:rsidR="006C252D" w:rsidRDefault="006C252D" w:rsidP="00ED6954">
            <w:pPr>
              <w:rPr>
                <w:rFonts w:ascii="Garamond" w:hAnsi="Garamond"/>
                <w:sz w:val="20"/>
                <w:szCs w:val="20"/>
              </w:rPr>
            </w:pPr>
            <w:r>
              <w:rPr>
                <w:rFonts w:ascii="Garamond" w:hAnsi="Garamond"/>
                <w:sz w:val="20"/>
                <w:szCs w:val="20"/>
              </w:rPr>
              <w:t>0.4733</w:t>
            </w:r>
          </w:p>
        </w:tc>
        <w:tc>
          <w:tcPr>
            <w:tcW w:w="1260" w:type="dxa"/>
            <w:tcBorders>
              <w:top w:val="single" w:sz="4" w:space="0" w:color="auto"/>
              <w:left w:val="single" w:sz="4" w:space="0" w:color="auto"/>
              <w:bottom w:val="single" w:sz="4" w:space="0" w:color="auto"/>
              <w:right w:val="single" w:sz="4" w:space="0" w:color="auto"/>
            </w:tcBorders>
            <w:hideMark/>
          </w:tcPr>
          <w:p w14:paraId="6623D2DA" w14:textId="77777777" w:rsidR="006C252D" w:rsidRDefault="006C252D" w:rsidP="00ED6954">
            <w:pPr>
              <w:rPr>
                <w:rFonts w:ascii="Garamond" w:hAnsi="Garamond"/>
                <w:sz w:val="20"/>
                <w:szCs w:val="20"/>
              </w:rPr>
            </w:pPr>
            <w:r>
              <w:rPr>
                <w:rFonts w:ascii="Garamond" w:hAnsi="Garamond"/>
                <w:sz w:val="20"/>
                <w:szCs w:val="20"/>
              </w:rPr>
              <w:t>-0.5424</w:t>
            </w:r>
          </w:p>
        </w:tc>
        <w:tc>
          <w:tcPr>
            <w:tcW w:w="1260" w:type="dxa"/>
            <w:tcBorders>
              <w:top w:val="single" w:sz="4" w:space="0" w:color="auto"/>
              <w:left w:val="single" w:sz="4" w:space="0" w:color="auto"/>
              <w:bottom w:val="single" w:sz="4" w:space="0" w:color="auto"/>
              <w:right w:val="single" w:sz="4" w:space="0" w:color="auto"/>
            </w:tcBorders>
            <w:hideMark/>
          </w:tcPr>
          <w:p w14:paraId="075CDAE0" w14:textId="77777777" w:rsidR="006C252D" w:rsidRDefault="006C252D" w:rsidP="00ED6954">
            <w:pPr>
              <w:rPr>
                <w:rFonts w:ascii="Garamond" w:hAnsi="Garamond"/>
                <w:sz w:val="20"/>
                <w:szCs w:val="20"/>
              </w:rPr>
            </w:pPr>
            <w:r>
              <w:rPr>
                <w:rFonts w:ascii="Garamond" w:hAnsi="Garamond"/>
                <w:sz w:val="20"/>
                <w:szCs w:val="20"/>
              </w:rPr>
              <w:t>0.3283</w:t>
            </w:r>
          </w:p>
        </w:tc>
      </w:tr>
      <w:tr w:rsidR="006C252D" w14:paraId="64CF836D" w14:textId="77777777" w:rsidTr="00ED6954">
        <w:tc>
          <w:tcPr>
            <w:tcW w:w="940" w:type="dxa"/>
            <w:tcBorders>
              <w:top w:val="single" w:sz="4" w:space="0" w:color="auto"/>
              <w:left w:val="single" w:sz="4" w:space="0" w:color="auto"/>
              <w:bottom w:val="single" w:sz="4" w:space="0" w:color="auto"/>
              <w:right w:val="single" w:sz="4" w:space="0" w:color="auto"/>
            </w:tcBorders>
            <w:hideMark/>
          </w:tcPr>
          <w:p w14:paraId="56B91AAA" w14:textId="77777777" w:rsidR="006C252D" w:rsidRDefault="006C252D" w:rsidP="00ED6954">
            <w:pPr>
              <w:rPr>
                <w:rFonts w:ascii="Garamond" w:hAnsi="Garamond"/>
                <w:sz w:val="20"/>
                <w:szCs w:val="20"/>
              </w:rPr>
            </w:pPr>
            <w:r>
              <w:rPr>
                <w:rFonts w:ascii="Garamond" w:hAnsi="Garamond"/>
                <w:sz w:val="20"/>
                <w:szCs w:val="20"/>
              </w:rPr>
              <w:t>Band 4 (Nir)</w:t>
            </w:r>
          </w:p>
        </w:tc>
        <w:tc>
          <w:tcPr>
            <w:tcW w:w="1328" w:type="dxa"/>
            <w:tcBorders>
              <w:top w:val="single" w:sz="4" w:space="0" w:color="auto"/>
              <w:left w:val="single" w:sz="4" w:space="0" w:color="auto"/>
              <w:bottom w:val="single" w:sz="4" w:space="0" w:color="auto"/>
              <w:right w:val="single" w:sz="4" w:space="0" w:color="auto"/>
            </w:tcBorders>
            <w:hideMark/>
          </w:tcPr>
          <w:p w14:paraId="1640CED1" w14:textId="77777777" w:rsidR="006C252D" w:rsidRDefault="006C252D" w:rsidP="00ED6954">
            <w:pPr>
              <w:rPr>
                <w:rFonts w:ascii="Garamond" w:hAnsi="Garamond"/>
                <w:sz w:val="20"/>
                <w:szCs w:val="20"/>
              </w:rPr>
            </w:pPr>
            <w:r>
              <w:rPr>
                <w:rFonts w:ascii="Garamond" w:hAnsi="Garamond"/>
                <w:sz w:val="20"/>
                <w:szCs w:val="20"/>
              </w:rPr>
              <w:t>0.5741</w:t>
            </w:r>
          </w:p>
        </w:tc>
        <w:tc>
          <w:tcPr>
            <w:tcW w:w="1260" w:type="dxa"/>
            <w:tcBorders>
              <w:top w:val="single" w:sz="4" w:space="0" w:color="auto"/>
              <w:left w:val="single" w:sz="4" w:space="0" w:color="auto"/>
              <w:bottom w:val="single" w:sz="4" w:space="0" w:color="auto"/>
              <w:right w:val="single" w:sz="4" w:space="0" w:color="auto"/>
            </w:tcBorders>
            <w:hideMark/>
          </w:tcPr>
          <w:p w14:paraId="4F4AE059" w14:textId="77777777" w:rsidR="006C252D" w:rsidRDefault="006C252D" w:rsidP="00ED6954">
            <w:pPr>
              <w:rPr>
                <w:rFonts w:ascii="Garamond" w:hAnsi="Garamond"/>
                <w:sz w:val="20"/>
                <w:szCs w:val="20"/>
              </w:rPr>
            </w:pPr>
            <w:r>
              <w:rPr>
                <w:rFonts w:ascii="Garamond" w:hAnsi="Garamond"/>
                <w:sz w:val="20"/>
                <w:szCs w:val="20"/>
              </w:rPr>
              <w:t>0.7940</w:t>
            </w:r>
          </w:p>
        </w:tc>
        <w:tc>
          <w:tcPr>
            <w:tcW w:w="1260" w:type="dxa"/>
            <w:tcBorders>
              <w:top w:val="single" w:sz="4" w:space="0" w:color="auto"/>
              <w:left w:val="single" w:sz="4" w:space="0" w:color="auto"/>
              <w:bottom w:val="single" w:sz="4" w:space="0" w:color="auto"/>
              <w:right w:val="single" w:sz="4" w:space="0" w:color="auto"/>
            </w:tcBorders>
            <w:hideMark/>
          </w:tcPr>
          <w:p w14:paraId="068D878F" w14:textId="77777777" w:rsidR="006C252D" w:rsidRDefault="006C252D" w:rsidP="00ED6954">
            <w:pPr>
              <w:rPr>
                <w:rFonts w:ascii="Garamond" w:hAnsi="Garamond"/>
                <w:sz w:val="20"/>
                <w:szCs w:val="20"/>
              </w:rPr>
            </w:pPr>
            <w:r>
              <w:rPr>
                <w:rFonts w:ascii="Garamond" w:hAnsi="Garamond"/>
                <w:sz w:val="20"/>
                <w:szCs w:val="20"/>
              </w:rPr>
              <w:t>0.1594</w:t>
            </w:r>
          </w:p>
        </w:tc>
        <w:tc>
          <w:tcPr>
            <w:tcW w:w="900" w:type="dxa"/>
            <w:tcBorders>
              <w:top w:val="single" w:sz="4" w:space="0" w:color="auto"/>
              <w:left w:val="single" w:sz="4" w:space="0" w:color="auto"/>
              <w:bottom w:val="single" w:sz="4" w:space="0" w:color="auto"/>
              <w:right w:val="single" w:sz="4" w:space="0" w:color="auto"/>
            </w:tcBorders>
            <w:hideMark/>
          </w:tcPr>
          <w:p w14:paraId="7E962886" w14:textId="77777777" w:rsidR="006C252D" w:rsidRDefault="006C252D" w:rsidP="00ED6954">
            <w:pPr>
              <w:rPr>
                <w:rFonts w:ascii="Garamond" w:hAnsi="Garamond"/>
                <w:sz w:val="20"/>
                <w:szCs w:val="20"/>
              </w:rPr>
            </w:pPr>
            <w:r>
              <w:rPr>
                <w:rFonts w:ascii="Garamond" w:hAnsi="Garamond"/>
                <w:sz w:val="20"/>
                <w:szCs w:val="20"/>
              </w:rPr>
              <w:t>Band 5 (Nir)</w:t>
            </w:r>
          </w:p>
        </w:tc>
        <w:tc>
          <w:tcPr>
            <w:tcW w:w="1260" w:type="dxa"/>
            <w:tcBorders>
              <w:top w:val="single" w:sz="4" w:space="0" w:color="auto"/>
              <w:left w:val="single" w:sz="4" w:space="0" w:color="auto"/>
              <w:bottom w:val="single" w:sz="4" w:space="0" w:color="auto"/>
              <w:right w:val="single" w:sz="4" w:space="0" w:color="auto"/>
            </w:tcBorders>
            <w:hideMark/>
          </w:tcPr>
          <w:p w14:paraId="619DA9FE" w14:textId="77777777" w:rsidR="006C252D" w:rsidRDefault="006C252D" w:rsidP="00ED6954">
            <w:pPr>
              <w:rPr>
                <w:rFonts w:ascii="Garamond" w:hAnsi="Garamond"/>
                <w:sz w:val="20"/>
                <w:szCs w:val="20"/>
              </w:rPr>
            </w:pPr>
            <w:r>
              <w:rPr>
                <w:rFonts w:ascii="Garamond" w:hAnsi="Garamond"/>
                <w:sz w:val="20"/>
                <w:szCs w:val="20"/>
              </w:rPr>
              <w:t>0.5599</w:t>
            </w:r>
          </w:p>
        </w:tc>
        <w:tc>
          <w:tcPr>
            <w:tcW w:w="1260" w:type="dxa"/>
            <w:tcBorders>
              <w:top w:val="single" w:sz="4" w:space="0" w:color="auto"/>
              <w:left w:val="single" w:sz="4" w:space="0" w:color="auto"/>
              <w:bottom w:val="single" w:sz="4" w:space="0" w:color="auto"/>
              <w:right w:val="single" w:sz="4" w:space="0" w:color="auto"/>
            </w:tcBorders>
            <w:hideMark/>
          </w:tcPr>
          <w:p w14:paraId="788F654A" w14:textId="77777777" w:rsidR="006C252D" w:rsidRDefault="006C252D" w:rsidP="00ED6954">
            <w:pPr>
              <w:rPr>
                <w:rFonts w:ascii="Garamond" w:hAnsi="Garamond"/>
                <w:sz w:val="20"/>
                <w:szCs w:val="20"/>
              </w:rPr>
            </w:pPr>
            <w:r>
              <w:rPr>
                <w:rFonts w:ascii="Garamond" w:hAnsi="Garamond"/>
                <w:sz w:val="20"/>
                <w:szCs w:val="20"/>
              </w:rPr>
              <w:t>0.7276</w:t>
            </w:r>
          </w:p>
        </w:tc>
        <w:tc>
          <w:tcPr>
            <w:tcW w:w="1260" w:type="dxa"/>
            <w:tcBorders>
              <w:top w:val="single" w:sz="4" w:space="0" w:color="auto"/>
              <w:left w:val="single" w:sz="4" w:space="0" w:color="auto"/>
              <w:bottom w:val="single" w:sz="4" w:space="0" w:color="auto"/>
              <w:right w:val="single" w:sz="4" w:space="0" w:color="auto"/>
            </w:tcBorders>
            <w:hideMark/>
          </w:tcPr>
          <w:p w14:paraId="302DB6EE" w14:textId="77777777" w:rsidR="006C252D" w:rsidRDefault="006C252D" w:rsidP="00ED6954">
            <w:pPr>
              <w:rPr>
                <w:rFonts w:ascii="Garamond" w:hAnsi="Garamond"/>
                <w:sz w:val="20"/>
                <w:szCs w:val="20"/>
              </w:rPr>
            </w:pPr>
            <w:r>
              <w:rPr>
                <w:rFonts w:ascii="Garamond" w:hAnsi="Garamond"/>
                <w:sz w:val="20"/>
                <w:szCs w:val="20"/>
              </w:rPr>
              <w:t>0.3407</w:t>
            </w:r>
          </w:p>
        </w:tc>
      </w:tr>
      <w:tr w:rsidR="006C252D" w14:paraId="58C8D8CF" w14:textId="77777777" w:rsidTr="00ED6954">
        <w:tc>
          <w:tcPr>
            <w:tcW w:w="940" w:type="dxa"/>
            <w:tcBorders>
              <w:top w:val="single" w:sz="4" w:space="0" w:color="auto"/>
              <w:left w:val="single" w:sz="4" w:space="0" w:color="auto"/>
              <w:bottom w:val="single" w:sz="4" w:space="0" w:color="auto"/>
              <w:right w:val="single" w:sz="4" w:space="0" w:color="auto"/>
            </w:tcBorders>
            <w:hideMark/>
          </w:tcPr>
          <w:p w14:paraId="07F1EAEE" w14:textId="77777777" w:rsidR="006C252D" w:rsidRDefault="006C252D" w:rsidP="00ED6954">
            <w:pPr>
              <w:rPr>
                <w:rFonts w:ascii="Garamond" w:hAnsi="Garamond"/>
                <w:sz w:val="20"/>
                <w:szCs w:val="20"/>
              </w:rPr>
            </w:pPr>
            <w:r>
              <w:rPr>
                <w:rFonts w:ascii="Garamond" w:hAnsi="Garamond"/>
                <w:sz w:val="20"/>
                <w:szCs w:val="20"/>
              </w:rPr>
              <w:t>Band 5 (Swir 1)</w:t>
            </w:r>
          </w:p>
        </w:tc>
        <w:tc>
          <w:tcPr>
            <w:tcW w:w="1328" w:type="dxa"/>
            <w:tcBorders>
              <w:top w:val="single" w:sz="4" w:space="0" w:color="auto"/>
              <w:left w:val="single" w:sz="4" w:space="0" w:color="auto"/>
              <w:bottom w:val="single" w:sz="4" w:space="0" w:color="auto"/>
              <w:right w:val="single" w:sz="4" w:space="0" w:color="auto"/>
            </w:tcBorders>
            <w:hideMark/>
          </w:tcPr>
          <w:p w14:paraId="66CE6960" w14:textId="77777777" w:rsidR="006C252D" w:rsidRDefault="006C252D" w:rsidP="00ED6954">
            <w:pPr>
              <w:rPr>
                <w:rFonts w:ascii="Garamond" w:hAnsi="Garamond"/>
                <w:sz w:val="20"/>
                <w:szCs w:val="20"/>
              </w:rPr>
            </w:pPr>
            <w:r>
              <w:rPr>
                <w:rFonts w:ascii="Garamond" w:hAnsi="Garamond"/>
                <w:sz w:val="20"/>
                <w:szCs w:val="20"/>
              </w:rPr>
              <w:t>0.3124</w:t>
            </w:r>
          </w:p>
        </w:tc>
        <w:tc>
          <w:tcPr>
            <w:tcW w:w="1260" w:type="dxa"/>
            <w:tcBorders>
              <w:top w:val="single" w:sz="4" w:space="0" w:color="auto"/>
              <w:left w:val="single" w:sz="4" w:space="0" w:color="auto"/>
              <w:bottom w:val="single" w:sz="4" w:space="0" w:color="auto"/>
              <w:right w:val="single" w:sz="4" w:space="0" w:color="auto"/>
            </w:tcBorders>
            <w:hideMark/>
          </w:tcPr>
          <w:p w14:paraId="17AD7B91" w14:textId="77777777" w:rsidR="006C252D" w:rsidRDefault="006C252D" w:rsidP="00ED6954">
            <w:pPr>
              <w:rPr>
                <w:rFonts w:ascii="Garamond" w:hAnsi="Garamond"/>
                <w:sz w:val="20"/>
                <w:szCs w:val="20"/>
              </w:rPr>
            </w:pPr>
            <w:r>
              <w:rPr>
                <w:rFonts w:ascii="Garamond" w:hAnsi="Garamond"/>
                <w:sz w:val="20"/>
                <w:szCs w:val="20"/>
              </w:rPr>
              <w:t>-0.0002</w:t>
            </w:r>
          </w:p>
        </w:tc>
        <w:tc>
          <w:tcPr>
            <w:tcW w:w="1260" w:type="dxa"/>
            <w:tcBorders>
              <w:top w:val="single" w:sz="4" w:space="0" w:color="auto"/>
              <w:left w:val="single" w:sz="4" w:space="0" w:color="auto"/>
              <w:bottom w:val="single" w:sz="4" w:space="0" w:color="auto"/>
              <w:right w:val="single" w:sz="4" w:space="0" w:color="auto"/>
            </w:tcBorders>
            <w:hideMark/>
          </w:tcPr>
          <w:p w14:paraId="756A2E88" w14:textId="77777777" w:rsidR="006C252D" w:rsidRDefault="006C252D" w:rsidP="00ED6954">
            <w:pPr>
              <w:rPr>
                <w:rFonts w:ascii="Garamond" w:hAnsi="Garamond"/>
                <w:sz w:val="20"/>
                <w:szCs w:val="20"/>
              </w:rPr>
            </w:pPr>
            <w:r>
              <w:rPr>
                <w:rFonts w:ascii="Garamond" w:hAnsi="Garamond"/>
                <w:sz w:val="20"/>
                <w:szCs w:val="20"/>
              </w:rPr>
              <w:t>-0.6806</w:t>
            </w:r>
          </w:p>
        </w:tc>
        <w:tc>
          <w:tcPr>
            <w:tcW w:w="900" w:type="dxa"/>
            <w:tcBorders>
              <w:top w:val="single" w:sz="4" w:space="0" w:color="auto"/>
              <w:left w:val="single" w:sz="4" w:space="0" w:color="auto"/>
              <w:bottom w:val="single" w:sz="4" w:space="0" w:color="auto"/>
              <w:right w:val="single" w:sz="4" w:space="0" w:color="auto"/>
            </w:tcBorders>
            <w:hideMark/>
          </w:tcPr>
          <w:p w14:paraId="058814D7" w14:textId="77777777" w:rsidR="006C252D" w:rsidRDefault="006C252D" w:rsidP="00ED6954">
            <w:pPr>
              <w:rPr>
                <w:rFonts w:ascii="Garamond" w:hAnsi="Garamond"/>
                <w:sz w:val="20"/>
                <w:szCs w:val="20"/>
              </w:rPr>
            </w:pPr>
            <w:r>
              <w:rPr>
                <w:rFonts w:ascii="Garamond" w:hAnsi="Garamond"/>
                <w:sz w:val="20"/>
                <w:szCs w:val="20"/>
              </w:rPr>
              <w:t>Band 6 (Swir 1)</w:t>
            </w:r>
          </w:p>
        </w:tc>
        <w:tc>
          <w:tcPr>
            <w:tcW w:w="1260" w:type="dxa"/>
            <w:tcBorders>
              <w:top w:val="single" w:sz="4" w:space="0" w:color="auto"/>
              <w:left w:val="single" w:sz="4" w:space="0" w:color="auto"/>
              <w:bottom w:val="single" w:sz="4" w:space="0" w:color="auto"/>
              <w:right w:val="single" w:sz="4" w:space="0" w:color="auto"/>
            </w:tcBorders>
            <w:hideMark/>
          </w:tcPr>
          <w:p w14:paraId="50943247" w14:textId="77777777" w:rsidR="006C252D" w:rsidRDefault="006C252D" w:rsidP="00ED6954">
            <w:pPr>
              <w:rPr>
                <w:rFonts w:ascii="Garamond" w:hAnsi="Garamond"/>
                <w:sz w:val="20"/>
                <w:szCs w:val="20"/>
              </w:rPr>
            </w:pPr>
            <w:r>
              <w:rPr>
                <w:rFonts w:ascii="Garamond" w:hAnsi="Garamond"/>
                <w:sz w:val="20"/>
                <w:szCs w:val="20"/>
              </w:rPr>
              <w:t>0.508</w:t>
            </w:r>
          </w:p>
        </w:tc>
        <w:tc>
          <w:tcPr>
            <w:tcW w:w="1260" w:type="dxa"/>
            <w:tcBorders>
              <w:top w:val="single" w:sz="4" w:space="0" w:color="auto"/>
              <w:left w:val="single" w:sz="4" w:space="0" w:color="auto"/>
              <w:bottom w:val="single" w:sz="4" w:space="0" w:color="auto"/>
              <w:right w:val="single" w:sz="4" w:space="0" w:color="auto"/>
            </w:tcBorders>
            <w:hideMark/>
          </w:tcPr>
          <w:p w14:paraId="6059B425" w14:textId="77777777" w:rsidR="006C252D" w:rsidRDefault="006C252D" w:rsidP="00ED6954">
            <w:pPr>
              <w:rPr>
                <w:rFonts w:ascii="Garamond" w:hAnsi="Garamond"/>
                <w:sz w:val="20"/>
                <w:szCs w:val="20"/>
              </w:rPr>
            </w:pPr>
            <w:r>
              <w:rPr>
                <w:rFonts w:ascii="Garamond" w:hAnsi="Garamond"/>
                <w:sz w:val="20"/>
                <w:szCs w:val="20"/>
              </w:rPr>
              <w:t>0.0713</w:t>
            </w:r>
          </w:p>
        </w:tc>
        <w:tc>
          <w:tcPr>
            <w:tcW w:w="1260" w:type="dxa"/>
            <w:tcBorders>
              <w:top w:val="single" w:sz="4" w:space="0" w:color="auto"/>
              <w:left w:val="single" w:sz="4" w:space="0" w:color="auto"/>
              <w:bottom w:val="single" w:sz="4" w:space="0" w:color="auto"/>
              <w:right w:val="single" w:sz="4" w:space="0" w:color="auto"/>
            </w:tcBorders>
            <w:hideMark/>
          </w:tcPr>
          <w:p w14:paraId="6C60CDEC" w14:textId="77777777" w:rsidR="006C252D" w:rsidRDefault="006C252D" w:rsidP="00ED6954">
            <w:pPr>
              <w:rPr>
                <w:rFonts w:ascii="Garamond" w:hAnsi="Garamond"/>
                <w:sz w:val="20"/>
                <w:szCs w:val="20"/>
              </w:rPr>
            </w:pPr>
            <w:r>
              <w:rPr>
                <w:rFonts w:ascii="Garamond" w:hAnsi="Garamond"/>
                <w:sz w:val="20"/>
                <w:szCs w:val="20"/>
              </w:rPr>
              <w:t>-0.7117</w:t>
            </w:r>
          </w:p>
        </w:tc>
      </w:tr>
      <w:tr w:rsidR="006C252D" w14:paraId="28979F9F" w14:textId="77777777" w:rsidTr="00ED6954">
        <w:tc>
          <w:tcPr>
            <w:tcW w:w="940" w:type="dxa"/>
            <w:tcBorders>
              <w:top w:val="single" w:sz="4" w:space="0" w:color="auto"/>
              <w:left w:val="single" w:sz="4" w:space="0" w:color="auto"/>
              <w:bottom w:val="single" w:sz="4" w:space="0" w:color="auto"/>
              <w:right w:val="single" w:sz="4" w:space="0" w:color="auto"/>
            </w:tcBorders>
            <w:hideMark/>
          </w:tcPr>
          <w:p w14:paraId="2C3263A1" w14:textId="77777777" w:rsidR="006C252D" w:rsidRDefault="006C252D" w:rsidP="00ED6954">
            <w:pPr>
              <w:rPr>
                <w:rFonts w:ascii="Garamond" w:hAnsi="Garamond"/>
                <w:sz w:val="20"/>
                <w:szCs w:val="20"/>
              </w:rPr>
            </w:pPr>
            <w:r>
              <w:rPr>
                <w:rFonts w:ascii="Garamond" w:hAnsi="Garamond"/>
                <w:sz w:val="20"/>
                <w:szCs w:val="20"/>
              </w:rPr>
              <w:t>Band 7 (Swir 2)</w:t>
            </w:r>
          </w:p>
        </w:tc>
        <w:tc>
          <w:tcPr>
            <w:tcW w:w="1328" w:type="dxa"/>
            <w:tcBorders>
              <w:top w:val="single" w:sz="4" w:space="0" w:color="auto"/>
              <w:left w:val="single" w:sz="4" w:space="0" w:color="auto"/>
              <w:bottom w:val="single" w:sz="4" w:space="0" w:color="auto"/>
              <w:right w:val="single" w:sz="4" w:space="0" w:color="auto"/>
            </w:tcBorders>
            <w:hideMark/>
          </w:tcPr>
          <w:p w14:paraId="2424D694" w14:textId="77777777" w:rsidR="006C252D" w:rsidRDefault="006C252D" w:rsidP="00ED6954">
            <w:pPr>
              <w:rPr>
                <w:rFonts w:ascii="Garamond" w:hAnsi="Garamond"/>
                <w:sz w:val="20"/>
                <w:szCs w:val="20"/>
              </w:rPr>
            </w:pPr>
            <w:r>
              <w:rPr>
                <w:rFonts w:ascii="Garamond" w:hAnsi="Garamond"/>
                <w:sz w:val="20"/>
                <w:szCs w:val="20"/>
              </w:rPr>
              <w:t>0.2303</w:t>
            </w:r>
          </w:p>
        </w:tc>
        <w:tc>
          <w:tcPr>
            <w:tcW w:w="1260" w:type="dxa"/>
            <w:tcBorders>
              <w:top w:val="single" w:sz="4" w:space="0" w:color="auto"/>
              <w:left w:val="single" w:sz="4" w:space="0" w:color="auto"/>
              <w:bottom w:val="single" w:sz="4" w:space="0" w:color="auto"/>
              <w:right w:val="single" w:sz="4" w:space="0" w:color="auto"/>
            </w:tcBorders>
            <w:hideMark/>
          </w:tcPr>
          <w:p w14:paraId="3448C35C" w14:textId="77777777" w:rsidR="006C252D" w:rsidRDefault="006C252D" w:rsidP="00ED6954">
            <w:pPr>
              <w:rPr>
                <w:rFonts w:ascii="Garamond" w:hAnsi="Garamond"/>
                <w:sz w:val="20"/>
                <w:szCs w:val="20"/>
              </w:rPr>
            </w:pPr>
            <w:r>
              <w:rPr>
                <w:rFonts w:ascii="Garamond" w:hAnsi="Garamond"/>
                <w:sz w:val="20"/>
                <w:szCs w:val="20"/>
              </w:rPr>
              <w:t>-0.1446</w:t>
            </w:r>
          </w:p>
        </w:tc>
        <w:tc>
          <w:tcPr>
            <w:tcW w:w="1260" w:type="dxa"/>
            <w:tcBorders>
              <w:top w:val="single" w:sz="4" w:space="0" w:color="auto"/>
              <w:left w:val="single" w:sz="4" w:space="0" w:color="auto"/>
              <w:bottom w:val="single" w:sz="4" w:space="0" w:color="auto"/>
              <w:right w:val="single" w:sz="4" w:space="0" w:color="auto"/>
            </w:tcBorders>
            <w:hideMark/>
          </w:tcPr>
          <w:p w14:paraId="667B60DC" w14:textId="77777777" w:rsidR="006C252D" w:rsidRDefault="006C252D" w:rsidP="00ED6954">
            <w:pPr>
              <w:rPr>
                <w:rFonts w:ascii="Garamond" w:hAnsi="Garamond"/>
                <w:sz w:val="20"/>
                <w:szCs w:val="20"/>
              </w:rPr>
            </w:pPr>
            <w:r>
              <w:rPr>
                <w:rFonts w:ascii="Garamond" w:hAnsi="Garamond"/>
                <w:sz w:val="20"/>
                <w:szCs w:val="20"/>
              </w:rPr>
              <w:t>-0.6109</w:t>
            </w:r>
          </w:p>
        </w:tc>
        <w:tc>
          <w:tcPr>
            <w:tcW w:w="900" w:type="dxa"/>
            <w:tcBorders>
              <w:top w:val="single" w:sz="4" w:space="0" w:color="auto"/>
              <w:left w:val="single" w:sz="4" w:space="0" w:color="auto"/>
              <w:bottom w:val="single" w:sz="4" w:space="0" w:color="auto"/>
              <w:right w:val="single" w:sz="4" w:space="0" w:color="auto"/>
            </w:tcBorders>
            <w:hideMark/>
          </w:tcPr>
          <w:p w14:paraId="263FB9DB" w14:textId="77777777" w:rsidR="006C252D" w:rsidRDefault="006C252D" w:rsidP="00ED6954">
            <w:pPr>
              <w:rPr>
                <w:rFonts w:ascii="Garamond" w:hAnsi="Garamond"/>
                <w:sz w:val="20"/>
                <w:szCs w:val="20"/>
              </w:rPr>
            </w:pPr>
            <w:r>
              <w:rPr>
                <w:rFonts w:ascii="Garamond" w:hAnsi="Garamond"/>
                <w:sz w:val="20"/>
                <w:szCs w:val="20"/>
              </w:rPr>
              <w:t>Band 7 (Swir 2)</w:t>
            </w:r>
          </w:p>
        </w:tc>
        <w:tc>
          <w:tcPr>
            <w:tcW w:w="1260" w:type="dxa"/>
            <w:tcBorders>
              <w:top w:val="single" w:sz="4" w:space="0" w:color="auto"/>
              <w:left w:val="single" w:sz="4" w:space="0" w:color="auto"/>
              <w:bottom w:val="single" w:sz="4" w:space="0" w:color="auto"/>
              <w:right w:val="single" w:sz="4" w:space="0" w:color="auto"/>
            </w:tcBorders>
            <w:hideMark/>
          </w:tcPr>
          <w:p w14:paraId="75C9C98B" w14:textId="77777777" w:rsidR="006C252D" w:rsidRDefault="006C252D" w:rsidP="00ED6954">
            <w:pPr>
              <w:rPr>
                <w:rFonts w:ascii="Garamond" w:hAnsi="Garamond"/>
                <w:sz w:val="20"/>
                <w:szCs w:val="20"/>
              </w:rPr>
            </w:pPr>
            <w:r>
              <w:rPr>
                <w:rFonts w:ascii="Garamond" w:hAnsi="Garamond"/>
                <w:sz w:val="20"/>
                <w:szCs w:val="20"/>
              </w:rPr>
              <w:t>0.1872</w:t>
            </w:r>
          </w:p>
        </w:tc>
        <w:tc>
          <w:tcPr>
            <w:tcW w:w="1260" w:type="dxa"/>
            <w:tcBorders>
              <w:top w:val="single" w:sz="4" w:space="0" w:color="auto"/>
              <w:left w:val="single" w:sz="4" w:space="0" w:color="auto"/>
              <w:bottom w:val="single" w:sz="4" w:space="0" w:color="auto"/>
              <w:right w:val="single" w:sz="4" w:space="0" w:color="auto"/>
            </w:tcBorders>
            <w:hideMark/>
          </w:tcPr>
          <w:p w14:paraId="5945C22B" w14:textId="77777777" w:rsidR="006C252D" w:rsidRDefault="006C252D" w:rsidP="00ED6954">
            <w:pPr>
              <w:rPr>
                <w:rFonts w:ascii="Garamond" w:hAnsi="Garamond"/>
                <w:sz w:val="20"/>
                <w:szCs w:val="20"/>
              </w:rPr>
            </w:pPr>
            <w:r>
              <w:rPr>
                <w:rFonts w:ascii="Garamond" w:hAnsi="Garamond"/>
                <w:sz w:val="20"/>
                <w:szCs w:val="20"/>
              </w:rPr>
              <w:t>-0.1608</w:t>
            </w:r>
          </w:p>
        </w:tc>
        <w:tc>
          <w:tcPr>
            <w:tcW w:w="1260" w:type="dxa"/>
            <w:tcBorders>
              <w:top w:val="single" w:sz="4" w:space="0" w:color="auto"/>
              <w:left w:val="single" w:sz="4" w:space="0" w:color="auto"/>
              <w:bottom w:val="single" w:sz="4" w:space="0" w:color="auto"/>
              <w:right w:val="single" w:sz="4" w:space="0" w:color="auto"/>
            </w:tcBorders>
            <w:hideMark/>
          </w:tcPr>
          <w:p w14:paraId="6436E261" w14:textId="77777777" w:rsidR="006C252D" w:rsidRDefault="006C252D" w:rsidP="00ED6954">
            <w:pPr>
              <w:rPr>
                <w:rFonts w:ascii="Garamond" w:hAnsi="Garamond"/>
                <w:sz w:val="20"/>
                <w:szCs w:val="20"/>
              </w:rPr>
            </w:pPr>
            <w:r>
              <w:rPr>
                <w:rFonts w:ascii="Garamond" w:hAnsi="Garamond"/>
                <w:sz w:val="20"/>
                <w:szCs w:val="20"/>
              </w:rPr>
              <w:t>-0.4559</w:t>
            </w:r>
          </w:p>
        </w:tc>
      </w:tr>
    </w:tbl>
    <w:p w14:paraId="72C2BA77" w14:textId="2767733C" w:rsidR="006C252D" w:rsidRDefault="006C252D" w:rsidP="006C252D">
      <w:pPr>
        <w:spacing w:after="0" w:line="240" w:lineRule="auto"/>
        <w:jc w:val="both"/>
        <w:rPr>
          <w:rFonts w:ascii="Garamond" w:eastAsia="Garamond" w:hAnsi="Garamond" w:cs="Garamond"/>
        </w:rPr>
      </w:pPr>
    </w:p>
    <w:p w14:paraId="05BD8E87" w14:textId="77777777" w:rsidR="004B37FC" w:rsidRDefault="004B37FC" w:rsidP="006C252D">
      <w:pPr>
        <w:spacing w:after="0" w:line="240" w:lineRule="auto"/>
        <w:jc w:val="both"/>
        <w:rPr>
          <w:rFonts w:ascii="Garamond" w:eastAsia="Garamond" w:hAnsi="Garamond" w:cs="Garamond"/>
        </w:rPr>
      </w:pPr>
    </w:p>
    <w:p w14:paraId="42C156EB" w14:textId="77777777" w:rsidR="004B37FC" w:rsidRDefault="004B37FC" w:rsidP="006C252D">
      <w:pPr>
        <w:spacing w:after="0" w:line="240" w:lineRule="auto"/>
        <w:jc w:val="both"/>
        <w:rPr>
          <w:rFonts w:ascii="Garamond" w:eastAsia="Garamond" w:hAnsi="Garamond" w:cs="Garamond"/>
        </w:rPr>
      </w:pPr>
    </w:p>
    <w:p w14:paraId="326584D7" w14:textId="77777777" w:rsidR="004B37FC" w:rsidRDefault="004B37FC" w:rsidP="006C252D">
      <w:pPr>
        <w:spacing w:after="0" w:line="240" w:lineRule="auto"/>
        <w:jc w:val="both"/>
        <w:rPr>
          <w:rFonts w:ascii="Garamond" w:eastAsia="Garamond" w:hAnsi="Garamond" w:cs="Garamond"/>
        </w:rPr>
      </w:pPr>
    </w:p>
    <w:p w14:paraId="3894C553" w14:textId="27DE8386" w:rsidR="004B37FC" w:rsidRDefault="004B37FC" w:rsidP="006C252D">
      <w:pPr>
        <w:spacing w:after="0" w:line="240" w:lineRule="auto"/>
        <w:jc w:val="both"/>
        <w:rPr>
          <w:rFonts w:ascii="Garamond" w:eastAsia="Garamond" w:hAnsi="Garamond" w:cs="Garamond"/>
        </w:rPr>
      </w:pPr>
    </w:p>
    <w:p w14:paraId="1E687C4E" w14:textId="77777777" w:rsidR="00AD2F68" w:rsidRDefault="00AD2F68" w:rsidP="006C252D">
      <w:pPr>
        <w:spacing w:after="0" w:line="240" w:lineRule="auto"/>
        <w:jc w:val="both"/>
        <w:rPr>
          <w:rFonts w:ascii="Garamond" w:eastAsia="Garamond" w:hAnsi="Garamond" w:cs="Garamond"/>
        </w:rPr>
      </w:pPr>
    </w:p>
    <w:p w14:paraId="4728C8C4" w14:textId="77777777" w:rsidR="004B37FC" w:rsidRDefault="004B37FC" w:rsidP="006C252D">
      <w:pPr>
        <w:spacing w:after="0" w:line="240" w:lineRule="auto"/>
        <w:jc w:val="both"/>
        <w:rPr>
          <w:rFonts w:ascii="Garamond" w:eastAsia="Garamond" w:hAnsi="Garamond" w:cs="Garamond"/>
        </w:rPr>
      </w:pPr>
    </w:p>
    <w:p w14:paraId="42B769EA" w14:textId="77777777" w:rsidR="004B37FC" w:rsidRDefault="004B37FC" w:rsidP="006C252D">
      <w:pPr>
        <w:spacing w:after="0" w:line="240" w:lineRule="auto"/>
        <w:jc w:val="both"/>
        <w:rPr>
          <w:rFonts w:ascii="Garamond" w:eastAsia="Garamond" w:hAnsi="Garamond" w:cs="Garamond"/>
        </w:rPr>
      </w:pPr>
    </w:p>
    <w:p w14:paraId="6F116EC1" w14:textId="77777777" w:rsidR="00AD2F68" w:rsidRDefault="00AD2F68" w:rsidP="006C252D">
      <w:pPr>
        <w:spacing w:after="0" w:line="240" w:lineRule="auto"/>
        <w:jc w:val="both"/>
        <w:rPr>
          <w:rFonts w:ascii="Garamond" w:eastAsia="Garamond" w:hAnsi="Garamond" w:cs="Garamond"/>
        </w:rPr>
      </w:pPr>
    </w:p>
    <w:p w14:paraId="33784D22" w14:textId="651844BA" w:rsidR="006C252D" w:rsidRDefault="004B37FC" w:rsidP="006C252D">
      <w:pPr>
        <w:spacing w:after="0" w:line="240" w:lineRule="auto"/>
        <w:jc w:val="both"/>
        <w:rPr>
          <w:rFonts w:ascii="Garamond" w:eastAsia="Garamond" w:hAnsi="Garamond" w:cs="Garamond"/>
        </w:rPr>
      </w:pPr>
      <w:r>
        <w:rPr>
          <w:rFonts w:ascii="Garamond" w:eastAsia="Garamond" w:hAnsi="Garamond" w:cs="Garamond"/>
          <w:noProof/>
        </w:rPr>
        <w:lastRenderedPageBreak/>
        <mc:AlternateContent>
          <mc:Choice Requires="wps">
            <w:drawing>
              <wp:anchor distT="0" distB="0" distL="114300" distR="114300" simplePos="0" relativeHeight="251674624" behindDoc="0" locked="0" layoutInCell="1" allowOverlap="1" wp14:anchorId="0E9858ED" wp14:editId="43B2CC7C">
                <wp:simplePos x="0" y="0"/>
                <wp:positionH relativeFrom="column">
                  <wp:posOffset>3143250</wp:posOffset>
                </wp:positionH>
                <wp:positionV relativeFrom="paragraph">
                  <wp:posOffset>35243</wp:posOffset>
                </wp:positionV>
                <wp:extent cx="3248025" cy="7905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248025" cy="790575"/>
                        </a:xfrm>
                        <a:prstGeom prst="rect">
                          <a:avLst/>
                        </a:prstGeom>
                        <a:noFill/>
                        <a:ln w="6350">
                          <a:noFill/>
                        </a:ln>
                      </wps:spPr>
                      <wps:txbx>
                        <w:txbxContent>
                          <w:p w14:paraId="6A5B8A28" w14:textId="77777777" w:rsidR="00ED6954" w:rsidRPr="002A6819" w:rsidRDefault="00ED6954" w:rsidP="006C252D">
                            <w:pPr>
                              <w:rPr>
                                <w:rFonts w:ascii="Garamond" w:hAnsi="Garamond"/>
                                <w:sz w:val="20"/>
                                <w:szCs w:val="20"/>
                              </w:rPr>
                            </w:pPr>
                            <w:r>
                              <w:rPr>
                                <w:rFonts w:ascii="Garamond" w:hAnsi="Garamond"/>
                                <w:b/>
                                <w:sz w:val="20"/>
                                <w:szCs w:val="20"/>
                              </w:rPr>
                              <w:t>Table 4</w:t>
                            </w:r>
                            <w:r w:rsidRPr="002A6819">
                              <w:rPr>
                                <w:rFonts w:ascii="Garamond" w:hAnsi="Garamond"/>
                                <w:b/>
                                <w:sz w:val="20"/>
                                <w:szCs w:val="20"/>
                              </w:rPr>
                              <w:t>.</w:t>
                            </w:r>
                            <w:r w:rsidRPr="002A6819">
                              <w:rPr>
                                <w:rFonts w:ascii="Garamond" w:hAnsi="Garamond"/>
                                <w:sz w:val="20"/>
                                <w:szCs w:val="20"/>
                              </w:rPr>
                              <w:t xml:space="preserve"> </w:t>
                            </w:r>
                            <w:r>
                              <w:rPr>
                                <w:rFonts w:ascii="Garamond" w:hAnsi="Garamond"/>
                                <w:sz w:val="20"/>
                                <w:szCs w:val="20"/>
                              </w:rPr>
                              <w:t>The spectral and topographic variables used as inputs to Random Forest. These variables were filtered and the top predictors were selected using rfUtilities to be used as inputs to the separate live and dead lodgepole pine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58ED" id="Text Box 20" o:spid="_x0000_s1030" type="#_x0000_t202" style="position:absolute;left:0;text-align:left;margin-left:247.5pt;margin-top:2.8pt;width:255.75pt;height:6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" filled="f" stroked="f" strokeweight=".5pt">
                <v:textbox>
                  <w:txbxContent>
                    <w:p w14:paraId="6A5B8A28" w14:textId="77777777" w:rsidR="00ED6954" w:rsidRPr="002A6819" w:rsidRDefault="00ED6954" w:rsidP="006C252D">
                      <w:pPr>
                        <w:rPr>
                          <w:rFonts w:ascii="Garamond" w:hAnsi="Garamond"/>
                          <w:sz w:val="20"/>
                          <w:szCs w:val="20"/>
                        </w:rPr>
                      </w:pPr>
                      <w:r>
                        <w:rPr>
                          <w:rFonts w:ascii="Garamond" w:hAnsi="Garamond"/>
                          <w:b/>
                          <w:sz w:val="20"/>
                          <w:szCs w:val="20"/>
                        </w:rPr>
                        <w:t>Table 4</w:t>
                      </w:r>
                      <w:r w:rsidRPr="002A6819">
                        <w:rPr>
                          <w:rFonts w:ascii="Garamond" w:hAnsi="Garamond"/>
                          <w:b/>
                          <w:sz w:val="20"/>
                          <w:szCs w:val="20"/>
                        </w:rPr>
                        <w:t>.</w:t>
                      </w:r>
                      <w:r w:rsidRPr="002A6819">
                        <w:rPr>
                          <w:rFonts w:ascii="Garamond" w:hAnsi="Garamond"/>
                          <w:sz w:val="20"/>
                          <w:szCs w:val="20"/>
                        </w:rPr>
                        <w:t xml:space="preserve"> </w:t>
                      </w:r>
                      <w:r>
                        <w:rPr>
                          <w:rFonts w:ascii="Garamond" w:hAnsi="Garamond"/>
                          <w:sz w:val="20"/>
                          <w:szCs w:val="20"/>
                        </w:rPr>
                        <w:t>The spectral and topographic variables used as inputs to Random Forest. These variables were filtered and the top predictors were selected using rfUtilities to be used as inputs to the separate live and dead lodgepole pine models.</w:t>
                      </w:r>
                    </w:p>
                  </w:txbxContent>
                </v:textbox>
              </v:shape>
            </w:pict>
          </mc:Fallback>
        </mc:AlternateContent>
      </w:r>
      <w:r>
        <w:rPr>
          <w:rFonts w:ascii="Garamond" w:eastAsia="Garamond" w:hAnsi="Garamond" w:cs="Garamond"/>
          <w:noProof/>
        </w:rPr>
        <mc:AlternateContent>
          <mc:Choice Requires="wps">
            <w:drawing>
              <wp:anchor distT="0" distB="0" distL="114300" distR="114300" simplePos="0" relativeHeight="251673600" behindDoc="0" locked="0" layoutInCell="1" allowOverlap="1" wp14:anchorId="3B969E5E" wp14:editId="78C830DD">
                <wp:simplePos x="0" y="0"/>
                <wp:positionH relativeFrom="column">
                  <wp:posOffset>-85725</wp:posOffset>
                </wp:positionH>
                <wp:positionV relativeFrom="paragraph">
                  <wp:posOffset>44132</wp:posOffset>
                </wp:positionV>
                <wp:extent cx="2762250"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62250" cy="381000"/>
                        </a:xfrm>
                        <a:prstGeom prst="rect">
                          <a:avLst/>
                        </a:prstGeom>
                        <a:noFill/>
                        <a:ln w="6350">
                          <a:noFill/>
                        </a:ln>
                      </wps:spPr>
                      <wps:txbx>
                        <w:txbxContent>
                          <w:p w14:paraId="1918B55B" w14:textId="2BAF34B9" w:rsidR="00ED6954" w:rsidRPr="002A6819" w:rsidRDefault="00ED6954" w:rsidP="006C252D">
                            <w:pPr>
                              <w:rPr>
                                <w:rFonts w:ascii="Garamond" w:hAnsi="Garamond"/>
                                <w:sz w:val="20"/>
                                <w:szCs w:val="20"/>
                              </w:rPr>
                            </w:pPr>
                            <w:r w:rsidRPr="002A6819">
                              <w:rPr>
                                <w:rFonts w:ascii="Garamond" w:hAnsi="Garamond"/>
                                <w:b/>
                                <w:sz w:val="20"/>
                                <w:szCs w:val="20"/>
                              </w:rPr>
                              <w:t>Table 3.</w:t>
                            </w:r>
                            <w:r w:rsidRPr="002A6819">
                              <w:rPr>
                                <w:rFonts w:ascii="Garamond" w:hAnsi="Garamond"/>
                                <w:sz w:val="20"/>
                                <w:szCs w:val="20"/>
                              </w:rPr>
                              <w:t xml:space="preserve"> Spectral Indices derived for 2000 and 2013 from Landsat 5 TM and Landsat 8 OLI</w:t>
                            </w:r>
                            <w:r>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969E5E" id="Text Box 19" o:spid="_x0000_s1031" type="#_x0000_t202" style="position:absolute;left:0;text-align:left;margin-left:-6.75pt;margin-top:3.45pt;width:217.5pt;height:3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" filled="f" stroked="f" strokeweight=".5pt">
                <v:textbox>
                  <w:txbxContent>
                    <w:p w14:paraId="1918B55B" w14:textId="2BAF34B9" w:rsidR="00ED6954" w:rsidRPr="002A6819" w:rsidRDefault="00ED6954" w:rsidP="006C252D">
                      <w:pPr>
                        <w:rPr>
                          <w:rFonts w:ascii="Garamond" w:hAnsi="Garamond"/>
                          <w:sz w:val="20"/>
                          <w:szCs w:val="20"/>
                        </w:rPr>
                      </w:pPr>
                      <w:r w:rsidRPr="002A6819">
                        <w:rPr>
                          <w:rFonts w:ascii="Garamond" w:hAnsi="Garamond"/>
                          <w:b/>
                          <w:sz w:val="20"/>
                          <w:szCs w:val="20"/>
                        </w:rPr>
                        <w:t>Table 3.</w:t>
                      </w:r>
                      <w:r w:rsidRPr="002A6819">
                        <w:rPr>
                          <w:rFonts w:ascii="Garamond" w:hAnsi="Garamond"/>
                          <w:sz w:val="20"/>
                          <w:szCs w:val="20"/>
                        </w:rPr>
                        <w:t xml:space="preserve"> Spectral Indices derived for 2000 and 2013 from Landsat 5 TM and Landsat 8 OLI</w:t>
                      </w:r>
                      <w:r>
                        <w:rPr>
                          <w:rFonts w:ascii="Garamond" w:hAnsi="Garamond"/>
                          <w:sz w:val="20"/>
                          <w:szCs w:val="20"/>
                        </w:rPr>
                        <w:t>.</w:t>
                      </w:r>
                    </w:p>
                  </w:txbxContent>
                </v:textbox>
              </v:shape>
            </w:pict>
          </mc:Fallback>
        </mc:AlternateContent>
      </w:r>
    </w:p>
    <w:p w14:paraId="2933EC64" w14:textId="6EB46683" w:rsidR="006C252D" w:rsidRDefault="006C252D" w:rsidP="006C252D">
      <w:pPr>
        <w:spacing w:after="0" w:line="240" w:lineRule="auto"/>
        <w:jc w:val="both"/>
        <w:rPr>
          <w:rFonts w:ascii="Garamond" w:eastAsia="Garamond" w:hAnsi="Garamond" w:cs="Garamond"/>
        </w:rPr>
      </w:pPr>
    </w:p>
    <w:p w14:paraId="48008667" w14:textId="7A31703A" w:rsidR="006C252D" w:rsidRDefault="006C252D" w:rsidP="006C252D">
      <w:pPr>
        <w:spacing w:after="0" w:line="240" w:lineRule="auto"/>
        <w:jc w:val="both"/>
        <w:rPr>
          <w:rFonts w:ascii="Garamond" w:eastAsia="Garamond" w:hAnsi="Garamond" w:cs="Garamond"/>
        </w:rPr>
      </w:pPr>
    </w:p>
    <w:p w14:paraId="54EEFB88" w14:textId="59A4C369" w:rsidR="004B37FC" w:rsidRPr="004B37FC" w:rsidRDefault="004B37FC" w:rsidP="004B37FC">
      <w:pPr>
        <w:spacing w:line="240" w:lineRule="auto"/>
        <w:rPr>
          <w:rFonts w:ascii="Garamond" w:hAnsi="Garamond"/>
          <w:sz w:val="16"/>
        </w:rPr>
        <w:sectPr w:rsidR="004B37FC" w:rsidRPr="004B37FC" w:rsidSect="006C252D">
          <w:footerReference w:type="default" r:id="rId12"/>
          <w:headerReference w:type="first" r:id="rId13"/>
          <w:footerReference w:type="first" r:id="rId14"/>
          <w:type w:val="continuous"/>
          <w:pgSz w:w="12240" w:h="15840"/>
          <w:pgMar w:top="1440" w:right="1440" w:bottom="1440" w:left="1440" w:header="0" w:footer="720" w:gutter="0"/>
          <w:pgNumType w:start="0"/>
          <w:cols w:space="720"/>
          <w:titlePg/>
        </w:sectPr>
      </w:pPr>
    </w:p>
    <w:tbl>
      <w:tblPr>
        <w:tblStyle w:val="TableGrid"/>
        <w:tblW w:w="0" w:type="auto"/>
        <w:tblInd w:w="-113" w:type="dxa"/>
        <w:tblLook w:val="04A0" w:firstRow="1" w:lastRow="0" w:firstColumn="1" w:lastColumn="0" w:noHBand="0" w:noVBand="1"/>
      </w:tblPr>
      <w:tblGrid>
        <w:gridCol w:w="2268"/>
        <w:gridCol w:w="2070"/>
      </w:tblGrid>
      <w:tr w:rsidR="006C252D" w14:paraId="75D6DBDE" w14:textId="77777777" w:rsidTr="0023008C">
        <w:trPr>
          <w:trHeight w:val="305"/>
        </w:trPr>
        <w:tc>
          <w:tcPr>
            <w:tcW w:w="2268" w:type="dxa"/>
            <w:tcBorders>
              <w:top w:val="single" w:sz="4" w:space="0" w:color="auto"/>
              <w:left w:val="single" w:sz="4" w:space="0" w:color="auto"/>
              <w:bottom w:val="single" w:sz="4" w:space="0" w:color="auto"/>
              <w:right w:val="single" w:sz="4" w:space="0" w:color="auto"/>
            </w:tcBorders>
            <w:vAlign w:val="center"/>
          </w:tcPr>
          <w:p w14:paraId="0E171ECE" w14:textId="0750045D" w:rsidR="006C252D" w:rsidRPr="00F82166" w:rsidRDefault="006C252D" w:rsidP="0023008C">
            <w:pPr>
              <w:rPr>
                <w:rFonts w:ascii="Garamond" w:hAnsi="Garamond"/>
                <w:b/>
                <w:sz w:val="28"/>
                <w:szCs w:val="28"/>
              </w:rPr>
            </w:pPr>
            <w:r w:rsidRPr="00F82166">
              <w:rPr>
                <w:rFonts w:ascii="Garamond" w:hAnsi="Garamond"/>
                <w:b/>
                <w:sz w:val="28"/>
                <w:szCs w:val="28"/>
              </w:rPr>
              <w:t>Spectral Index</w:t>
            </w:r>
          </w:p>
        </w:tc>
        <w:tc>
          <w:tcPr>
            <w:tcW w:w="2070" w:type="dxa"/>
            <w:tcBorders>
              <w:top w:val="single" w:sz="4" w:space="0" w:color="auto"/>
              <w:left w:val="single" w:sz="4" w:space="0" w:color="auto"/>
              <w:bottom w:val="single" w:sz="4" w:space="0" w:color="auto"/>
              <w:right w:val="single" w:sz="4" w:space="0" w:color="auto"/>
            </w:tcBorders>
            <w:vAlign w:val="center"/>
          </w:tcPr>
          <w:p w14:paraId="28057E9C" w14:textId="77777777" w:rsidR="006C252D" w:rsidRPr="00F82166" w:rsidRDefault="006C252D" w:rsidP="0023008C">
            <w:pPr>
              <w:rPr>
                <w:rFonts w:ascii="Garamond" w:hAnsi="Garamond"/>
                <w:b/>
                <w:sz w:val="28"/>
                <w:szCs w:val="28"/>
              </w:rPr>
            </w:pPr>
            <w:r w:rsidRPr="00F82166">
              <w:rPr>
                <w:rFonts w:ascii="Garamond" w:hAnsi="Garamond"/>
                <w:b/>
                <w:sz w:val="28"/>
                <w:szCs w:val="28"/>
              </w:rPr>
              <w:t>Formula</w:t>
            </w:r>
          </w:p>
        </w:tc>
      </w:tr>
      <w:tr w:rsidR="006C252D" w14:paraId="724950E0" w14:textId="77777777" w:rsidTr="0023008C">
        <w:trPr>
          <w:trHeight w:val="701"/>
        </w:trPr>
        <w:tc>
          <w:tcPr>
            <w:tcW w:w="2268" w:type="dxa"/>
            <w:tcBorders>
              <w:top w:val="single" w:sz="4" w:space="0" w:color="auto"/>
              <w:left w:val="single" w:sz="4" w:space="0" w:color="auto"/>
              <w:bottom w:val="single" w:sz="4" w:space="0" w:color="auto"/>
              <w:right w:val="single" w:sz="4" w:space="0" w:color="auto"/>
            </w:tcBorders>
            <w:vAlign w:val="center"/>
            <w:hideMark/>
          </w:tcPr>
          <w:p w14:paraId="4EBDD280" w14:textId="77777777" w:rsidR="006C252D" w:rsidRDefault="006C252D" w:rsidP="0023008C">
            <w:pPr>
              <w:rPr>
                <w:rFonts w:ascii="Garamond" w:hAnsi="Garamond"/>
              </w:rPr>
            </w:pPr>
            <w:r>
              <w:rPr>
                <w:rFonts w:ascii="Garamond" w:hAnsi="Garamond"/>
              </w:rPr>
              <w:t xml:space="preserve">Normalized Difference Vegetation Index </w:t>
            </w:r>
          </w:p>
          <w:p w14:paraId="63416645" w14:textId="77777777" w:rsidR="006C252D" w:rsidRDefault="006C252D" w:rsidP="0023008C">
            <w:pPr>
              <w:rPr>
                <w:rFonts w:ascii="Garamond" w:hAnsi="Garamond"/>
              </w:rPr>
            </w:pPr>
            <w:r>
              <w:rPr>
                <w:rFonts w:ascii="Garamond" w:hAnsi="Garamond"/>
                <w:b/>
              </w:rPr>
              <w:t>(NDVI)</w:t>
            </w:r>
          </w:p>
        </w:tc>
        <w:tc>
          <w:tcPr>
            <w:tcW w:w="2070" w:type="dxa"/>
            <w:tcBorders>
              <w:top w:val="single" w:sz="4" w:space="0" w:color="auto"/>
              <w:left w:val="single" w:sz="4" w:space="0" w:color="auto"/>
              <w:bottom w:val="single" w:sz="4" w:space="0" w:color="auto"/>
              <w:right w:val="single" w:sz="4" w:space="0" w:color="auto"/>
            </w:tcBorders>
            <w:vAlign w:val="center"/>
          </w:tcPr>
          <w:p w14:paraId="5EFD42E0" w14:textId="77777777" w:rsidR="006C252D" w:rsidRDefault="006C252D" w:rsidP="0023008C">
            <w:pPr>
              <w:rPr>
                <w:rFonts w:ascii="Garamond" w:hAnsi="Garamond"/>
              </w:rPr>
            </w:pPr>
            <w:r>
              <w:rPr>
                <w:rFonts w:ascii="Garamond" w:hAnsi="Garamond"/>
              </w:rPr>
              <w:t>(Nir – Red)</w:t>
            </w:r>
          </w:p>
          <w:p w14:paraId="2DC8253D" w14:textId="0BBD0778" w:rsidR="006C252D" w:rsidRDefault="006C252D" w:rsidP="0023008C">
            <w:pPr>
              <w:rPr>
                <w:rFonts w:ascii="Garamond" w:hAnsi="Garamond"/>
              </w:rPr>
            </w:pPr>
            <w:r>
              <w:rPr>
                <w:rFonts w:asciiTheme="minorHAnsi" w:hAnsiTheme="minorHAnsi"/>
                <w:noProof/>
              </w:rPr>
              <mc:AlternateContent>
                <mc:Choice Requires="wps">
                  <w:drawing>
                    <wp:anchor distT="0" distB="0" distL="114300" distR="114300" simplePos="0" relativeHeight="251666432" behindDoc="0" locked="0" layoutInCell="1" allowOverlap="1" wp14:anchorId="4F1336F7" wp14:editId="2F3077D3">
                      <wp:simplePos x="0" y="0"/>
                      <wp:positionH relativeFrom="column">
                        <wp:posOffset>5080</wp:posOffset>
                      </wp:positionH>
                      <wp:positionV relativeFrom="paragraph">
                        <wp:posOffset>17145</wp:posOffset>
                      </wp:positionV>
                      <wp:extent cx="6762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2F0A0" id="Straight Connector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pt" to="5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" strokecolor="black [3213]" strokeweight=".5pt">
                      <v:stroke joinstyle="miter"/>
                    </v:line>
                  </w:pict>
                </mc:Fallback>
              </mc:AlternateContent>
            </w:r>
            <w:r w:rsidR="0023008C">
              <w:rPr>
                <w:rFonts w:ascii="Garamond" w:hAnsi="Garamond"/>
              </w:rPr>
              <w:t>(Nir + Red)</w:t>
            </w:r>
          </w:p>
        </w:tc>
      </w:tr>
      <w:tr w:rsidR="006C252D" w14:paraId="1050877B" w14:textId="77777777" w:rsidTr="0023008C">
        <w:trPr>
          <w:trHeight w:val="620"/>
        </w:trPr>
        <w:tc>
          <w:tcPr>
            <w:tcW w:w="2268" w:type="dxa"/>
            <w:tcBorders>
              <w:top w:val="single" w:sz="4" w:space="0" w:color="auto"/>
              <w:left w:val="single" w:sz="4" w:space="0" w:color="auto"/>
              <w:bottom w:val="single" w:sz="4" w:space="0" w:color="auto"/>
              <w:right w:val="single" w:sz="4" w:space="0" w:color="auto"/>
            </w:tcBorders>
            <w:vAlign w:val="center"/>
          </w:tcPr>
          <w:p w14:paraId="01B098AA" w14:textId="77777777" w:rsidR="006C252D" w:rsidRDefault="006C252D" w:rsidP="0023008C">
            <w:pPr>
              <w:rPr>
                <w:rFonts w:ascii="Garamond" w:hAnsi="Garamond"/>
              </w:rPr>
            </w:pPr>
            <w:r>
              <w:rPr>
                <w:rFonts w:ascii="Garamond" w:hAnsi="Garamond"/>
              </w:rPr>
              <w:t>Normalized Difference Wetness Index</w:t>
            </w:r>
          </w:p>
          <w:p w14:paraId="6EDD6BD3" w14:textId="77777777" w:rsidR="006C252D" w:rsidRDefault="006C252D" w:rsidP="0023008C">
            <w:pPr>
              <w:rPr>
                <w:rFonts w:ascii="Garamond" w:hAnsi="Garamond"/>
              </w:rPr>
            </w:pPr>
            <w:r>
              <w:rPr>
                <w:rFonts w:ascii="Garamond" w:hAnsi="Garamond"/>
                <w:b/>
              </w:rPr>
              <w:t>(NDWI)</w:t>
            </w:r>
          </w:p>
        </w:tc>
        <w:tc>
          <w:tcPr>
            <w:tcW w:w="2070" w:type="dxa"/>
            <w:tcBorders>
              <w:top w:val="single" w:sz="4" w:space="0" w:color="auto"/>
              <w:left w:val="single" w:sz="4" w:space="0" w:color="auto"/>
              <w:bottom w:val="single" w:sz="4" w:space="0" w:color="auto"/>
              <w:right w:val="single" w:sz="4" w:space="0" w:color="auto"/>
            </w:tcBorders>
            <w:vAlign w:val="center"/>
          </w:tcPr>
          <w:p w14:paraId="3F7E7517" w14:textId="77777777" w:rsidR="006C252D" w:rsidRDefault="006C252D" w:rsidP="0023008C">
            <w:pPr>
              <w:rPr>
                <w:rFonts w:ascii="Garamond" w:hAnsi="Garamond"/>
              </w:rPr>
            </w:pPr>
            <w:r>
              <w:rPr>
                <w:rFonts w:ascii="Garamond" w:hAnsi="Garamond"/>
              </w:rPr>
              <w:t>(Green – Nir)</w:t>
            </w:r>
          </w:p>
          <w:p w14:paraId="5DBBFFC8" w14:textId="665DB8ED" w:rsidR="006C252D" w:rsidRDefault="006C252D" w:rsidP="0023008C">
            <w:pPr>
              <w:rPr>
                <w:rFonts w:ascii="Garamond" w:hAnsi="Garamond"/>
              </w:rPr>
            </w:pPr>
            <w:r>
              <w:rPr>
                <w:rFonts w:asciiTheme="minorHAnsi" w:hAnsiTheme="minorHAnsi"/>
                <w:noProof/>
              </w:rPr>
              <mc:AlternateContent>
                <mc:Choice Requires="wps">
                  <w:drawing>
                    <wp:anchor distT="0" distB="0" distL="114300" distR="114300" simplePos="0" relativeHeight="251667456" behindDoc="0" locked="0" layoutInCell="1" allowOverlap="1" wp14:anchorId="7171A82D" wp14:editId="304DADFA">
                      <wp:simplePos x="0" y="0"/>
                      <wp:positionH relativeFrom="column">
                        <wp:posOffset>7620</wp:posOffset>
                      </wp:positionH>
                      <wp:positionV relativeFrom="paragraph">
                        <wp:posOffset>18415</wp:posOffset>
                      </wp:positionV>
                      <wp:extent cx="7429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742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12FD84"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1.45pt" to="59.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" strokecolor="black [3213]" strokeweight=".5pt">
                      <v:stroke joinstyle="miter"/>
                    </v:line>
                  </w:pict>
                </mc:Fallback>
              </mc:AlternateContent>
            </w:r>
            <w:r w:rsidR="0023008C">
              <w:rPr>
                <w:rFonts w:ascii="Garamond" w:hAnsi="Garamond"/>
              </w:rPr>
              <w:t>(Green+ Nir)</w:t>
            </w:r>
          </w:p>
        </w:tc>
      </w:tr>
      <w:tr w:rsidR="006C252D" w14:paraId="48E126EC" w14:textId="77777777" w:rsidTr="0023008C">
        <w:trPr>
          <w:trHeight w:val="620"/>
        </w:trPr>
        <w:tc>
          <w:tcPr>
            <w:tcW w:w="2268" w:type="dxa"/>
            <w:tcBorders>
              <w:top w:val="single" w:sz="4" w:space="0" w:color="auto"/>
              <w:left w:val="single" w:sz="4" w:space="0" w:color="auto"/>
              <w:bottom w:val="single" w:sz="4" w:space="0" w:color="auto"/>
              <w:right w:val="single" w:sz="4" w:space="0" w:color="auto"/>
            </w:tcBorders>
            <w:vAlign w:val="center"/>
            <w:hideMark/>
          </w:tcPr>
          <w:p w14:paraId="7C6A3BC4" w14:textId="77777777" w:rsidR="006C252D" w:rsidRDefault="006C252D" w:rsidP="0023008C">
            <w:pPr>
              <w:rPr>
                <w:rFonts w:ascii="Garamond" w:hAnsi="Garamond"/>
              </w:rPr>
            </w:pPr>
            <w:r>
              <w:rPr>
                <w:rFonts w:ascii="Garamond" w:hAnsi="Garamond"/>
              </w:rPr>
              <w:t xml:space="preserve">Normalized Difference Moisture Index </w:t>
            </w:r>
          </w:p>
          <w:p w14:paraId="1283D65A" w14:textId="77777777" w:rsidR="006C252D" w:rsidRDefault="006C252D" w:rsidP="0023008C">
            <w:pPr>
              <w:rPr>
                <w:rFonts w:ascii="Garamond" w:hAnsi="Garamond"/>
              </w:rPr>
            </w:pPr>
            <w:r>
              <w:rPr>
                <w:rFonts w:ascii="Garamond" w:hAnsi="Garamond"/>
                <w:b/>
              </w:rPr>
              <w:t>(NDMI)</w:t>
            </w:r>
          </w:p>
        </w:tc>
        <w:tc>
          <w:tcPr>
            <w:tcW w:w="2070" w:type="dxa"/>
            <w:tcBorders>
              <w:top w:val="single" w:sz="4" w:space="0" w:color="auto"/>
              <w:left w:val="single" w:sz="4" w:space="0" w:color="auto"/>
              <w:bottom w:val="single" w:sz="4" w:space="0" w:color="auto"/>
              <w:right w:val="single" w:sz="4" w:space="0" w:color="auto"/>
            </w:tcBorders>
            <w:vAlign w:val="center"/>
          </w:tcPr>
          <w:p w14:paraId="66C2EFD1" w14:textId="77777777" w:rsidR="006C252D" w:rsidRDefault="006C252D" w:rsidP="0023008C">
            <w:pPr>
              <w:rPr>
                <w:rFonts w:ascii="Garamond" w:hAnsi="Garamond"/>
              </w:rPr>
            </w:pPr>
            <w:r>
              <w:rPr>
                <w:rFonts w:ascii="Garamond" w:hAnsi="Garamond"/>
              </w:rPr>
              <w:t>(Nir – Swir1)</w:t>
            </w:r>
          </w:p>
          <w:p w14:paraId="77992303" w14:textId="0D6473C8" w:rsidR="006C252D" w:rsidRDefault="006C252D" w:rsidP="0023008C">
            <w:pPr>
              <w:rPr>
                <w:rFonts w:ascii="Garamond" w:hAnsi="Garamond"/>
              </w:rPr>
            </w:pPr>
            <w:r>
              <w:rPr>
                <w:rFonts w:asciiTheme="minorHAnsi" w:hAnsiTheme="minorHAnsi"/>
                <w:noProof/>
              </w:rPr>
              <mc:AlternateContent>
                <mc:Choice Requires="wps">
                  <w:drawing>
                    <wp:anchor distT="0" distB="0" distL="114300" distR="114300" simplePos="0" relativeHeight="251668480" behindDoc="0" locked="0" layoutInCell="1" allowOverlap="1" wp14:anchorId="2F180B64" wp14:editId="4879BE50">
                      <wp:simplePos x="0" y="0"/>
                      <wp:positionH relativeFrom="column">
                        <wp:posOffset>5715</wp:posOffset>
                      </wp:positionH>
                      <wp:positionV relativeFrom="paragraph">
                        <wp:posOffset>12065</wp:posOffset>
                      </wp:positionV>
                      <wp:extent cx="765810" cy="0"/>
                      <wp:effectExtent l="0" t="0" r="34290" b="19050"/>
                      <wp:wrapNone/>
                      <wp:docPr id="16" name="Straight Connector 16"/>
                      <wp:cNvGraphicFramePr/>
                      <a:graphic xmlns:a="http://schemas.openxmlformats.org/drawingml/2006/main">
                        <a:graphicData uri="http://schemas.microsoft.com/office/word/2010/wordprocessingShape">
                          <wps:wsp>
                            <wps:cNvCnPr/>
                            <wps:spPr>
                              <a:xfrm>
                                <a:off x="0" y="0"/>
                                <a:ext cx="765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63564B"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95pt" to="6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" strokecolor="black [3213]" strokeweight=".5pt">
                      <v:stroke joinstyle="miter"/>
                    </v:line>
                  </w:pict>
                </mc:Fallback>
              </mc:AlternateContent>
            </w:r>
            <w:r w:rsidR="0023008C">
              <w:rPr>
                <w:rFonts w:ascii="Garamond" w:hAnsi="Garamond"/>
              </w:rPr>
              <w:t>(Nir + Swir1)</w:t>
            </w:r>
          </w:p>
        </w:tc>
      </w:tr>
      <w:tr w:rsidR="006C252D" w14:paraId="2BECF57D" w14:textId="77777777" w:rsidTr="0023008C">
        <w:trPr>
          <w:trHeight w:val="665"/>
        </w:trPr>
        <w:tc>
          <w:tcPr>
            <w:tcW w:w="2268" w:type="dxa"/>
            <w:tcBorders>
              <w:top w:val="single" w:sz="4" w:space="0" w:color="auto"/>
              <w:left w:val="single" w:sz="4" w:space="0" w:color="auto"/>
              <w:bottom w:val="single" w:sz="4" w:space="0" w:color="auto"/>
              <w:right w:val="single" w:sz="4" w:space="0" w:color="auto"/>
            </w:tcBorders>
            <w:vAlign w:val="center"/>
            <w:hideMark/>
          </w:tcPr>
          <w:p w14:paraId="009EF6E4" w14:textId="77777777" w:rsidR="006C252D" w:rsidRDefault="006C252D" w:rsidP="0023008C">
            <w:pPr>
              <w:rPr>
                <w:rFonts w:ascii="Garamond" w:hAnsi="Garamond"/>
              </w:rPr>
            </w:pPr>
            <w:r>
              <w:rPr>
                <w:rFonts w:ascii="Garamond" w:hAnsi="Garamond"/>
              </w:rPr>
              <w:t xml:space="preserve">Normalized Difference Soil Index </w:t>
            </w:r>
          </w:p>
          <w:p w14:paraId="6D72436B" w14:textId="77777777" w:rsidR="006C252D" w:rsidRDefault="006C252D" w:rsidP="0023008C">
            <w:pPr>
              <w:rPr>
                <w:rFonts w:asciiTheme="minorHAnsi" w:hAnsiTheme="minorHAnsi"/>
              </w:rPr>
            </w:pPr>
            <w:r>
              <w:rPr>
                <w:rFonts w:ascii="Garamond" w:hAnsi="Garamond"/>
                <w:b/>
              </w:rPr>
              <w:t>(NDSI)</w:t>
            </w:r>
          </w:p>
        </w:tc>
        <w:tc>
          <w:tcPr>
            <w:tcW w:w="2070" w:type="dxa"/>
            <w:tcBorders>
              <w:top w:val="single" w:sz="4" w:space="0" w:color="auto"/>
              <w:left w:val="single" w:sz="4" w:space="0" w:color="auto"/>
              <w:bottom w:val="single" w:sz="4" w:space="0" w:color="auto"/>
              <w:right w:val="single" w:sz="4" w:space="0" w:color="auto"/>
            </w:tcBorders>
            <w:vAlign w:val="center"/>
          </w:tcPr>
          <w:p w14:paraId="539161B9" w14:textId="77777777" w:rsidR="006C252D" w:rsidRDefault="006C252D" w:rsidP="0023008C">
            <w:pPr>
              <w:rPr>
                <w:rFonts w:ascii="Garamond" w:hAnsi="Garamond"/>
              </w:rPr>
            </w:pPr>
            <w:r>
              <w:rPr>
                <w:noProof/>
              </w:rPr>
              <mc:AlternateContent>
                <mc:Choice Requires="wps">
                  <w:drawing>
                    <wp:anchor distT="0" distB="0" distL="114300" distR="114300" simplePos="0" relativeHeight="251671552" behindDoc="0" locked="0" layoutInCell="1" allowOverlap="1" wp14:anchorId="0186EBBE" wp14:editId="300E81FC">
                      <wp:simplePos x="0" y="0"/>
                      <wp:positionH relativeFrom="column">
                        <wp:posOffset>7620</wp:posOffset>
                      </wp:positionH>
                      <wp:positionV relativeFrom="paragraph">
                        <wp:posOffset>169545</wp:posOffset>
                      </wp:positionV>
                      <wp:extent cx="8858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885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BE13F"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35pt" to="70.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" strokecolor="black [3213]" strokeweight=".5pt">
                      <v:stroke joinstyle="miter"/>
                    </v:line>
                  </w:pict>
                </mc:Fallback>
              </mc:AlternateContent>
            </w:r>
            <w:r>
              <w:rPr>
                <w:rFonts w:ascii="Garamond" w:hAnsi="Garamond"/>
              </w:rPr>
              <w:t>(Swir2 – Green)</w:t>
            </w:r>
          </w:p>
          <w:p w14:paraId="4FDEA857" w14:textId="32C921AD" w:rsidR="006C252D" w:rsidRPr="0023008C" w:rsidRDefault="0023008C" w:rsidP="0023008C">
            <w:pPr>
              <w:rPr>
                <w:rFonts w:ascii="Garamond" w:hAnsi="Garamond"/>
              </w:rPr>
            </w:pPr>
            <w:r>
              <w:rPr>
                <w:rFonts w:ascii="Garamond" w:hAnsi="Garamond"/>
              </w:rPr>
              <w:t>(Swir2 + Green)</w:t>
            </w:r>
          </w:p>
        </w:tc>
      </w:tr>
      <w:tr w:rsidR="006C252D" w14:paraId="0C593B14" w14:textId="77777777" w:rsidTr="0023008C">
        <w:trPr>
          <w:trHeight w:val="665"/>
        </w:trPr>
        <w:tc>
          <w:tcPr>
            <w:tcW w:w="2268" w:type="dxa"/>
            <w:tcBorders>
              <w:top w:val="single" w:sz="4" w:space="0" w:color="auto"/>
              <w:left w:val="single" w:sz="4" w:space="0" w:color="auto"/>
              <w:bottom w:val="single" w:sz="4" w:space="0" w:color="auto"/>
              <w:right w:val="single" w:sz="4" w:space="0" w:color="auto"/>
            </w:tcBorders>
            <w:vAlign w:val="center"/>
            <w:hideMark/>
          </w:tcPr>
          <w:p w14:paraId="3C9274C2" w14:textId="77777777" w:rsidR="006C252D" w:rsidRDefault="006C252D" w:rsidP="0023008C">
            <w:pPr>
              <w:rPr>
                <w:rFonts w:ascii="Garamond" w:hAnsi="Garamond"/>
              </w:rPr>
            </w:pPr>
            <w:r>
              <w:rPr>
                <w:rFonts w:ascii="Garamond" w:hAnsi="Garamond"/>
              </w:rPr>
              <w:t xml:space="preserve">Green Red Vegetation Index </w:t>
            </w:r>
          </w:p>
          <w:p w14:paraId="599600BB" w14:textId="77777777" w:rsidR="006C252D" w:rsidRDefault="006C252D" w:rsidP="0023008C">
            <w:pPr>
              <w:rPr>
                <w:rFonts w:ascii="Garamond" w:hAnsi="Garamond"/>
                <w:b/>
              </w:rPr>
            </w:pPr>
            <w:r>
              <w:rPr>
                <w:rFonts w:ascii="Garamond" w:hAnsi="Garamond"/>
                <w:b/>
              </w:rPr>
              <w:t>(GRVI)</w:t>
            </w:r>
          </w:p>
        </w:tc>
        <w:tc>
          <w:tcPr>
            <w:tcW w:w="2070" w:type="dxa"/>
            <w:tcBorders>
              <w:top w:val="single" w:sz="4" w:space="0" w:color="auto"/>
              <w:left w:val="single" w:sz="4" w:space="0" w:color="auto"/>
              <w:bottom w:val="single" w:sz="4" w:space="0" w:color="auto"/>
              <w:right w:val="single" w:sz="4" w:space="0" w:color="auto"/>
            </w:tcBorders>
            <w:vAlign w:val="center"/>
          </w:tcPr>
          <w:p w14:paraId="6AA6DFFF" w14:textId="77777777" w:rsidR="006C252D" w:rsidRDefault="006C252D" w:rsidP="0023008C">
            <w:pPr>
              <w:rPr>
                <w:rFonts w:ascii="Garamond" w:hAnsi="Garamond"/>
              </w:rPr>
            </w:pPr>
            <w:r>
              <w:rPr>
                <w:rFonts w:ascii="Garamond" w:hAnsi="Garamond"/>
              </w:rPr>
              <w:t>(Green – Red)</w:t>
            </w:r>
          </w:p>
          <w:p w14:paraId="639CAB01" w14:textId="6E1E8804" w:rsidR="006C252D" w:rsidRDefault="006C252D" w:rsidP="0023008C">
            <w:pPr>
              <w:rPr>
                <w:rFonts w:ascii="Garamond" w:hAnsi="Garamond"/>
              </w:rPr>
            </w:pPr>
            <w:r>
              <w:rPr>
                <w:rFonts w:asciiTheme="minorHAnsi" w:hAnsiTheme="minorHAnsi"/>
                <w:noProof/>
              </w:rPr>
              <mc:AlternateContent>
                <mc:Choice Requires="wps">
                  <w:drawing>
                    <wp:anchor distT="0" distB="0" distL="114300" distR="114300" simplePos="0" relativeHeight="251669504" behindDoc="0" locked="0" layoutInCell="1" allowOverlap="1" wp14:anchorId="379D6F99" wp14:editId="2DCF17C3">
                      <wp:simplePos x="0" y="0"/>
                      <wp:positionH relativeFrom="column">
                        <wp:posOffset>7620</wp:posOffset>
                      </wp:positionH>
                      <wp:positionV relativeFrom="paragraph">
                        <wp:posOffset>15240</wp:posOffset>
                      </wp:positionV>
                      <wp:extent cx="80962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809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6DEF5D" id="Straight Connector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1.2pt" to="6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" strokecolor="black [3213]" strokeweight=".5pt">
                      <v:stroke joinstyle="miter"/>
                    </v:line>
                  </w:pict>
                </mc:Fallback>
              </mc:AlternateContent>
            </w:r>
            <w:r w:rsidR="0023008C">
              <w:rPr>
                <w:rFonts w:ascii="Garamond" w:hAnsi="Garamond"/>
              </w:rPr>
              <w:t>(Green + Red)</w:t>
            </w:r>
          </w:p>
        </w:tc>
      </w:tr>
      <w:tr w:rsidR="006C252D" w14:paraId="4A0C8DC8" w14:textId="77777777" w:rsidTr="0023008C">
        <w:trPr>
          <w:trHeight w:val="647"/>
        </w:trPr>
        <w:tc>
          <w:tcPr>
            <w:tcW w:w="2268" w:type="dxa"/>
            <w:tcBorders>
              <w:top w:val="single" w:sz="4" w:space="0" w:color="auto"/>
              <w:left w:val="single" w:sz="4" w:space="0" w:color="auto"/>
              <w:bottom w:val="single" w:sz="4" w:space="0" w:color="auto"/>
              <w:right w:val="single" w:sz="4" w:space="0" w:color="auto"/>
            </w:tcBorders>
            <w:vAlign w:val="center"/>
            <w:hideMark/>
          </w:tcPr>
          <w:p w14:paraId="563C2F74" w14:textId="77777777" w:rsidR="006C252D" w:rsidRDefault="006C252D" w:rsidP="0023008C">
            <w:pPr>
              <w:rPr>
                <w:rFonts w:ascii="Garamond" w:hAnsi="Garamond"/>
              </w:rPr>
            </w:pPr>
            <w:r>
              <w:rPr>
                <w:rFonts w:ascii="Garamond" w:hAnsi="Garamond"/>
              </w:rPr>
              <w:t xml:space="preserve">Normalized Burn Ratio </w:t>
            </w:r>
          </w:p>
          <w:p w14:paraId="5DF55007" w14:textId="77777777" w:rsidR="006C252D" w:rsidRDefault="006C252D" w:rsidP="0023008C">
            <w:pPr>
              <w:rPr>
                <w:rFonts w:ascii="Garamond" w:hAnsi="Garamond"/>
                <w:b/>
              </w:rPr>
            </w:pPr>
            <w:r>
              <w:rPr>
                <w:rFonts w:ascii="Garamond" w:hAnsi="Garamond"/>
                <w:b/>
              </w:rPr>
              <w:t>(NBR)</w:t>
            </w:r>
          </w:p>
        </w:tc>
        <w:tc>
          <w:tcPr>
            <w:tcW w:w="2070" w:type="dxa"/>
            <w:tcBorders>
              <w:top w:val="single" w:sz="4" w:space="0" w:color="auto"/>
              <w:left w:val="single" w:sz="4" w:space="0" w:color="auto"/>
              <w:bottom w:val="single" w:sz="4" w:space="0" w:color="auto"/>
              <w:right w:val="single" w:sz="4" w:space="0" w:color="auto"/>
            </w:tcBorders>
            <w:vAlign w:val="center"/>
          </w:tcPr>
          <w:p w14:paraId="270C030C" w14:textId="77777777" w:rsidR="006C252D" w:rsidRDefault="006C252D" w:rsidP="0023008C">
            <w:pPr>
              <w:rPr>
                <w:rFonts w:ascii="Garamond" w:hAnsi="Garamond"/>
              </w:rPr>
            </w:pPr>
            <w:r>
              <w:rPr>
                <w:rFonts w:ascii="Garamond" w:hAnsi="Garamond"/>
              </w:rPr>
              <w:t>(Nir – Swir2)</w:t>
            </w:r>
          </w:p>
          <w:p w14:paraId="5CB94157" w14:textId="1B72247C" w:rsidR="006C252D" w:rsidRDefault="006C252D" w:rsidP="0023008C">
            <w:pPr>
              <w:rPr>
                <w:rFonts w:ascii="Garamond" w:hAnsi="Garamond"/>
              </w:rPr>
            </w:pPr>
            <w:r>
              <w:rPr>
                <w:rFonts w:asciiTheme="minorHAnsi" w:hAnsiTheme="minorHAnsi"/>
                <w:noProof/>
              </w:rPr>
              <mc:AlternateContent>
                <mc:Choice Requires="wps">
                  <w:drawing>
                    <wp:anchor distT="0" distB="0" distL="114300" distR="114300" simplePos="0" relativeHeight="251670528" behindDoc="0" locked="0" layoutInCell="1" allowOverlap="1" wp14:anchorId="7CCF6775" wp14:editId="3BC0E89E">
                      <wp:simplePos x="0" y="0"/>
                      <wp:positionH relativeFrom="column">
                        <wp:posOffset>5715</wp:posOffset>
                      </wp:positionH>
                      <wp:positionV relativeFrom="paragraph">
                        <wp:posOffset>12065</wp:posOffset>
                      </wp:positionV>
                      <wp:extent cx="765810" cy="0"/>
                      <wp:effectExtent l="0" t="0" r="34290" b="19050"/>
                      <wp:wrapNone/>
                      <wp:docPr id="13" name="Straight Connector 13"/>
                      <wp:cNvGraphicFramePr/>
                      <a:graphic xmlns:a="http://schemas.openxmlformats.org/drawingml/2006/main">
                        <a:graphicData uri="http://schemas.microsoft.com/office/word/2010/wordprocessingShape">
                          <wps:wsp>
                            <wps:cNvCnPr/>
                            <wps:spPr>
                              <a:xfrm>
                                <a:off x="0" y="0"/>
                                <a:ext cx="765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DE1C5C" id="Straight Connector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pt,.95pt" to="6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" strokecolor="black [3213]" strokeweight=".5pt">
                      <v:stroke joinstyle="miter"/>
                    </v:line>
                  </w:pict>
                </mc:Fallback>
              </mc:AlternateContent>
            </w:r>
            <w:r w:rsidR="0023008C">
              <w:rPr>
                <w:rFonts w:ascii="Garamond" w:hAnsi="Garamond"/>
              </w:rPr>
              <w:t>(Nir + Swir2)</w:t>
            </w:r>
          </w:p>
        </w:tc>
      </w:tr>
      <w:tr w:rsidR="006C252D" w14:paraId="0DCA91EC" w14:textId="77777777" w:rsidTr="0023008C">
        <w:trPr>
          <w:trHeight w:val="350"/>
        </w:trPr>
        <w:tc>
          <w:tcPr>
            <w:tcW w:w="2268" w:type="dxa"/>
            <w:tcBorders>
              <w:top w:val="single" w:sz="4" w:space="0" w:color="auto"/>
              <w:left w:val="single" w:sz="4" w:space="0" w:color="auto"/>
              <w:bottom w:val="single" w:sz="4" w:space="0" w:color="auto"/>
              <w:right w:val="single" w:sz="4" w:space="0" w:color="auto"/>
            </w:tcBorders>
            <w:vAlign w:val="center"/>
            <w:hideMark/>
          </w:tcPr>
          <w:p w14:paraId="5EA81010" w14:textId="77777777" w:rsidR="006C252D" w:rsidRPr="002A6819" w:rsidRDefault="006C252D" w:rsidP="0023008C">
            <w:pPr>
              <w:rPr>
                <w:rFonts w:ascii="Garamond" w:hAnsi="Garamond"/>
              </w:rPr>
            </w:pPr>
            <w:r>
              <w:rPr>
                <w:rFonts w:ascii="Garamond" w:hAnsi="Garamond"/>
              </w:rPr>
              <w:t xml:space="preserve">Aspect </w:t>
            </w:r>
            <w:r>
              <w:rPr>
                <w:rFonts w:ascii="Garamond" w:hAnsi="Garamond"/>
                <w:b/>
              </w:rPr>
              <w:t>(North)</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07D30EB" w14:textId="77777777" w:rsidR="006C252D" w:rsidRDefault="006C252D" w:rsidP="0023008C">
            <w:pPr>
              <w:rPr>
                <w:rFonts w:ascii="Garamond" w:hAnsi="Garamond"/>
              </w:rPr>
            </w:pPr>
            <w:r>
              <w:rPr>
                <w:rFonts w:ascii="Garamond" w:hAnsi="Garamond"/>
              </w:rPr>
              <w:t>sin((aspect/180) × π)</w:t>
            </w:r>
          </w:p>
        </w:tc>
      </w:tr>
      <w:tr w:rsidR="006C252D" w14:paraId="139CA2A8" w14:textId="77777777" w:rsidTr="0023008C">
        <w:trPr>
          <w:trHeight w:val="350"/>
        </w:trPr>
        <w:tc>
          <w:tcPr>
            <w:tcW w:w="2268" w:type="dxa"/>
            <w:tcBorders>
              <w:top w:val="single" w:sz="4" w:space="0" w:color="auto"/>
              <w:left w:val="single" w:sz="4" w:space="0" w:color="auto"/>
              <w:bottom w:val="single" w:sz="4" w:space="0" w:color="auto"/>
              <w:right w:val="single" w:sz="4" w:space="0" w:color="auto"/>
            </w:tcBorders>
            <w:vAlign w:val="center"/>
            <w:hideMark/>
          </w:tcPr>
          <w:p w14:paraId="2F4CC99A" w14:textId="77777777" w:rsidR="006C252D" w:rsidRPr="002A6819" w:rsidRDefault="006C252D" w:rsidP="0023008C">
            <w:pPr>
              <w:rPr>
                <w:rFonts w:ascii="Garamond" w:hAnsi="Garamond"/>
              </w:rPr>
            </w:pPr>
            <w:r>
              <w:rPr>
                <w:rFonts w:ascii="Garamond" w:hAnsi="Garamond"/>
              </w:rPr>
              <w:t xml:space="preserve">Aspect </w:t>
            </w:r>
            <w:r>
              <w:rPr>
                <w:rFonts w:ascii="Garamond" w:hAnsi="Garamond"/>
                <w:b/>
              </w:rPr>
              <w:t>(East)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FDEDBA2" w14:textId="77777777" w:rsidR="006C252D" w:rsidRDefault="006C252D" w:rsidP="0023008C">
            <w:pPr>
              <w:rPr>
                <w:rFonts w:ascii="Garamond" w:hAnsi="Garamond"/>
              </w:rPr>
            </w:pPr>
            <w:r>
              <w:rPr>
                <w:rFonts w:ascii="Garamond" w:hAnsi="Garamond"/>
              </w:rPr>
              <w:t>cos((aspect/180) × π)</w:t>
            </w:r>
          </w:p>
        </w:tc>
      </w:tr>
    </w:tbl>
    <w:p w14:paraId="7B2DE999" w14:textId="3A34675B" w:rsidR="006C252D" w:rsidRDefault="006C252D" w:rsidP="006C252D">
      <w:pPr>
        <w:spacing w:after="0" w:line="240" w:lineRule="auto"/>
        <w:jc w:val="both"/>
        <w:rPr>
          <w:rFonts w:ascii="Garamond" w:eastAsia="Garamond" w:hAnsi="Garamond" w:cs="Garamond"/>
        </w:rPr>
      </w:pPr>
    </w:p>
    <w:p w14:paraId="076DD41F" w14:textId="31AFD35D" w:rsidR="004B37FC" w:rsidRDefault="004B37FC" w:rsidP="006C252D">
      <w:pPr>
        <w:spacing w:after="0" w:line="240" w:lineRule="auto"/>
        <w:jc w:val="both"/>
        <w:rPr>
          <w:rFonts w:ascii="Garamond" w:eastAsia="Garamond" w:hAnsi="Garamond" w:cs="Garamond"/>
        </w:rPr>
      </w:pPr>
    </w:p>
    <w:tbl>
      <w:tblPr>
        <w:tblStyle w:val="TableGrid1"/>
        <w:tblW w:w="0" w:type="auto"/>
        <w:tblInd w:w="113" w:type="dxa"/>
        <w:tblLook w:val="04A0" w:firstRow="1" w:lastRow="0" w:firstColumn="1" w:lastColumn="0" w:noHBand="0" w:noVBand="1"/>
      </w:tblPr>
      <w:tblGrid>
        <w:gridCol w:w="2402"/>
        <w:gridCol w:w="1620"/>
      </w:tblGrid>
      <w:tr w:rsidR="004B37FC" w:rsidRPr="002A6819" w14:paraId="7A7F6798" w14:textId="77777777" w:rsidTr="0023008C">
        <w:tc>
          <w:tcPr>
            <w:tcW w:w="40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2E40F9" w14:textId="77777777" w:rsidR="004B37FC" w:rsidRPr="0023008C" w:rsidRDefault="004B37FC" w:rsidP="0023008C">
            <w:pPr>
              <w:rPr>
                <w:rFonts w:ascii="Garamond" w:hAnsi="Garamond"/>
                <w:b/>
              </w:rPr>
            </w:pPr>
            <w:r w:rsidRPr="0023008C">
              <w:rPr>
                <w:rFonts w:ascii="Garamond" w:hAnsi="Garamond"/>
                <w:b/>
              </w:rPr>
              <w:t>Environmental Predictor Variables</w:t>
            </w:r>
          </w:p>
        </w:tc>
      </w:tr>
      <w:tr w:rsidR="004B37FC" w:rsidRPr="002A6819" w14:paraId="7BA42786" w14:textId="77777777" w:rsidTr="0023008C">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63BF1" w14:textId="77777777" w:rsidR="004B37FC" w:rsidRPr="0023008C" w:rsidRDefault="004B37FC" w:rsidP="0023008C">
            <w:pPr>
              <w:rPr>
                <w:rFonts w:ascii="Garamond" w:hAnsi="Garamond"/>
                <w:b/>
              </w:rPr>
            </w:pPr>
            <w:r w:rsidRPr="0023008C">
              <w:rPr>
                <w:rFonts w:ascii="Garamond" w:hAnsi="Garamond"/>
                <w:b/>
              </w:rPr>
              <w:t>Spectral Variables</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63AA1" w14:textId="77777777" w:rsidR="004B37FC" w:rsidRPr="0023008C" w:rsidRDefault="004B37FC" w:rsidP="0023008C">
            <w:pPr>
              <w:rPr>
                <w:rFonts w:ascii="Garamond" w:hAnsi="Garamond"/>
                <w:b/>
              </w:rPr>
            </w:pPr>
            <w:r w:rsidRPr="0023008C">
              <w:rPr>
                <w:rFonts w:ascii="Garamond" w:hAnsi="Garamond"/>
                <w:b/>
              </w:rPr>
              <w:t>Topographic Variables</w:t>
            </w:r>
          </w:p>
        </w:tc>
      </w:tr>
      <w:tr w:rsidR="004B37FC" w:rsidRPr="002A6819" w14:paraId="3077B2B8" w14:textId="77777777" w:rsidTr="0023008C">
        <w:tc>
          <w:tcPr>
            <w:tcW w:w="2402" w:type="dxa"/>
            <w:tcBorders>
              <w:top w:val="single" w:sz="4" w:space="0" w:color="auto"/>
              <w:left w:val="single" w:sz="4" w:space="0" w:color="auto"/>
              <w:bottom w:val="single" w:sz="4" w:space="0" w:color="auto"/>
              <w:right w:val="single" w:sz="4" w:space="0" w:color="auto"/>
            </w:tcBorders>
            <w:vAlign w:val="center"/>
            <w:hideMark/>
          </w:tcPr>
          <w:p w14:paraId="638D353E" w14:textId="77777777" w:rsidR="004B37FC" w:rsidRPr="002A6819" w:rsidRDefault="004B37FC" w:rsidP="0023008C">
            <w:pPr>
              <w:rPr>
                <w:rFonts w:ascii="Garamond" w:hAnsi="Garamond"/>
              </w:rPr>
            </w:pPr>
            <w:r w:rsidRPr="002A6819">
              <w:rPr>
                <w:rFonts w:ascii="Garamond" w:hAnsi="Garamond"/>
              </w:rPr>
              <w:t>Each Spectral Band (Table 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B406537" w14:textId="77777777" w:rsidR="004B37FC" w:rsidRPr="002A6819" w:rsidRDefault="004B37FC" w:rsidP="0023008C">
            <w:pPr>
              <w:rPr>
                <w:rFonts w:ascii="Garamond" w:hAnsi="Garamond"/>
              </w:rPr>
            </w:pPr>
            <w:r w:rsidRPr="002A6819">
              <w:rPr>
                <w:rFonts w:ascii="Garamond" w:hAnsi="Garamond"/>
              </w:rPr>
              <w:t>Elevation</w:t>
            </w:r>
          </w:p>
        </w:tc>
      </w:tr>
      <w:tr w:rsidR="004B37FC" w:rsidRPr="002A6819" w14:paraId="6D8DCC08" w14:textId="77777777" w:rsidTr="0023008C">
        <w:tc>
          <w:tcPr>
            <w:tcW w:w="2402" w:type="dxa"/>
            <w:tcBorders>
              <w:top w:val="single" w:sz="4" w:space="0" w:color="auto"/>
              <w:left w:val="single" w:sz="4" w:space="0" w:color="auto"/>
              <w:bottom w:val="single" w:sz="4" w:space="0" w:color="auto"/>
              <w:right w:val="single" w:sz="4" w:space="0" w:color="auto"/>
            </w:tcBorders>
            <w:vAlign w:val="center"/>
            <w:hideMark/>
          </w:tcPr>
          <w:p w14:paraId="7B0FF81C" w14:textId="77777777" w:rsidR="004B37FC" w:rsidRPr="002A6819" w:rsidRDefault="004B37FC" w:rsidP="0023008C">
            <w:pPr>
              <w:rPr>
                <w:rFonts w:ascii="Garamond" w:hAnsi="Garamond"/>
              </w:rPr>
            </w:pPr>
            <w:r w:rsidRPr="002A6819">
              <w:rPr>
                <w:rFonts w:ascii="Garamond" w:hAnsi="Garamond"/>
              </w:rPr>
              <w:t>NDVI</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AE3E03" w14:textId="77777777" w:rsidR="004B37FC" w:rsidRPr="002A6819" w:rsidRDefault="004B37FC" w:rsidP="0023008C">
            <w:pPr>
              <w:rPr>
                <w:rFonts w:ascii="Garamond" w:hAnsi="Garamond"/>
              </w:rPr>
            </w:pPr>
            <w:r w:rsidRPr="002A6819">
              <w:rPr>
                <w:rFonts w:ascii="Garamond" w:hAnsi="Garamond"/>
              </w:rPr>
              <w:t>Slope</w:t>
            </w:r>
          </w:p>
        </w:tc>
      </w:tr>
      <w:tr w:rsidR="004B37FC" w:rsidRPr="002A6819" w14:paraId="197F376A" w14:textId="77777777" w:rsidTr="0023008C">
        <w:tc>
          <w:tcPr>
            <w:tcW w:w="2402" w:type="dxa"/>
            <w:tcBorders>
              <w:top w:val="single" w:sz="4" w:space="0" w:color="auto"/>
              <w:left w:val="single" w:sz="4" w:space="0" w:color="auto"/>
              <w:bottom w:val="single" w:sz="4" w:space="0" w:color="auto"/>
              <w:right w:val="single" w:sz="4" w:space="0" w:color="auto"/>
            </w:tcBorders>
            <w:vAlign w:val="center"/>
            <w:hideMark/>
          </w:tcPr>
          <w:p w14:paraId="73D95207" w14:textId="77777777" w:rsidR="004B37FC" w:rsidRPr="002A6819" w:rsidRDefault="004B37FC" w:rsidP="0023008C">
            <w:pPr>
              <w:rPr>
                <w:rFonts w:ascii="Garamond" w:hAnsi="Garamond"/>
              </w:rPr>
            </w:pPr>
            <w:r w:rsidRPr="002A6819">
              <w:rPr>
                <w:rFonts w:ascii="Garamond" w:hAnsi="Garamond"/>
              </w:rPr>
              <w:t>NDWI</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2CD1F2" w14:textId="77777777" w:rsidR="004B37FC" w:rsidRPr="002A6819" w:rsidRDefault="004B37FC" w:rsidP="0023008C">
            <w:pPr>
              <w:rPr>
                <w:rFonts w:ascii="Garamond" w:hAnsi="Garamond"/>
              </w:rPr>
            </w:pPr>
            <w:r w:rsidRPr="002A6819">
              <w:rPr>
                <w:rFonts w:ascii="Garamond" w:hAnsi="Garamond"/>
              </w:rPr>
              <w:t>Aspect (North)</w:t>
            </w:r>
          </w:p>
        </w:tc>
      </w:tr>
      <w:tr w:rsidR="004B37FC" w:rsidRPr="002A6819" w14:paraId="1B135C1D" w14:textId="77777777" w:rsidTr="0023008C">
        <w:tc>
          <w:tcPr>
            <w:tcW w:w="2402" w:type="dxa"/>
            <w:tcBorders>
              <w:top w:val="single" w:sz="4" w:space="0" w:color="auto"/>
              <w:left w:val="single" w:sz="4" w:space="0" w:color="auto"/>
              <w:bottom w:val="single" w:sz="4" w:space="0" w:color="auto"/>
              <w:right w:val="single" w:sz="4" w:space="0" w:color="auto"/>
            </w:tcBorders>
            <w:vAlign w:val="center"/>
            <w:hideMark/>
          </w:tcPr>
          <w:p w14:paraId="407D92C8" w14:textId="77777777" w:rsidR="004B37FC" w:rsidRPr="002A6819" w:rsidRDefault="004B37FC" w:rsidP="0023008C">
            <w:pPr>
              <w:rPr>
                <w:rFonts w:ascii="Garamond" w:hAnsi="Garamond"/>
              </w:rPr>
            </w:pPr>
            <w:r w:rsidRPr="002A6819">
              <w:rPr>
                <w:rFonts w:ascii="Garamond" w:hAnsi="Garamond"/>
              </w:rPr>
              <w:t>NDMI</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74E21E" w14:textId="77777777" w:rsidR="004B37FC" w:rsidRPr="002A6819" w:rsidRDefault="004B37FC" w:rsidP="0023008C">
            <w:pPr>
              <w:rPr>
                <w:rFonts w:ascii="Garamond" w:hAnsi="Garamond"/>
              </w:rPr>
            </w:pPr>
            <w:r w:rsidRPr="002A6819">
              <w:rPr>
                <w:rFonts w:ascii="Garamond" w:hAnsi="Garamond"/>
              </w:rPr>
              <w:t>Aspect</w:t>
            </w:r>
            <w:r>
              <w:rPr>
                <w:rFonts w:ascii="Garamond" w:hAnsi="Garamond"/>
              </w:rPr>
              <w:t>_1</w:t>
            </w:r>
            <w:r w:rsidRPr="002A6819">
              <w:rPr>
                <w:rFonts w:ascii="Garamond" w:hAnsi="Garamond"/>
              </w:rPr>
              <w:t xml:space="preserve"> (East)</w:t>
            </w:r>
          </w:p>
        </w:tc>
      </w:tr>
      <w:tr w:rsidR="004B37FC" w:rsidRPr="002A6819" w14:paraId="28C1414A" w14:textId="77777777" w:rsidTr="0023008C">
        <w:trPr>
          <w:gridAfter w:val="1"/>
          <w:wAfter w:w="1620" w:type="dxa"/>
        </w:trPr>
        <w:tc>
          <w:tcPr>
            <w:tcW w:w="2402" w:type="dxa"/>
            <w:tcBorders>
              <w:top w:val="single" w:sz="4" w:space="0" w:color="auto"/>
              <w:left w:val="single" w:sz="4" w:space="0" w:color="auto"/>
              <w:bottom w:val="single" w:sz="4" w:space="0" w:color="auto"/>
              <w:right w:val="single" w:sz="4" w:space="0" w:color="auto"/>
            </w:tcBorders>
            <w:vAlign w:val="center"/>
            <w:hideMark/>
          </w:tcPr>
          <w:p w14:paraId="50C17563" w14:textId="77777777" w:rsidR="004B37FC" w:rsidRPr="002A6819" w:rsidRDefault="004B37FC" w:rsidP="0023008C">
            <w:pPr>
              <w:rPr>
                <w:rFonts w:ascii="Garamond" w:hAnsi="Garamond"/>
              </w:rPr>
            </w:pPr>
            <w:r w:rsidRPr="002A6819">
              <w:rPr>
                <w:rFonts w:ascii="Garamond" w:hAnsi="Garamond"/>
              </w:rPr>
              <w:t>NDSI</w:t>
            </w:r>
          </w:p>
        </w:tc>
      </w:tr>
      <w:tr w:rsidR="004B37FC" w:rsidRPr="002A6819" w14:paraId="2AC0F490" w14:textId="77777777" w:rsidTr="0023008C">
        <w:trPr>
          <w:gridAfter w:val="1"/>
          <w:wAfter w:w="1620" w:type="dxa"/>
        </w:trPr>
        <w:tc>
          <w:tcPr>
            <w:tcW w:w="2402" w:type="dxa"/>
            <w:tcBorders>
              <w:top w:val="single" w:sz="4" w:space="0" w:color="auto"/>
              <w:left w:val="single" w:sz="4" w:space="0" w:color="auto"/>
              <w:bottom w:val="single" w:sz="4" w:space="0" w:color="auto"/>
              <w:right w:val="single" w:sz="4" w:space="0" w:color="auto"/>
            </w:tcBorders>
            <w:vAlign w:val="center"/>
            <w:hideMark/>
          </w:tcPr>
          <w:p w14:paraId="18F2840F" w14:textId="77777777" w:rsidR="004B37FC" w:rsidRPr="002A6819" w:rsidRDefault="004B37FC" w:rsidP="0023008C">
            <w:pPr>
              <w:rPr>
                <w:rFonts w:ascii="Garamond" w:hAnsi="Garamond"/>
              </w:rPr>
            </w:pPr>
            <w:r w:rsidRPr="002A6819">
              <w:rPr>
                <w:rFonts w:ascii="Garamond" w:hAnsi="Garamond"/>
              </w:rPr>
              <w:t>GRVI</w:t>
            </w:r>
          </w:p>
        </w:tc>
      </w:tr>
      <w:tr w:rsidR="004B37FC" w:rsidRPr="002A6819" w14:paraId="23A91E0F" w14:textId="77777777" w:rsidTr="0023008C">
        <w:trPr>
          <w:gridAfter w:val="1"/>
          <w:wAfter w:w="1620" w:type="dxa"/>
        </w:trPr>
        <w:tc>
          <w:tcPr>
            <w:tcW w:w="2402" w:type="dxa"/>
            <w:tcBorders>
              <w:top w:val="single" w:sz="4" w:space="0" w:color="auto"/>
              <w:left w:val="single" w:sz="4" w:space="0" w:color="auto"/>
              <w:bottom w:val="single" w:sz="4" w:space="0" w:color="auto"/>
              <w:right w:val="single" w:sz="4" w:space="0" w:color="auto"/>
            </w:tcBorders>
            <w:vAlign w:val="center"/>
            <w:hideMark/>
          </w:tcPr>
          <w:p w14:paraId="47730C3B" w14:textId="77777777" w:rsidR="004B37FC" w:rsidRPr="002A6819" w:rsidRDefault="004B37FC" w:rsidP="0023008C">
            <w:pPr>
              <w:rPr>
                <w:rFonts w:ascii="Garamond" w:hAnsi="Garamond"/>
              </w:rPr>
            </w:pPr>
            <w:r w:rsidRPr="002A6819">
              <w:rPr>
                <w:rFonts w:ascii="Garamond" w:hAnsi="Garamond"/>
              </w:rPr>
              <w:t>NBR</w:t>
            </w:r>
          </w:p>
        </w:tc>
      </w:tr>
      <w:tr w:rsidR="004B37FC" w:rsidRPr="002A6819" w14:paraId="67334E57" w14:textId="77777777" w:rsidTr="0023008C">
        <w:trPr>
          <w:gridAfter w:val="1"/>
          <w:wAfter w:w="1620" w:type="dxa"/>
        </w:trPr>
        <w:tc>
          <w:tcPr>
            <w:tcW w:w="2402" w:type="dxa"/>
            <w:tcBorders>
              <w:top w:val="single" w:sz="4" w:space="0" w:color="auto"/>
              <w:left w:val="single" w:sz="4" w:space="0" w:color="auto"/>
              <w:bottom w:val="single" w:sz="4" w:space="0" w:color="auto"/>
              <w:right w:val="single" w:sz="4" w:space="0" w:color="auto"/>
            </w:tcBorders>
            <w:vAlign w:val="center"/>
            <w:hideMark/>
          </w:tcPr>
          <w:p w14:paraId="29F2EB22" w14:textId="77777777" w:rsidR="004B37FC" w:rsidRPr="002A6819" w:rsidRDefault="004B37FC" w:rsidP="0023008C">
            <w:pPr>
              <w:rPr>
                <w:rFonts w:ascii="Garamond" w:hAnsi="Garamond"/>
              </w:rPr>
            </w:pPr>
            <w:r w:rsidRPr="002A6819">
              <w:rPr>
                <w:rFonts w:ascii="Garamond" w:hAnsi="Garamond"/>
              </w:rPr>
              <w:t>TCB (Tasseled Cap Brightness)</w:t>
            </w:r>
          </w:p>
        </w:tc>
      </w:tr>
      <w:tr w:rsidR="004B37FC" w:rsidRPr="002A6819" w14:paraId="6A2BC180" w14:textId="77777777" w:rsidTr="0023008C">
        <w:trPr>
          <w:gridAfter w:val="1"/>
          <w:wAfter w:w="1620" w:type="dxa"/>
        </w:trPr>
        <w:tc>
          <w:tcPr>
            <w:tcW w:w="2402" w:type="dxa"/>
            <w:tcBorders>
              <w:top w:val="single" w:sz="4" w:space="0" w:color="auto"/>
              <w:left w:val="single" w:sz="4" w:space="0" w:color="auto"/>
              <w:bottom w:val="single" w:sz="4" w:space="0" w:color="auto"/>
              <w:right w:val="single" w:sz="4" w:space="0" w:color="auto"/>
            </w:tcBorders>
            <w:vAlign w:val="center"/>
            <w:hideMark/>
          </w:tcPr>
          <w:p w14:paraId="36515B63" w14:textId="77777777" w:rsidR="004B37FC" w:rsidRPr="002A6819" w:rsidRDefault="004B37FC" w:rsidP="0023008C">
            <w:pPr>
              <w:rPr>
                <w:rFonts w:ascii="Garamond" w:hAnsi="Garamond"/>
              </w:rPr>
            </w:pPr>
            <w:r w:rsidRPr="002A6819">
              <w:rPr>
                <w:rFonts w:ascii="Garamond" w:hAnsi="Garamond"/>
              </w:rPr>
              <w:t>TCG (Tasseled Cap Greenness)</w:t>
            </w:r>
          </w:p>
        </w:tc>
      </w:tr>
      <w:tr w:rsidR="004B37FC" w:rsidRPr="002A6819" w14:paraId="61A456AE" w14:textId="77777777" w:rsidTr="0023008C">
        <w:trPr>
          <w:gridAfter w:val="1"/>
          <w:wAfter w:w="1620" w:type="dxa"/>
        </w:trPr>
        <w:tc>
          <w:tcPr>
            <w:tcW w:w="2402" w:type="dxa"/>
            <w:tcBorders>
              <w:top w:val="single" w:sz="4" w:space="0" w:color="auto"/>
              <w:left w:val="single" w:sz="4" w:space="0" w:color="auto"/>
              <w:bottom w:val="single" w:sz="4" w:space="0" w:color="auto"/>
              <w:right w:val="single" w:sz="4" w:space="0" w:color="auto"/>
            </w:tcBorders>
            <w:vAlign w:val="center"/>
            <w:hideMark/>
          </w:tcPr>
          <w:p w14:paraId="2BAB31DB" w14:textId="77777777" w:rsidR="004B37FC" w:rsidRPr="002A6819" w:rsidRDefault="004B37FC" w:rsidP="0023008C">
            <w:pPr>
              <w:rPr>
                <w:rFonts w:ascii="Garamond" w:hAnsi="Garamond"/>
              </w:rPr>
            </w:pPr>
            <w:r w:rsidRPr="002A6819">
              <w:rPr>
                <w:rFonts w:ascii="Garamond" w:hAnsi="Garamond"/>
              </w:rPr>
              <w:t>TCW (Tasseled Cap Wetness)</w:t>
            </w:r>
          </w:p>
        </w:tc>
      </w:tr>
      <w:tr w:rsidR="004B37FC" w:rsidRPr="002A6819" w14:paraId="672E4029" w14:textId="77777777" w:rsidTr="0023008C">
        <w:trPr>
          <w:gridAfter w:val="1"/>
          <w:wAfter w:w="1620" w:type="dxa"/>
        </w:trPr>
        <w:tc>
          <w:tcPr>
            <w:tcW w:w="2402" w:type="dxa"/>
            <w:tcBorders>
              <w:top w:val="single" w:sz="4" w:space="0" w:color="auto"/>
              <w:left w:val="single" w:sz="4" w:space="0" w:color="auto"/>
              <w:bottom w:val="single" w:sz="4" w:space="0" w:color="auto"/>
              <w:right w:val="single" w:sz="4" w:space="0" w:color="auto"/>
            </w:tcBorders>
            <w:vAlign w:val="center"/>
            <w:hideMark/>
          </w:tcPr>
          <w:p w14:paraId="789E2CEC" w14:textId="77777777" w:rsidR="004B37FC" w:rsidRPr="002A6819" w:rsidRDefault="004B37FC" w:rsidP="0023008C">
            <w:pPr>
              <w:rPr>
                <w:rFonts w:ascii="Garamond" w:hAnsi="Garamond"/>
              </w:rPr>
            </w:pPr>
            <w:r w:rsidRPr="002A6819">
              <w:rPr>
                <w:rFonts w:ascii="Garamond" w:hAnsi="Garamond"/>
              </w:rPr>
              <w:t>Differenced 2013 – 2000 for each spectral variable</w:t>
            </w:r>
          </w:p>
        </w:tc>
      </w:tr>
    </w:tbl>
    <w:p w14:paraId="414C622A" w14:textId="77777777" w:rsidR="004B37FC" w:rsidRDefault="004B37FC" w:rsidP="006C252D">
      <w:pPr>
        <w:spacing w:after="0" w:line="240" w:lineRule="auto"/>
        <w:jc w:val="both"/>
        <w:rPr>
          <w:rFonts w:ascii="Garamond" w:eastAsia="Garamond" w:hAnsi="Garamond" w:cs="Garamond"/>
        </w:rPr>
        <w:sectPr w:rsidR="004B37FC" w:rsidSect="002A6819">
          <w:type w:val="continuous"/>
          <w:pgSz w:w="12240" w:h="15840"/>
          <w:pgMar w:top="1440" w:right="1440" w:bottom="1440" w:left="1440" w:header="0" w:footer="720" w:gutter="0"/>
          <w:pgNumType w:start="0"/>
          <w:cols w:num="2" w:space="720"/>
          <w:titlePg/>
        </w:sectPr>
      </w:pPr>
    </w:p>
    <w:p w14:paraId="2B6784A0" w14:textId="77777777" w:rsidR="006C252D" w:rsidRDefault="006C252D" w:rsidP="006C252D">
      <w:pPr>
        <w:spacing w:after="0" w:line="240" w:lineRule="auto"/>
        <w:jc w:val="both"/>
        <w:rPr>
          <w:rFonts w:ascii="Garamond" w:eastAsia="Garamond" w:hAnsi="Garamond" w:cs="Garamond"/>
        </w:rPr>
      </w:pPr>
    </w:p>
    <w:p w14:paraId="3D57B349" w14:textId="77777777" w:rsidR="006C252D" w:rsidRDefault="006C252D" w:rsidP="006C252D">
      <w:pPr>
        <w:spacing w:after="0" w:line="240" w:lineRule="auto"/>
        <w:rPr>
          <w:rFonts w:ascii="Garamond" w:eastAsia="Garamond" w:hAnsi="Garamond" w:cs="Garamond"/>
          <w:b/>
          <w:i/>
        </w:rPr>
      </w:pPr>
    </w:p>
    <w:p w14:paraId="6885C418" w14:textId="77777777" w:rsidR="006C252D" w:rsidRDefault="006C252D" w:rsidP="006C252D">
      <w:pPr>
        <w:spacing w:after="0" w:line="240" w:lineRule="auto"/>
        <w:rPr>
          <w:rFonts w:ascii="Garamond" w:eastAsia="Garamond" w:hAnsi="Garamond" w:cs="Garamond"/>
          <w:b/>
          <w:i/>
        </w:rPr>
      </w:pPr>
    </w:p>
    <w:p w14:paraId="6EC0BEFB" w14:textId="77777777" w:rsidR="006C252D" w:rsidRPr="004E59E7" w:rsidRDefault="006C252D" w:rsidP="006C252D">
      <w:pPr>
        <w:spacing w:after="0" w:line="240" w:lineRule="auto"/>
        <w:rPr>
          <w:rFonts w:ascii="Garamond" w:eastAsia="Garamond" w:hAnsi="Garamond" w:cs="Garamond"/>
          <w:b/>
          <w:i/>
        </w:rPr>
      </w:pPr>
      <w:r>
        <w:rPr>
          <w:rFonts w:ascii="Garamond" w:eastAsia="Garamond" w:hAnsi="Garamond" w:cs="Garamond"/>
          <w:b/>
          <w:i/>
        </w:rPr>
        <w:t>3.2 Field Data</w:t>
      </w:r>
    </w:p>
    <w:p w14:paraId="036ABE83" w14:textId="674F05B4" w:rsidR="006C252D" w:rsidRDefault="006C252D" w:rsidP="006C252D">
      <w:pPr>
        <w:spacing w:after="0" w:line="240" w:lineRule="auto"/>
        <w:jc w:val="both"/>
        <w:rPr>
          <w:rFonts w:ascii="Garamond" w:eastAsia="Garamond" w:hAnsi="Garamond" w:cs="Garamond"/>
        </w:rPr>
      </w:pPr>
      <w:r>
        <w:rPr>
          <w:rFonts w:ascii="Garamond" w:eastAsia="Garamond" w:hAnsi="Garamond" w:cs="Garamond"/>
        </w:rPr>
        <w:t>Field data was obtained for percent live and dead lodgepole pine as a training dataset for a random forest model. We created 1,000 random sampling points within a lodgepole pine mask acquired from the Landscape Fire and Resource Management Planning Tools Program (LANDFIRE, 2016). We then generated 30 m quadrats based off the sampling point which were aligned with Landsat pixels. Ocular imagery surveys of percent live and dead tree cover using 2012 (WY) and 2013 (CO, MT, ID) National Agr</w:t>
      </w:r>
      <w:r w:rsidR="0023008C">
        <w:rPr>
          <w:rFonts w:ascii="Garamond" w:eastAsia="Garamond" w:hAnsi="Garamond" w:cs="Garamond"/>
        </w:rPr>
        <w:t>iculture Imagery Program (NAIP)</w:t>
      </w:r>
      <w:r>
        <w:rPr>
          <w:rFonts w:ascii="Garamond" w:eastAsia="Garamond" w:hAnsi="Garamond" w:cs="Garamond"/>
        </w:rPr>
        <w:t>. These years were selected based on the end of the beetle outbreak and availability of NAIP imagery. We categorized percent cover for live lodgepole pine, dead lodgepole pine, shadow (topographic shadow introduced via NAIP), and other (i.e. bare ground, urban, water, etc.).</w:t>
      </w:r>
    </w:p>
    <w:p w14:paraId="2E97639D" w14:textId="77777777" w:rsidR="006C252D" w:rsidRDefault="006C252D" w:rsidP="006C252D">
      <w:pPr>
        <w:spacing w:after="0" w:line="240" w:lineRule="auto"/>
        <w:jc w:val="both"/>
        <w:rPr>
          <w:rFonts w:ascii="Garamond" w:eastAsia="Garamond" w:hAnsi="Garamond" w:cs="Garamond"/>
        </w:rPr>
      </w:pPr>
    </w:p>
    <w:p w14:paraId="311B5692" w14:textId="77777777" w:rsidR="006C252D" w:rsidRDefault="006C252D" w:rsidP="006C252D">
      <w:pPr>
        <w:keepNext/>
        <w:spacing w:after="0" w:line="240" w:lineRule="auto"/>
        <w:jc w:val="center"/>
      </w:pPr>
      <w:r w:rsidRPr="005A2FFC">
        <w:rPr>
          <w:rFonts w:ascii="Garamond" w:eastAsia="Garamond" w:hAnsi="Garamond" w:cs="Garamond"/>
          <w:noProof/>
        </w:rPr>
        <w:lastRenderedPageBreak/>
        <w:drawing>
          <wp:inline distT="0" distB="0" distL="0" distR="0" wp14:anchorId="72A8CBA3" wp14:editId="50992F0A">
            <wp:extent cx="5753595" cy="2897579"/>
            <wp:effectExtent l="0" t="0" r="0" b="0"/>
            <wp:docPr id="183" name="Shape 183"/>
            <wp:cNvGraphicFramePr/>
            <a:graphic xmlns:a="http://schemas.openxmlformats.org/drawingml/2006/main">
              <a:graphicData uri="http://schemas.openxmlformats.org/drawingml/2006/picture">
                <pic:pic xmlns:pic="http://schemas.openxmlformats.org/drawingml/2006/picture">
                  <pic:nvPicPr>
                    <pic:cNvPr id="183" name="Shape 183"/>
                    <pic:cNvPicPr preferRelativeResize="0"/>
                  </pic:nvPicPr>
                  <pic:blipFill rotWithShape="1">
                    <a:blip r:embed="rId15">
                      <a:alphaModFix/>
                    </a:blip>
                    <a:srcRect/>
                    <a:stretch/>
                  </pic:blipFill>
                  <pic:spPr>
                    <a:xfrm>
                      <a:off x="0" y="0"/>
                      <a:ext cx="5808703" cy="2925332"/>
                    </a:xfrm>
                    <a:prstGeom prst="rect">
                      <a:avLst/>
                    </a:prstGeom>
                    <a:noFill/>
                    <a:ln>
                      <a:noFill/>
                    </a:ln>
                  </pic:spPr>
                </pic:pic>
              </a:graphicData>
            </a:graphic>
          </wp:inline>
        </w:drawing>
      </w:r>
    </w:p>
    <w:p w14:paraId="47044FBB" w14:textId="77777777" w:rsidR="004B37FC" w:rsidRPr="004B37FC" w:rsidRDefault="004B37FC" w:rsidP="004B37FC">
      <w:pPr>
        <w:pStyle w:val="NoSpacing"/>
        <w:rPr>
          <w:rFonts w:ascii="Garamond" w:hAnsi="Garamond"/>
          <w:sz w:val="14"/>
        </w:rPr>
      </w:pPr>
    </w:p>
    <w:p w14:paraId="00D4F49D" w14:textId="0592C31F" w:rsidR="006C252D" w:rsidRDefault="006C252D" w:rsidP="004B37FC">
      <w:pPr>
        <w:pStyle w:val="NoSpacing"/>
        <w:rPr>
          <w:rFonts w:ascii="Garamond" w:hAnsi="Garamond"/>
        </w:rPr>
      </w:pPr>
      <w:r w:rsidRPr="004C5168">
        <w:rPr>
          <w:rFonts w:ascii="Garamond" w:hAnsi="Garamond"/>
          <w:b/>
        </w:rPr>
        <w:t xml:space="preserve">Figure </w:t>
      </w:r>
      <w:r w:rsidR="004C5168" w:rsidRPr="004C5168">
        <w:rPr>
          <w:rFonts w:ascii="Garamond" w:hAnsi="Garamond"/>
          <w:b/>
        </w:rPr>
        <w:t>2</w:t>
      </w:r>
      <w:r w:rsidRPr="004C5168">
        <w:rPr>
          <w:rFonts w:ascii="Garamond" w:hAnsi="Garamond"/>
          <w:b/>
        </w:rPr>
        <w:t>.</w:t>
      </w:r>
      <w:r w:rsidRPr="004B37FC">
        <w:rPr>
          <w:rFonts w:ascii="Garamond" w:hAnsi="Garamond"/>
        </w:rPr>
        <w:t xml:space="preserve"> Google Earth Engine interface sampling code (code credit to Steven Filippelli at Colorado State University, Natural Resource Ecology Lab) for NAIP imagery in 2012(WY) and 2013(CO, MT, ID) to estimate percent live, dead, other, and shadow cover within each quadrat. The quadrats are aligned to Landsat imagery surrounding each randomly generated point within the LANDFIRE lodgepole pine mask.</w:t>
      </w:r>
    </w:p>
    <w:p w14:paraId="134102D6" w14:textId="77777777" w:rsidR="004B37FC" w:rsidRPr="004B37FC" w:rsidRDefault="004B37FC" w:rsidP="004B37FC">
      <w:pPr>
        <w:pStyle w:val="NoSpacing"/>
        <w:rPr>
          <w:rFonts w:ascii="Garamond" w:eastAsia="Garamond" w:hAnsi="Garamond" w:cs="Garamond"/>
        </w:rPr>
      </w:pPr>
    </w:p>
    <w:p w14:paraId="04B8C8C9" w14:textId="77777777" w:rsidR="006C252D" w:rsidRDefault="006C252D" w:rsidP="006C252D">
      <w:pPr>
        <w:spacing w:after="0" w:line="240" w:lineRule="auto"/>
        <w:rPr>
          <w:rFonts w:ascii="Garamond" w:eastAsia="Garamond" w:hAnsi="Garamond" w:cs="Garamond"/>
        </w:rPr>
      </w:pPr>
      <w:r>
        <w:rPr>
          <w:rFonts w:ascii="Garamond" w:eastAsia="Garamond" w:hAnsi="Garamond" w:cs="Garamond"/>
          <w:b/>
          <w:i/>
        </w:rPr>
        <w:t>3.3 Data Processing</w:t>
      </w:r>
    </w:p>
    <w:p w14:paraId="3FFB7EC5" w14:textId="77777777" w:rsidR="006C252D" w:rsidRDefault="006C252D" w:rsidP="006C252D">
      <w:pPr>
        <w:spacing w:after="0" w:line="240" w:lineRule="auto"/>
        <w:jc w:val="both"/>
        <w:rPr>
          <w:rFonts w:ascii="Garamond" w:eastAsia="Garamond" w:hAnsi="Garamond" w:cs="Garamond"/>
        </w:rPr>
      </w:pPr>
      <w:r>
        <w:rPr>
          <w:rFonts w:ascii="Garamond" w:eastAsia="Garamond" w:hAnsi="Garamond" w:cs="Garamond"/>
        </w:rPr>
        <w:t xml:space="preserve">The SRTM digital elevation model and Landsat 5 TM and Landsat 8 OLI and Thermal Infrared Sensor (TIRS) imagery were processed in Google Earth Engine to create the necessary indices. The topographic indices elevation, slope, and aspect were derived from the SRTM digital elevation model (Table 3 and 4). We used a Tasseled Cap Transformation (Table 2 see coefficients) of Brightness, Greenness, and Wetness as an orthogonal transformation of the Landsat surface reflectance imagery to highlight these characteristics relative to vegetation within the region. Additional spectral indices generated from Landsat imagery include those listed in Table 3 and 4, and each individual spectral band was applied in the variable selection process as well (Table 1). Differenced predictors were generated for each variable from 2000 and 2013 by subtracting 2013 – 2000, resulting in a total of thirty-four predictor variables. In addition to the predictor variables, the sampling points of presence and percent cover of live trees were used to train the random forest classification model for the separate live and dead lodgepole pine binary and continuous maps. </w:t>
      </w:r>
    </w:p>
    <w:p w14:paraId="2E3B0FEF" w14:textId="77777777" w:rsidR="006C252D" w:rsidRDefault="006C252D" w:rsidP="006C252D">
      <w:pPr>
        <w:spacing w:after="0" w:line="240" w:lineRule="auto"/>
        <w:rPr>
          <w:rFonts w:ascii="Garamond" w:eastAsia="Garamond" w:hAnsi="Garamond" w:cs="Garamond"/>
        </w:rPr>
      </w:pPr>
    </w:p>
    <w:p w14:paraId="2ADF1F8A" w14:textId="77777777" w:rsidR="006C252D" w:rsidRDefault="006C252D" w:rsidP="006C252D">
      <w:pPr>
        <w:spacing w:after="0" w:line="240" w:lineRule="auto"/>
        <w:rPr>
          <w:rFonts w:ascii="Garamond" w:eastAsia="Garamond" w:hAnsi="Garamond" w:cs="Garamond"/>
          <w:b/>
          <w:i/>
        </w:rPr>
      </w:pPr>
      <w:r>
        <w:rPr>
          <w:rFonts w:ascii="Garamond" w:eastAsia="Garamond" w:hAnsi="Garamond" w:cs="Garamond"/>
          <w:b/>
          <w:i/>
        </w:rPr>
        <w:t>3.4 Data Analysis</w:t>
      </w:r>
    </w:p>
    <w:p w14:paraId="4CC9B132" w14:textId="77777777" w:rsidR="006C252D" w:rsidRDefault="006C252D" w:rsidP="004C5168">
      <w:pPr>
        <w:spacing w:after="0" w:line="240" w:lineRule="auto"/>
        <w:jc w:val="both"/>
        <w:rPr>
          <w:rFonts w:ascii="Garamond" w:eastAsia="Garamond" w:hAnsi="Garamond" w:cs="Garamond"/>
        </w:rPr>
      </w:pPr>
      <w:r w:rsidRPr="003808F7">
        <w:rPr>
          <w:rFonts w:ascii="Garamond" w:eastAsia="Garamond" w:hAnsi="Garamond" w:cs="Garamond"/>
        </w:rPr>
        <w:t xml:space="preserve">To classify presence and percent cover of live lodgepole pine within </w:t>
      </w:r>
      <w:r>
        <w:rPr>
          <w:rFonts w:ascii="Garamond" w:eastAsia="Garamond" w:hAnsi="Garamond" w:cs="Garamond"/>
        </w:rPr>
        <w:t>the study area</w:t>
      </w:r>
      <w:r w:rsidRPr="003808F7">
        <w:rPr>
          <w:rFonts w:ascii="Garamond" w:eastAsia="Garamond" w:hAnsi="Garamond" w:cs="Garamond"/>
        </w:rPr>
        <w:t>, the random forest machine learning algorithm</w:t>
      </w:r>
      <w:r>
        <w:rPr>
          <w:rFonts w:ascii="Garamond" w:eastAsia="Garamond" w:hAnsi="Garamond" w:cs="Garamond"/>
        </w:rPr>
        <w:t xml:space="preserve"> was applied</w:t>
      </w:r>
      <w:r w:rsidRPr="003808F7">
        <w:rPr>
          <w:rFonts w:ascii="Garamond" w:eastAsia="Garamond" w:hAnsi="Garamond" w:cs="Garamond"/>
        </w:rPr>
        <w:t xml:space="preserve">. Random forest </w:t>
      </w:r>
      <w:r>
        <w:rPr>
          <w:rFonts w:ascii="Garamond" w:eastAsia="Garamond" w:hAnsi="Garamond" w:cs="Garamond"/>
        </w:rPr>
        <w:t>methods construct a</w:t>
      </w:r>
      <w:r w:rsidRPr="003808F7">
        <w:rPr>
          <w:rFonts w:ascii="Garamond" w:eastAsia="Garamond" w:hAnsi="Garamond" w:cs="Garamond"/>
        </w:rPr>
        <w:t xml:space="preserve"> collection of decision trees that </w:t>
      </w:r>
      <w:r>
        <w:rPr>
          <w:rFonts w:ascii="Garamond" w:eastAsia="Garamond" w:hAnsi="Garamond" w:cs="Garamond"/>
        </w:rPr>
        <w:t>are</w:t>
      </w:r>
      <w:r w:rsidRPr="003808F7">
        <w:rPr>
          <w:rFonts w:ascii="Garamond" w:eastAsia="Garamond" w:hAnsi="Garamond" w:cs="Garamond"/>
        </w:rPr>
        <w:t xml:space="preserve"> used to inform predictions for classification and regression (Breiman</w:t>
      </w:r>
      <w:r>
        <w:rPr>
          <w:rFonts w:ascii="Garamond" w:eastAsia="Garamond" w:hAnsi="Garamond" w:cs="Garamond"/>
        </w:rPr>
        <w:t xml:space="preserve">, </w:t>
      </w:r>
      <w:r w:rsidRPr="003808F7">
        <w:rPr>
          <w:rFonts w:ascii="Garamond" w:eastAsia="Garamond" w:hAnsi="Garamond" w:cs="Garamond"/>
        </w:rPr>
        <w:t>2001).</w:t>
      </w:r>
      <w:r>
        <w:rPr>
          <w:rFonts w:ascii="Garamond" w:eastAsia="Garamond" w:hAnsi="Garamond" w:cs="Garamond"/>
        </w:rPr>
        <w:t xml:space="preserve"> Random forest has been used to successfully map forest habitats, identify tree health, and map tree canopy cover (Belgiu &amp; Dragut, 2016).</w:t>
      </w:r>
    </w:p>
    <w:p w14:paraId="709FB09D" w14:textId="77777777" w:rsidR="006C252D" w:rsidRDefault="006C252D" w:rsidP="004C5168">
      <w:pPr>
        <w:spacing w:after="0" w:line="240" w:lineRule="auto"/>
        <w:jc w:val="both"/>
        <w:rPr>
          <w:rFonts w:ascii="Garamond" w:eastAsia="Garamond" w:hAnsi="Garamond" w:cs="Garamond"/>
        </w:rPr>
      </w:pPr>
    </w:p>
    <w:p w14:paraId="394774FE" w14:textId="00C60812" w:rsidR="006C252D" w:rsidRDefault="006C252D" w:rsidP="004C5168">
      <w:pPr>
        <w:spacing w:after="0" w:line="240" w:lineRule="auto"/>
        <w:jc w:val="both"/>
        <w:rPr>
          <w:rFonts w:ascii="Garamond" w:eastAsia="Garamond" w:hAnsi="Garamond" w:cs="Garamond"/>
        </w:rPr>
      </w:pPr>
      <w:r w:rsidRPr="007A0FF1">
        <w:rPr>
          <w:rFonts w:ascii="Garamond" w:eastAsia="Garamond" w:hAnsi="Garamond" w:cs="Garamond"/>
        </w:rPr>
        <w:t>We employed a two-step classification method to map the extent of live lodgepole pine</w:t>
      </w:r>
      <w:r>
        <w:rPr>
          <w:rFonts w:ascii="Garamond" w:eastAsia="Garamond" w:hAnsi="Garamond" w:cs="Garamond"/>
        </w:rPr>
        <w:t xml:space="preserve"> (Savage, Lawrence, &amp; Squires, 2015)</w:t>
      </w:r>
      <w:r w:rsidRPr="007A0FF1">
        <w:rPr>
          <w:rFonts w:ascii="Garamond" w:eastAsia="Garamond" w:hAnsi="Garamond" w:cs="Garamond"/>
        </w:rPr>
        <w:t xml:space="preserve">. First, we applied a binary classification model, training points of presence or absence of live trees were used. From the percent cover sampled plots, a threshold was set </w:t>
      </w:r>
      <w:r w:rsidRPr="00AD172D">
        <w:rPr>
          <w:rFonts w:ascii="Garamond" w:eastAsia="Garamond" w:hAnsi="Garamond" w:cs="Garamond"/>
        </w:rPr>
        <w:t>where &gt;0% was denoted as live trees. Sampled plots of live trees equal to 0% were considered absences. This resulted in 936 presence and 64 absence points of live tree plots. Predictors for the models were determined using the rfUtilities (</w:t>
      </w:r>
      <w:r>
        <w:rPr>
          <w:rFonts w:ascii="Garamond" w:eastAsia="Garamond" w:hAnsi="Garamond" w:cs="Garamond"/>
        </w:rPr>
        <w:t>2</w:t>
      </w:r>
      <w:r w:rsidRPr="00AD172D">
        <w:rPr>
          <w:rFonts w:ascii="Garamond" w:eastAsia="Garamond" w:hAnsi="Garamond" w:cs="Garamond"/>
        </w:rPr>
        <w:t>.</w:t>
      </w:r>
      <w:r>
        <w:rPr>
          <w:rFonts w:ascii="Garamond" w:eastAsia="Garamond" w:hAnsi="Garamond" w:cs="Garamond"/>
        </w:rPr>
        <w:t>1</w:t>
      </w:r>
      <w:r w:rsidRPr="00AD172D">
        <w:rPr>
          <w:rFonts w:ascii="Garamond" w:eastAsia="Garamond" w:hAnsi="Garamond" w:cs="Garamond"/>
        </w:rPr>
        <w:t>.</w:t>
      </w:r>
      <w:r>
        <w:rPr>
          <w:rFonts w:ascii="Garamond" w:eastAsia="Garamond" w:hAnsi="Garamond" w:cs="Garamond"/>
        </w:rPr>
        <w:t>2</w:t>
      </w:r>
      <w:r w:rsidRPr="00AD172D">
        <w:rPr>
          <w:rFonts w:ascii="Garamond" w:eastAsia="Garamond" w:hAnsi="Garamond" w:cs="Garamond"/>
        </w:rPr>
        <w:t>) package in R</w:t>
      </w:r>
      <w:r w:rsidRPr="00AD172D">
        <w:rPr>
          <w:rFonts w:ascii="Garamond" w:eastAsia="Garamond" w:hAnsi="Garamond" w:cs="Garamond"/>
          <w:color w:val="000000" w:themeColor="text1"/>
        </w:rPr>
        <w:t>. After variable selection using rfUtilities, the remaining predictors were assessed for high collinearity. If two variables were highly correlated (Pearson’s coefficient &gt; |0.7|), the predictor with lower explanatory pow</w:t>
      </w:r>
      <w:r>
        <w:rPr>
          <w:rFonts w:ascii="Garamond" w:eastAsia="Garamond" w:hAnsi="Garamond" w:cs="Garamond"/>
        </w:rPr>
        <w:t xml:space="preserve">er </w:t>
      </w:r>
      <w:r>
        <w:rPr>
          <w:rFonts w:ascii="Garamond" w:eastAsia="Garamond" w:hAnsi="Garamond" w:cs="Garamond"/>
        </w:rPr>
        <w:lastRenderedPageBreak/>
        <w:t xml:space="preserve">was removed. The final set of predictors was used in a random forest classifier in Google Earth Engine. Second, a regression model was implemented </w:t>
      </w:r>
      <w:r w:rsidRPr="00AD172D">
        <w:rPr>
          <w:rFonts w:ascii="Garamond" w:eastAsia="Garamond" w:hAnsi="Garamond" w:cs="Garamond"/>
        </w:rPr>
        <w:t xml:space="preserve">using digitally sampled points </w:t>
      </w:r>
      <w:r>
        <w:rPr>
          <w:rFonts w:ascii="Garamond" w:eastAsia="Garamond" w:hAnsi="Garamond" w:cs="Garamond"/>
        </w:rPr>
        <w:t xml:space="preserve">of </w:t>
      </w:r>
      <w:r w:rsidRPr="00AD172D">
        <w:rPr>
          <w:rFonts w:ascii="Garamond" w:eastAsia="Garamond" w:hAnsi="Garamond" w:cs="Garamond"/>
        </w:rPr>
        <w:t>continuous</w:t>
      </w:r>
      <w:r>
        <w:rPr>
          <w:rFonts w:ascii="Garamond" w:eastAsia="Garamond" w:hAnsi="Garamond" w:cs="Garamond"/>
        </w:rPr>
        <w:t xml:space="preserve"> percent cover (0-100%) of live lodgepole pine, employing the same predictor selection methods as in the binary classification model. A continuous model of live lodgepole pine was also completed using random forest in Google Earth Engine.</w:t>
      </w:r>
    </w:p>
    <w:p w14:paraId="48305056" w14:textId="77777777" w:rsidR="007B1A51" w:rsidRDefault="007B1A51" w:rsidP="004C5168">
      <w:pPr>
        <w:spacing w:after="0" w:line="240" w:lineRule="auto"/>
        <w:jc w:val="both"/>
        <w:rPr>
          <w:rFonts w:ascii="Garamond" w:eastAsia="Garamond" w:hAnsi="Garamond" w:cs="Garamond"/>
        </w:rPr>
      </w:pPr>
    </w:p>
    <w:p w14:paraId="055FF4CA" w14:textId="77777777" w:rsidR="006C252D" w:rsidRDefault="006C252D" w:rsidP="004C5168">
      <w:pPr>
        <w:spacing w:after="0" w:line="240" w:lineRule="auto"/>
        <w:jc w:val="both"/>
        <w:rPr>
          <w:rFonts w:ascii="Garamond" w:eastAsia="Garamond" w:hAnsi="Garamond" w:cs="Garamond"/>
        </w:rPr>
      </w:pPr>
      <w:r>
        <w:rPr>
          <w:rFonts w:ascii="Garamond" w:eastAsia="Garamond" w:hAnsi="Garamond" w:cs="Garamond"/>
        </w:rPr>
        <w:t>These methods were also used to classify dead lodgepole pine within our study area. Training points of presence or absence of dead lodgepole pine were used in a binary classification model. A threshold of &gt;0% was considered dead trees, and sampled plots equal to 0% were considered absences. The same variable selection methods using rfUtilities were employed to find the top predictors. Final binary and continuous classification models for dead lodgepole pine were executed in Google Earth Engine using random forest.</w:t>
      </w:r>
    </w:p>
    <w:p w14:paraId="4D3EABEB" w14:textId="77777777" w:rsidR="006C252D" w:rsidRDefault="006C252D" w:rsidP="004C5168">
      <w:pPr>
        <w:spacing w:after="0" w:line="240" w:lineRule="auto"/>
        <w:jc w:val="both"/>
        <w:rPr>
          <w:rFonts w:ascii="Garamond" w:eastAsia="Garamond" w:hAnsi="Garamond" w:cs="Garamond"/>
        </w:rPr>
      </w:pPr>
    </w:p>
    <w:p w14:paraId="7A27AB64" w14:textId="66114F99" w:rsidR="006C252D" w:rsidRDefault="006C252D" w:rsidP="004C5168">
      <w:pPr>
        <w:spacing w:after="0" w:line="240" w:lineRule="auto"/>
        <w:jc w:val="both"/>
        <w:rPr>
          <w:rFonts w:ascii="Garamond" w:eastAsia="Garamond" w:hAnsi="Garamond" w:cs="Garamond"/>
        </w:rPr>
      </w:pPr>
      <w:r>
        <w:rPr>
          <w:rFonts w:ascii="Garamond" w:eastAsia="Garamond" w:hAnsi="Garamond" w:cs="Garamond"/>
        </w:rPr>
        <w:t xml:space="preserve">We created two percent cover maps showing both live and dead tree cover using outputs from the classification and regression models. We clipped the regression model to live tree presences in the binary model (i.e. areas denoted as absences were removed from the continuous model). </w:t>
      </w:r>
    </w:p>
    <w:p w14:paraId="412799F7" w14:textId="23D38D99" w:rsidR="00AD2F68" w:rsidRDefault="00AD2F68" w:rsidP="006C252D">
      <w:pPr>
        <w:spacing w:after="0" w:line="240" w:lineRule="auto"/>
        <w:rPr>
          <w:rFonts w:ascii="Garamond" w:eastAsia="Garamond" w:hAnsi="Garamond" w:cs="Garamond"/>
        </w:rPr>
      </w:pPr>
    </w:p>
    <w:p w14:paraId="05EBF7BC" w14:textId="103957D8" w:rsidR="00AD2F68" w:rsidRDefault="00AD2F68" w:rsidP="006C252D">
      <w:pPr>
        <w:spacing w:after="0" w:line="240" w:lineRule="auto"/>
        <w:rPr>
          <w:rFonts w:ascii="Garamond" w:eastAsia="Garamond" w:hAnsi="Garamond" w:cs="Garamond"/>
        </w:rPr>
      </w:pPr>
    </w:p>
    <w:p w14:paraId="02EBC0E1" w14:textId="77777777" w:rsidR="00AD2F68" w:rsidRDefault="00AD2F68" w:rsidP="006C252D">
      <w:pPr>
        <w:spacing w:after="0" w:line="240" w:lineRule="auto"/>
        <w:rPr>
          <w:rFonts w:ascii="Garamond" w:eastAsia="Garamond" w:hAnsi="Garamond" w:cs="Garamond"/>
        </w:rPr>
      </w:pPr>
    </w:p>
    <w:p w14:paraId="7C9C70B7" w14:textId="2419503B" w:rsidR="001D73BE" w:rsidRDefault="004A5C1C" w:rsidP="002A6819">
      <w:pPr>
        <w:pStyle w:val="Heading1"/>
        <w:rPr>
          <w:rFonts w:ascii="Garamond" w:eastAsia="Garamond" w:hAnsi="Garamond" w:cs="Garamond"/>
        </w:rPr>
      </w:pPr>
      <w:r>
        <w:rPr>
          <w:rFonts w:ascii="Garamond" w:eastAsia="Garamond" w:hAnsi="Garamond" w:cs="Garamond"/>
        </w:rPr>
        <w:t>4. Results &amp; Discussion</w:t>
      </w:r>
    </w:p>
    <w:p w14:paraId="58B13563" w14:textId="77777777" w:rsidR="00ED6954" w:rsidRDefault="00ED6954" w:rsidP="004C5168">
      <w:pPr>
        <w:spacing w:line="240" w:lineRule="auto"/>
        <w:jc w:val="both"/>
        <w:rPr>
          <w:rFonts w:ascii="Garamond" w:eastAsia="Garamond" w:hAnsi="Garamond" w:cs="Garamond"/>
          <w:color w:val="auto"/>
        </w:rPr>
      </w:pPr>
      <w:r>
        <w:rPr>
          <w:rFonts w:ascii="Garamond" w:eastAsia="Garamond" w:hAnsi="Garamond" w:cs="Garamond"/>
          <w:color w:val="auto"/>
        </w:rPr>
        <w:t>We conducted preliminary tests on the input sampling data prior to modeling and final map production to evaluate the impact of different sample sizes. We randomly reduced input sample points by thresholding to 600, 700, 800, 900, and 1000 input plots. The statistical metrics variance explained and RMSE were identified at each threshold to distinguish the impact of fluctuating the size of the training data. (Table</w:t>
      </w:r>
      <w:r w:rsidRPr="00EE400B">
        <w:rPr>
          <w:rFonts w:ascii="Garamond" w:eastAsia="Garamond" w:hAnsi="Garamond" w:cs="Garamond"/>
          <w:color w:val="auto"/>
        </w:rPr>
        <w:t xml:space="preserve"> 5).</w:t>
      </w:r>
      <w:r>
        <w:rPr>
          <w:rFonts w:ascii="Garamond" w:eastAsia="Garamond" w:hAnsi="Garamond" w:cs="Garamond"/>
          <w:color w:val="auto"/>
        </w:rPr>
        <w:t xml:space="preserve"> We observed a tapering off of variance explained and RMSE at 800 points. </w:t>
      </w:r>
    </w:p>
    <w:p w14:paraId="215A0629" w14:textId="77777777" w:rsidR="00ED6954" w:rsidRPr="00EE400B" w:rsidRDefault="00ED6954" w:rsidP="00ED6954">
      <w:pPr>
        <w:pStyle w:val="Caption"/>
        <w:keepNext/>
        <w:rPr>
          <w:rFonts w:ascii="Garamond" w:hAnsi="Garamond"/>
          <w:i w:val="0"/>
          <w:color w:val="000000" w:themeColor="text1"/>
          <w:sz w:val="20"/>
          <w:szCs w:val="20"/>
        </w:rPr>
      </w:pPr>
      <w:r w:rsidRPr="00EE400B">
        <w:rPr>
          <w:rFonts w:ascii="Garamond" w:hAnsi="Garamond"/>
          <w:b/>
          <w:i w:val="0"/>
          <w:color w:val="000000" w:themeColor="text1"/>
          <w:sz w:val="20"/>
          <w:szCs w:val="20"/>
        </w:rPr>
        <w:t>Table 5.</w:t>
      </w:r>
      <w:r w:rsidRPr="00EE400B">
        <w:rPr>
          <w:rFonts w:ascii="Garamond" w:hAnsi="Garamond"/>
          <w:i w:val="0"/>
          <w:color w:val="000000" w:themeColor="text1"/>
          <w:sz w:val="20"/>
          <w:szCs w:val="20"/>
        </w:rPr>
        <w:t xml:space="preserve"> We tested our training data to see the amount of gain our models would predict as we increase</w:t>
      </w:r>
      <w:r>
        <w:rPr>
          <w:rFonts w:ascii="Garamond" w:hAnsi="Garamond"/>
          <w:i w:val="0"/>
          <w:color w:val="000000" w:themeColor="text1"/>
          <w:sz w:val="20"/>
          <w:szCs w:val="20"/>
        </w:rPr>
        <w:t>d</w:t>
      </w:r>
      <w:r w:rsidRPr="00EE400B">
        <w:rPr>
          <w:rFonts w:ascii="Garamond" w:hAnsi="Garamond"/>
          <w:i w:val="0"/>
          <w:color w:val="000000" w:themeColor="text1"/>
          <w:sz w:val="20"/>
          <w:szCs w:val="20"/>
        </w:rPr>
        <w:t xml:space="preserve"> the number of sampling </w:t>
      </w:r>
      <w:r>
        <w:rPr>
          <w:rFonts w:ascii="Garamond" w:hAnsi="Garamond"/>
          <w:i w:val="0"/>
          <w:color w:val="000000" w:themeColor="text1"/>
          <w:sz w:val="20"/>
          <w:szCs w:val="20"/>
        </w:rPr>
        <w:t>points.</w:t>
      </w:r>
    </w:p>
    <w:tbl>
      <w:tblPr>
        <w:tblStyle w:val="GridTable4-Accent5"/>
        <w:tblW w:w="0" w:type="auto"/>
        <w:jc w:val="center"/>
        <w:tblLook w:val="04A0" w:firstRow="1" w:lastRow="0" w:firstColumn="1" w:lastColumn="0" w:noHBand="0" w:noVBand="1"/>
      </w:tblPr>
      <w:tblGrid>
        <w:gridCol w:w="2337"/>
        <w:gridCol w:w="2337"/>
        <w:gridCol w:w="2338"/>
      </w:tblGrid>
      <w:tr w:rsidR="00ED6954" w14:paraId="3C748D0B" w14:textId="77777777" w:rsidTr="00ED69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15AB1BA7"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color w:val="auto"/>
              </w:rPr>
            </w:pPr>
            <w:r>
              <w:rPr>
                <w:rFonts w:ascii="Garamond" w:eastAsia="Garamond" w:hAnsi="Garamond" w:cs="Garamond"/>
                <w:color w:val="auto"/>
              </w:rPr>
              <w:t>Number of Points</w:t>
            </w:r>
          </w:p>
        </w:tc>
        <w:tc>
          <w:tcPr>
            <w:tcW w:w="2337" w:type="dxa"/>
          </w:tcPr>
          <w:p w14:paraId="60509774"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Variance Explained</w:t>
            </w:r>
          </w:p>
        </w:tc>
        <w:tc>
          <w:tcPr>
            <w:tcW w:w="2338" w:type="dxa"/>
          </w:tcPr>
          <w:p w14:paraId="0ECF296A"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RMSE</w:t>
            </w:r>
          </w:p>
        </w:tc>
      </w:tr>
      <w:tr w:rsidR="00ED6954" w14:paraId="13D2DA5D" w14:textId="77777777" w:rsidTr="00ED6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5E53A80D"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color w:val="auto"/>
              </w:rPr>
            </w:pPr>
            <w:r w:rsidRPr="006F31FE">
              <w:rPr>
                <w:rFonts w:ascii="Garamond" w:eastAsia="Garamond" w:hAnsi="Garamond" w:cs="Garamond"/>
                <w:b w:val="0"/>
                <w:color w:val="auto"/>
              </w:rPr>
              <w:t>600</w:t>
            </w:r>
          </w:p>
        </w:tc>
        <w:tc>
          <w:tcPr>
            <w:tcW w:w="2337" w:type="dxa"/>
          </w:tcPr>
          <w:p w14:paraId="4A62D862"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41.40%</w:t>
            </w:r>
          </w:p>
        </w:tc>
        <w:tc>
          <w:tcPr>
            <w:tcW w:w="2338" w:type="dxa"/>
          </w:tcPr>
          <w:p w14:paraId="4D140363"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21.92</w:t>
            </w:r>
          </w:p>
        </w:tc>
      </w:tr>
      <w:tr w:rsidR="00ED6954" w14:paraId="7021122F" w14:textId="77777777" w:rsidTr="00ED6954">
        <w:trPr>
          <w:jc w:val="center"/>
        </w:trPr>
        <w:tc>
          <w:tcPr>
            <w:cnfStyle w:val="001000000000" w:firstRow="0" w:lastRow="0" w:firstColumn="1" w:lastColumn="0" w:oddVBand="0" w:evenVBand="0" w:oddHBand="0" w:evenHBand="0" w:firstRowFirstColumn="0" w:firstRowLastColumn="0" w:lastRowFirstColumn="0" w:lastRowLastColumn="0"/>
            <w:tcW w:w="2337" w:type="dxa"/>
          </w:tcPr>
          <w:p w14:paraId="1B0FDCC2"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color w:val="auto"/>
              </w:rPr>
            </w:pPr>
            <w:r w:rsidRPr="006F31FE">
              <w:rPr>
                <w:rFonts w:ascii="Garamond" w:eastAsia="Garamond" w:hAnsi="Garamond" w:cs="Garamond"/>
                <w:b w:val="0"/>
                <w:color w:val="auto"/>
              </w:rPr>
              <w:t>700</w:t>
            </w:r>
          </w:p>
        </w:tc>
        <w:tc>
          <w:tcPr>
            <w:tcW w:w="2337" w:type="dxa"/>
          </w:tcPr>
          <w:p w14:paraId="4A94B014"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43.42%</w:t>
            </w:r>
          </w:p>
        </w:tc>
        <w:tc>
          <w:tcPr>
            <w:tcW w:w="2338" w:type="dxa"/>
          </w:tcPr>
          <w:p w14:paraId="4533D28C"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21.59</w:t>
            </w:r>
          </w:p>
        </w:tc>
      </w:tr>
      <w:tr w:rsidR="00ED6954" w14:paraId="11F24F1B" w14:textId="77777777" w:rsidTr="00ED6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3FC3804C"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color w:val="auto"/>
              </w:rPr>
            </w:pPr>
            <w:r w:rsidRPr="006F31FE">
              <w:rPr>
                <w:rFonts w:ascii="Garamond" w:eastAsia="Garamond" w:hAnsi="Garamond" w:cs="Garamond"/>
                <w:b w:val="0"/>
                <w:color w:val="auto"/>
              </w:rPr>
              <w:t>800</w:t>
            </w:r>
          </w:p>
        </w:tc>
        <w:tc>
          <w:tcPr>
            <w:tcW w:w="2337" w:type="dxa"/>
          </w:tcPr>
          <w:p w14:paraId="4A1DBAC0"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44.47%</w:t>
            </w:r>
          </w:p>
        </w:tc>
        <w:tc>
          <w:tcPr>
            <w:tcW w:w="2338" w:type="dxa"/>
          </w:tcPr>
          <w:p w14:paraId="71923B1A"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21.11</w:t>
            </w:r>
          </w:p>
        </w:tc>
      </w:tr>
      <w:tr w:rsidR="00ED6954" w14:paraId="57C8431E" w14:textId="77777777" w:rsidTr="00ED6954">
        <w:trPr>
          <w:jc w:val="center"/>
        </w:trPr>
        <w:tc>
          <w:tcPr>
            <w:cnfStyle w:val="001000000000" w:firstRow="0" w:lastRow="0" w:firstColumn="1" w:lastColumn="0" w:oddVBand="0" w:evenVBand="0" w:oddHBand="0" w:evenHBand="0" w:firstRowFirstColumn="0" w:firstRowLastColumn="0" w:lastRowFirstColumn="0" w:lastRowLastColumn="0"/>
            <w:tcW w:w="2337" w:type="dxa"/>
          </w:tcPr>
          <w:p w14:paraId="17D17FA0"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color w:val="auto"/>
              </w:rPr>
            </w:pPr>
            <w:r w:rsidRPr="006F31FE">
              <w:rPr>
                <w:rFonts w:ascii="Garamond" w:eastAsia="Garamond" w:hAnsi="Garamond" w:cs="Garamond"/>
                <w:b w:val="0"/>
                <w:color w:val="auto"/>
              </w:rPr>
              <w:t>900</w:t>
            </w:r>
          </w:p>
        </w:tc>
        <w:tc>
          <w:tcPr>
            <w:tcW w:w="2337" w:type="dxa"/>
          </w:tcPr>
          <w:p w14:paraId="5B19D52C"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44.46%</w:t>
            </w:r>
          </w:p>
        </w:tc>
        <w:tc>
          <w:tcPr>
            <w:tcW w:w="2338" w:type="dxa"/>
          </w:tcPr>
          <w:p w14:paraId="0913CDBB"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20.77</w:t>
            </w:r>
          </w:p>
        </w:tc>
      </w:tr>
      <w:tr w:rsidR="00ED6954" w14:paraId="76C950B4" w14:textId="77777777" w:rsidTr="00ED6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Pr>
          <w:p w14:paraId="38C3BAFA"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val="0"/>
                <w:color w:val="auto"/>
              </w:rPr>
            </w:pPr>
            <w:r w:rsidRPr="006F31FE">
              <w:rPr>
                <w:rFonts w:ascii="Garamond" w:eastAsia="Garamond" w:hAnsi="Garamond" w:cs="Garamond"/>
                <w:b w:val="0"/>
                <w:color w:val="auto"/>
              </w:rPr>
              <w:t>1000</w:t>
            </w:r>
          </w:p>
        </w:tc>
        <w:tc>
          <w:tcPr>
            <w:tcW w:w="2337" w:type="dxa"/>
          </w:tcPr>
          <w:p w14:paraId="47E8E3EF"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44.90%</w:t>
            </w:r>
          </w:p>
        </w:tc>
        <w:tc>
          <w:tcPr>
            <w:tcW w:w="2338" w:type="dxa"/>
          </w:tcPr>
          <w:p w14:paraId="4C7D1CDE" w14:textId="77777777" w:rsidR="00ED6954" w:rsidRPr="006F31FE" w:rsidRDefault="00ED6954" w:rsidP="00ED6954">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sidRPr="006F31FE">
              <w:rPr>
                <w:rFonts w:ascii="Garamond" w:eastAsia="Garamond" w:hAnsi="Garamond" w:cs="Garamond"/>
                <w:color w:val="auto"/>
              </w:rPr>
              <w:t>20.62</w:t>
            </w:r>
          </w:p>
        </w:tc>
      </w:tr>
    </w:tbl>
    <w:p w14:paraId="242A045A" w14:textId="77777777" w:rsidR="00ED6954" w:rsidRDefault="00ED6954" w:rsidP="00ED6954">
      <w:pPr>
        <w:spacing w:line="240" w:lineRule="auto"/>
        <w:rPr>
          <w:rFonts w:ascii="Garamond" w:eastAsia="Garamond" w:hAnsi="Garamond" w:cs="Garamond"/>
          <w:color w:val="auto"/>
        </w:rPr>
      </w:pPr>
    </w:p>
    <w:p w14:paraId="7AF5A704" w14:textId="54013D53" w:rsidR="00ED6954" w:rsidRDefault="00ED6954" w:rsidP="004C5168">
      <w:pPr>
        <w:spacing w:line="240" w:lineRule="auto"/>
        <w:jc w:val="both"/>
        <w:rPr>
          <w:rFonts w:ascii="Garamond" w:eastAsia="Garamond" w:hAnsi="Garamond" w:cs="Garamond"/>
          <w:color w:val="auto"/>
        </w:rPr>
      </w:pPr>
      <w:r>
        <w:rPr>
          <w:rFonts w:ascii="Garamond" w:eastAsia="Garamond" w:hAnsi="Garamond" w:cs="Garamond"/>
          <w:color w:val="auto"/>
        </w:rPr>
        <w:t xml:space="preserve">We also explored utilizing two separate methods for variable selection, the R packages VSURF and rfUtilities (Evans &amp; Murphy, 2017; </w:t>
      </w:r>
      <w:r w:rsidRPr="00F62F7A">
        <w:rPr>
          <w:rFonts w:ascii="Garamond" w:eastAsia="Garamond" w:hAnsi="Garamond" w:cs="Garamond"/>
          <w:color w:val="auto"/>
          <w:highlight w:val="white"/>
        </w:rPr>
        <w:t>Genuer</w:t>
      </w:r>
      <w:r>
        <w:rPr>
          <w:rFonts w:ascii="Garamond" w:eastAsia="Garamond" w:hAnsi="Garamond" w:cs="Garamond"/>
          <w:color w:val="auto"/>
          <w:highlight w:val="white"/>
        </w:rPr>
        <w:t>,</w:t>
      </w:r>
      <w:r w:rsidRPr="00F62F7A">
        <w:rPr>
          <w:rFonts w:ascii="Garamond" w:eastAsia="Garamond" w:hAnsi="Garamond" w:cs="Garamond"/>
          <w:color w:val="auto"/>
          <w:highlight w:val="white"/>
        </w:rPr>
        <w:t xml:space="preserve"> Poggi</w:t>
      </w:r>
      <w:r>
        <w:rPr>
          <w:rFonts w:ascii="Garamond" w:eastAsia="Garamond" w:hAnsi="Garamond" w:cs="Garamond"/>
          <w:color w:val="auto"/>
          <w:highlight w:val="white"/>
        </w:rPr>
        <w:t>, &amp;</w:t>
      </w:r>
      <w:r w:rsidRPr="00F62F7A">
        <w:rPr>
          <w:rFonts w:ascii="Garamond" w:eastAsia="Garamond" w:hAnsi="Garamond" w:cs="Garamond"/>
          <w:color w:val="auto"/>
          <w:highlight w:val="white"/>
        </w:rPr>
        <w:t xml:space="preserve"> Tuleau-Malot, 2015). </w:t>
      </w:r>
      <w:r>
        <w:rPr>
          <w:rFonts w:ascii="Garamond" w:eastAsia="Garamond" w:hAnsi="Garamond" w:cs="Garamond"/>
          <w:color w:val="auto"/>
        </w:rPr>
        <w:t>RfUtilities was employed due to the speed and accuracy of the variable selection process.</w:t>
      </w:r>
    </w:p>
    <w:p w14:paraId="4E9A79A9" w14:textId="19657DFE" w:rsidR="00AD2F68" w:rsidRDefault="00AD2F68" w:rsidP="00ED6954">
      <w:pPr>
        <w:spacing w:line="240" w:lineRule="auto"/>
        <w:rPr>
          <w:rFonts w:ascii="Garamond" w:eastAsia="Garamond" w:hAnsi="Garamond" w:cs="Garamond"/>
          <w:color w:val="auto"/>
        </w:rPr>
      </w:pPr>
    </w:p>
    <w:p w14:paraId="659F4027" w14:textId="7F071049" w:rsidR="00AD2F68" w:rsidRDefault="00AD2F68" w:rsidP="00ED6954">
      <w:pPr>
        <w:spacing w:line="240" w:lineRule="auto"/>
        <w:rPr>
          <w:rFonts w:ascii="Garamond" w:eastAsia="Garamond" w:hAnsi="Garamond" w:cs="Garamond"/>
          <w:color w:val="auto"/>
        </w:rPr>
      </w:pPr>
    </w:p>
    <w:p w14:paraId="4D08AD17" w14:textId="48850D93" w:rsidR="00AD2F68" w:rsidRDefault="00AD2F68" w:rsidP="00ED6954">
      <w:pPr>
        <w:spacing w:line="240" w:lineRule="auto"/>
        <w:rPr>
          <w:rFonts w:ascii="Garamond" w:eastAsia="Garamond" w:hAnsi="Garamond" w:cs="Garamond"/>
          <w:color w:val="auto"/>
        </w:rPr>
      </w:pPr>
    </w:p>
    <w:p w14:paraId="33669EE3" w14:textId="77777777" w:rsidR="004C5168" w:rsidRDefault="004C5168" w:rsidP="00ED6954">
      <w:pPr>
        <w:spacing w:line="240" w:lineRule="auto"/>
        <w:rPr>
          <w:rFonts w:ascii="Garamond" w:eastAsia="Garamond" w:hAnsi="Garamond" w:cs="Garamond"/>
          <w:color w:val="auto"/>
        </w:rPr>
      </w:pPr>
    </w:p>
    <w:p w14:paraId="547BB911" w14:textId="77777777" w:rsidR="00AD2F68" w:rsidRDefault="00AD2F68" w:rsidP="00ED6954">
      <w:pPr>
        <w:spacing w:after="0" w:line="240" w:lineRule="auto"/>
        <w:rPr>
          <w:rFonts w:ascii="Garamond" w:eastAsia="Garamond" w:hAnsi="Garamond" w:cs="Garamond"/>
          <w:color w:val="auto"/>
        </w:rPr>
      </w:pPr>
    </w:p>
    <w:p w14:paraId="6D0055AA" w14:textId="77777777" w:rsidR="00AD2F68" w:rsidRDefault="00AD2F68" w:rsidP="00ED6954">
      <w:pPr>
        <w:spacing w:after="0" w:line="240" w:lineRule="auto"/>
        <w:rPr>
          <w:rFonts w:ascii="Garamond" w:eastAsia="Garamond" w:hAnsi="Garamond" w:cs="Garamond"/>
          <w:color w:val="auto"/>
        </w:rPr>
      </w:pPr>
    </w:p>
    <w:p w14:paraId="3D1538BE" w14:textId="5B8DE112" w:rsidR="00ED6954" w:rsidRDefault="00ED6954" w:rsidP="00ED6954">
      <w:pPr>
        <w:spacing w:after="0" w:line="240" w:lineRule="auto"/>
        <w:rPr>
          <w:rFonts w:ascii="Garamond" w:eastAsia="Garamond" w:hAnsi="Garamond" w:cs="Garamond"/>
          <w:b/>
          <w:i/>
        </w:rPr>
      </w:pPr>
      <w:r>
        <w:rPr>
          <w:rFonts w:ascii="Garamond" w:eastAsia="Garamond" w:hAnsi="Garamond" w:cs="Garamond"/>
          <w:b/>
          <w:i/>
        </w:rPr>
        <w:lastRenderedPageBreak/>
        <w:t xml:space="preserve">4.1 </w:t>
      </w:r>
      <w:r w:rsidRPr="00A5786B">
        <w:rPr>
          <w:rFonts w:ascii="Garamond" w:eastAsia="Garamond" w:hAnsi="Garamond" w:cs="Garamond"/>
          <w:b/>
          <w:i/>
        </w:rPr>
        <w:t>Live</w:t>
      </w:r>
    </w:p>
    <w:p w14:paraId="722EA743" w14:textId="339D7D4D" w:rsidR="00ED6954" w:rsidRDefault="00ED6954" w:rsidP="004C5168">
      <w:pPr>
        <w:spacing w:after="0" w:line="240" w:lineRule="auto"/>
        <w:jc w:val="both"/>
        <w:rPr>
          <w:rFonts w:ascii="Garamond" w:eastAsia="Garamond" w:hAnsi="Garamond" w:cs="Garamond"/>
          <w:color w:val="auto"/>
        </w:rPr>
      </w:pPr>
      <w:r>
        <w:rPr>
          <w:rFonts w:ascii="Garamond" w:eastAsia="Garamond" w:hAnsi="Garamond" w:cs="Garamond"/>
          <w:color w:val="auto"/>
        </w:rPr>
        <w:t>We created a live lodgepole pine map using a two-step classification method. The outputs</w:t>
      </w:r>
      <w:r w:rsidRPr="00295D7C">
        <w:rPr>
          <w:rFonts w:ascii="Garamond" w:eastAsia="Garamond" w:hAnsi="Garamond" w:cs="Garamond"/>
          <w:color w:val="FF0000"/>
        </w:rPr>
        <w:t xml:space="preserve"> </w:t>
      </w:r>
      <w:r w:rsidRPr="00EA4E84">
        <w:rPr>
          <w:rFonts w:ascii="Garamond" w:eastAsia="Garamond" w:hAnsi="Garamond" w:cs="Garamond"/>
          <w:color w:val="auto"/>
        </w:rPr>
        <w:t>indicate locations of potential percent canopy cover for lodgepole pine</w:t>
      </w:r>
      <w:r>
        <w:rPr>
          <w:rFonts w:ascii="Garamond" w:eastAsia="Garamond" w:hAnsi="Garamond" w:cs="Garamond"/>
          <w:color w:val="auto"/>
        </w:rPr>
        <w:t xml:space="preserve"> (Fig</w:t>
      </w:r>
      <w:r w:rsidRPr="00EA4E84">
        <w:rPr>
          <w:rFonts w:ascii="Garamond" w:eastAsia="Garamond" w:hAnsi="Garamond" w:cs="Garamond"/>
          <w:color w:val="auto"/>
        </w:rPr>
        <w:t>.</w:t>
      </w:r>
      <w:r w:rsidR="00181B54">
        <w:rPr>
          <w:rFonts w:ascii="Garamond" w:eastAsia="Garamond" w:hAnsi="Garamond" w:cs="Garamond"/>
          <w:color w:val="auto"/>
        </w:rPr>
        <w:t xml:space="preserve"> 2</w:t>
      </w:r>
      <w:r>
        <w:rPr>
          <w:rFonts w:ascii="Garamond" w:eastAsia="Garamond" w:hAnsi="Garamond" w:cs="Garamond"/>
          <w:color w:val="auto"/>
        </w:rPr>
        <w:t>).</w:t>
      </w:r>
      <w:r w:rsidRPr="00EA4E84">
        <w:rPr>
          <w:rFonts w:ascii="Garamond" w:eastAsia="Garamond" w:hAnsi="Garamond" w:cs="Garamond"/>
          <w:color w:val="auto"/>
        </w:rPr>
        <w:t xml:space="preserve"> </w:t>
      </w:r>
      <w:r w:rsidRPr="00E37D79">
        <w:rPr>
          <w:rFonts w:ascii="Garamond" w:eastAsia="Garamond" w:hAnsi="Garamond" w:cs="Garamond"/>
          <w:color w:val="auto"/>
        </w:rPr>
        <w:t>The derived environmental predictor variables elevation, aspect, slope, GRVI, NDMI, NDWI, TCB TCG, TCW, GRVI, SWIR, NIR, NBR, and differenced spectral indices were inputs into our model.</w:t>
      </w:r>
    </w:p>
    <w:p w14:paraId="02D3B82B" w14:textId="77777777" w:rsidR="00ED6954" w:rsidRDefault="00ED6954" w:rsidP="00ED6954">
      <w:pPr>
        <w:spacing w:after="0" w:line="240" w:lineRule="auto"/>
        <w:rPr>
          <w:rFonts w:ascii="Garamond" w:eastAsia="Garamond" w:hAnsi="Garamond" w:cs="Garamond"/>
          <w:color w:val="auto"/>
        </w:rPr>
      </w:pPr>
    </w:p>
    <w:p w14:paraId="0F4D02CB" w14:textId="60BBC34B" w:rsidR="00ED6954" w:rsidRDefault="00ED6954" w:rsidP="00ED6954">
      <w:pPr>
        <w:spacing w:after="0" w:line="240" w:lineRule="auto"/>
        <w:jc w:val="center"/>
        <w:rPr>
          <w:rFonts w:ascii="Garamond" w:eastAsia="Garamond" w:hAnsi="Garamond" w:cs="Garamond"/>
          <w:color w:val="auto"/>
        </w:rPr>
      </w:pPr>
    </w:p>
    <w:p w14:paraId="3FB14132" w14:textId="07BE2C9A" w:rsidR="00ED6954" w:rsidRDefault="00ED6954" w:rsidP="00ED6954">
      <w:pPr>
        <w:spacing w:after="0" w:line="240" w:lineRule="auto"/>
        <w:rPr>
          <w:rFonts w:ascii="Garamond" w:eastAsia="Garamond" w:hAnsi="Garamond" w:cs="Garamond"/>
          <w:b/>
          <w:color w:val="auto"/>
          <w:sz w:val="20"/>
          <w:szCs w:val="20"/>
        </w:rPr>
      </w:pPr>
    </w:p>
    <w:p w14:paraId="25C1D375" w14:textId="77777777" w:rsidR="00F16320" w:rsidRDefault="00F16320" w:rsidP="00ED6954">
      <w:pPr>
        <w:spacing w:after="0" w:line="240" w:lineRule="auto"/>
        <w:rPr>
          <w:rFonts w:ascii="Garamond" w:eastAsia="Garamond" w:hAnsi="Garamond" w:cs="Garamond"/>
          <w:color w:val="auto"/>
        </w:rPr>
      </w:pPr>
    </w:p>
    <w:p w14:paraId="1C2217DB" w14:textId="77777777" w:rsidR="00F16320" w:rsidRDefault="00F16320" w:rsidP="00ED6954">
      <w:pPr>
        <w:spacing w:after="0" w:line="240" w:lineRule="auto"/>
        <w:rPr>
          <w:rFonts w:ascii="Garamond" w:hAnsi="Garamond"/>
          <w:b/>
          <w:color w:val="auto"/>
          <w:sz w:val="20"/>
          <w:szCs w:val="20"/>
        </w:rPr>
        <w:sectPr w:rsidR="00F16320" w:rsidSect="002A6819">
          <w:footerReference w:type="default" r:id="rId16"/>
          <w:headerReference w:type="first" r:id="rId17"/>
          <w:footerReference w:type="first" r:id="rId18"/>
          <w:type w:val="continuous"/>
          <w:pgSz w:w="12240" w:h="15840"/>
          <w:pgMar w:top="1440" w:right="1440" w:bottom="1440" w:left="1440" w:header="0" w:footer="720" w:gutter="0"/>
          <w:pgNumType w:start="0"/>
          <w:cols w:space="720"/>
          <w:titlePg/>
        </w:sectPr>
      </w:pPr>
    </w:p>
    <w:p w14:paraId="0E1EFCCD" w14:textId="27F5CF65" w:rsidR="00ED6954" w:rsidRPr="00EE400B" w:rsidRDefault="00ED6954" w:rsidP="00ED6954">
      <w:pPr>
        <w:spacing w:after="0" w:line="240" w:lineRule="auto"/>
        <w:rPr>
          <w:rFonts w:ascii="Garamond" w:eastAsia="Garamond" w:hAnsi="Garamond" w:cs="Garamond"/>
          <w:color w:val="auto"/>
          <w:sz w:val="20"/>
          <w:szCs w:val="20"/>
        </w:rPr>
      </w:pPr>
      <w:r w:rsidRPr="00EE400B">
        <w:rPr>
          <w:rFonts w:ascii="Garamond" w:hAnsi="Garamond"/>
          <w:b/>
          <w:color w:val="auto"/>
          <w:sz w:val="20"/>
          <w:szCs w:val="20"/>
        </w:rPr>
        <w:t>Table 6</w:t>
      </w:r>
      <w:r w:rsidRPr="00EE400B">
        <w:rPr>
          <w:rFonts w:ascii="Garamond" w:hAnsi="Garamond"/>
          <w:color w:val="auto"/>
          <w:sz w:val="20"/>
          <w:szCs w:val="20"/>
        </w:rPr>
        <w:t>. Top predictor variables for live lodgepole pine which indicate relative importance with</w:t>
      </w:r>
      <w:r w:rsidRPr="00EE400B">
        <w:rPr>
          <w:rFonts w:ascii="Garamond" w:eastAsia="Garamond" w:hAnsi="Garamond" w:cs="Garamond"/>
          <w:color w:val="auto"/>
          <w:sz w:val="20"/>
          <w:szCs w:val="20"/>
        </w:rPr>
        <w:t xml:space="preserve"> h</w:t>
      </w:r>
      <w:r w:rsidRPr="00EE400B">
        <w:rPr>
          <w:rFonts w:ascii="Garamond" w:hAnsi="Garamond"/>
          <w:color w:val="auto"/>
          <w:sz w:val="20"/>
          <w:szCs w:val="20"/>
        </w:rPr>
        <w:t>igher values of %IncMSE.</w:t>
      </w:r>
    </w:p>
    <w:p w14:paraId="5731314C" w14:textId="77777777" w:rsidR="00F16320" w:rsidRDefault="00F16320" w:rsidP="00ED6954">
      <w:pPr>
        <w:pBdr>
          <w:top w:val="none" w:sz="0" w:space="0" w:color="auto"/>
          <w:left w:val="none" w:sz="0" w:space="0" w:color="auto"/>
          <w:bottom w:val="none" w:sz="0" w:space="0" w:color="auto"/>
          <w:right w:val="none" w:sz="0" w:space="0" w:color="auto"/>
          <w:between w:val="none" w:sz="0" w:space="0" w:color="auto"/>
        </w:pBdr>
        <w:cnfStyle w:val="101000000000" w:firstRow="1" w:lastRow="0" w:firstColumn="1" w:lastColumn="0" w:oddVBand="0" w:evenVBand="0" w:oddHBand="0" w:evenHBand="0" w:firstRowFirstColumn="0" w:firstRowLastColumn="0" w:lastRowFirstColumn="0" w:lastRowLastColumn="0"/>
        <w:rPr>
          <w:rFonts w:ascii="Garamond" w:eastAsia="Garamond" w:hAnsi="Garamond" w:cs="Garamond"/>
          <w:b/>
          <w:bCs/>
          <w:color w:val="auto"/>
        </w:rPr>
        <w:sectPr w:rsidR="00F16320" w:rsidSect="00F16320">
          <w:type w:val="continuous"/>
          <w:pgSz w:w="12240" w:h="15840"/>
          <w:pgMar w:top="1440" w:right="1440" w:bottom="1440" w:left="1440" w:header="0" w:footer="720" w:gutter="0"/>
          <w:pgNumType w:start="0"/>
          <w:cols w:num="2" w:space="144" w:equalWidth="0">
            <w:col w:w="5760" w:space="144"/>
            <w:col w:w="3456"/>
          </w:cols>
          <w:titlePg/>
        </w:sectPr>
      </w:pPr>
    </w:p>
    <w:tbl>
      <w:tblPr>
        <w:tblStyle w:val="GridTable4-Accent51"/>
        <w:tblW w:w="5750" w:type="dxa"/>
        <w:jc w:val="center"/>
        <w:tblLook w:val="04A0" w:firstRow="1" w:lastRow="0" w:firstColumn="1" w:lastColumn="0" w:noHBand="0" w:noVBand="1"/>
      </w:tblPr>
      <w:tblGrid>
        <w:gridCol w:w="4215"/>
        <w:gridCol w:w="1535"/>
      </w:tblGrid>
      <w:tr w:rsidR="00F16320" w14:paraId="1F0461B6" w14:textId="77777777" w:rsidTr="00F163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55D4EB96" w14:textId="25F58662" w:rsidR="00ED6954"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color w:val="auto"/>
              </w:rPr>
            </w:pPr>
            <w:r>
              <w:rPr>
                <w:rFonts w:ascii="Garamond" w:eastAsia="Garamond" w:hAnsi="Garamond" w:cs="Garamond"/>
                <w:color w:val="auto"/>
              </w:rPr>
              <w:t>Predictor variable</w:t>
            </w:r>
          </w:p>
        </w:tc>
        <w:tc>
          <w:tcPr>
            <w:tcW w:w="1535" w:type="dxa"/>
            <w:vAlign w:val="center"/>
          </w:tcPr>
          <w:p w14:paraId="645EAC49"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 Increase in MSE</w:t>
            </w:r>
          </w:p>
        </w:tc>
      </w:tr>
      <w:tr w:rsidR="00F16320" w14:paraId="49DCD568" w14:textId="77777777" w:rsidTr="00F1632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062539E5"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Short Wave Infrared 1 (SWIR1)</w:t>
            </w:r>
          </w:p>
        </w:tc>
        <w:tc>
          <w:tcPr>
            <w:tcW w:w="1535" w:type="dxa"/>
            <w:vAlign w:val="center"/>
          </w:tcPr>
          <w:p w14:paraId="5D2AB133"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62%</w:t>
            </w:r>
          </w:p>
        </w:tc>
      </w:tr>
      <w:tr w:rsidR="00F16320" w14:paraId="06CA9F9C" w14:textId="77777777" w:rsidTr="00F16320">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37F3D57E"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Green-Red Vegetation Index (GRVI)</w:t>
            </w:r>
          </w:p>
        </w:tc>
        <w:tc>
          <w:tcPr>
            <w:tcW w:w="1535" w:type="dxa"/>
            <w:vAlign w:val="center"/>
          </w:tcPr>
          <w:p w14:paraId="20520D08"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48%</w:t>
            </w:r>
          </w:p>
        </w:tc>
      </w:tr>
      <w:tr w:rsidR="00F16320" w14:paraId="4451D91F" w14:textId="77777777" w:rsidTr="00F1632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2659E3E3"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Tasseled Cap Wetness (TCW)</w:t>
            </w:r>
          </w:p>
        </w:tc>
        <w:tc>
          <w:tcPr>
            <w:tcW w:w="1535" w:type="dxa"/>
            <w:vAlign w:val="center"/>
          </w:tcPr>
          <w:p w14:paraId="6188487D"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47%</w:t>
            </w:r>
          </w:p>
        </w:tc>
      </w:tr>
      <w:tr w:rsidR="00F16320" w14:paraId="4E447947" w14:textId="77777777" w:rsidTr="00F16320">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130361D1" w14:textId="70267E8B"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Normalized Burn Ration (NBR)</w:t>
            </w:r>
          </w:p>
        </w:tc>
        <w:tc>
          <w:tcPr>
            <w:tcW w:w="1535" w:type="dxa"/>
            <w:vAlign w:val="center"/>
          </w:tcPr>
          <w:p w14:paraId="03CC4374"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47%</w:t>
            </w:r>
          </w:p>
        </w:tc>
      </w:tr>
      <w:tr w:rsidR="00F16320" w14:paraId="6DF9BCF3" w14:textId="77777777" w:rsidTr="00F1632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33ED8537"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Tasseled Cap Brightness (differenced; TCB)</w:t>
            </w:r>
          </w:p>
        </w:tc>
        <w:tc>
          <w:tcPr>
            <w:tcW w:w="1535" w:type="dxa"/>
            <w:vAlign w:val="center"/>
          </w:tcPr>
          <w:p w14:paraId="3A1C6274"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46%</w:t>
            </w:r>
          </w:p>
        </w:tc>
      </w:tr>
      <w:tr w:rsidR="00F16320" w14:paraId="7F8ADDC6" w14:textId="77777777" w:rsidTr="00F16320">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20D2BB0D"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Tasseled Cap Greeness (TCG)</w:t>
            </w:r>
          </w:p>
        </w:tc>
        <w:tc>
          <w:tcPr>
            <w:tcW w:w="1535" w:type="dxa"/>
            <w:vAlign w:val="center"/>
          </w:tcPr>
          <w:p w14:paraId="4F5EB677"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41%</w:t>
            </w:r>
          </w:p>
        </w:tc>
      </w:tr>
      <w:tr w:rsidR="00F16320" w14:paraId="016C0A0B" w14:textId="77777777" w:rsidTr="00F1632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0D6B0060"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Normalized Difference Wetness Index (NDWI)</w:t>
            </w:r>
          </w:p>
        </w:tc>
        <w:tc>
          <w:tcPr>
            <w:tcW w:w="1535" w:type="dxa"/>
            <w:vAlign w:val="center"/>
          </w:tcPr>
          <w:p w14:paraId="5CFA17B3"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34%</w:t>
            </w:r>
          </w:p>
        </w:tc>
      </w:tr>
      <w:tr w:rsidR="00F16320" w14:paraId="070DF452" w14:textId="77777777" w:rsidTr="00F16320">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28C9FD92" w14:textId="64487958" w:rsidR="00ED6954" w:rsidRPr="003062F3"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Normalized Difference Vegetation Index (differenced; NDVI)</w:t>
            </w:r>
          </w:p>
        </w:tc>
        <w:tc>
          <w:tcPr>
            <w:tcW w:w="1535" w:type="dxa"/>
            <w:vAlign w:val="center"/>
          </w:tcPr>
          <w:p w14:paraId="68119F02"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30%</w:t>
            </w:r>
          </w:p>
        </w:tc>
      </w:tr>
      <w:tr w:rsidR="00F16320" w14:paraId="76D93D79" w14:textId="77777777" w:rsidTr="00F1632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3D62AED4"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Normalized Difference Moisture Index (differenced; NDMI)</w:t>
            </w:r>
          </w:p>
        </w:tc>
        <w:tc>
          <w:tcPr>
            <w:tcW w:w="1535" w:type="dxa"/>
            <w:vAlign w:val="center"/>
          </w:tcPr>
          <w:p w14:paraId="0DD9C7F8"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28%</w:t>
            </w:r>
          </w:p>
        </w:tc>
      </w:tr>
      <w:tr w:rsidR="00F16320" w14:paraId="30A15EE5" w14:textId="77777777" w:rsidTr="00F16320">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071836A2"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Thermal</w:t>
            </w:r>
          </w:p>
        </w:tc>
        <w:tc>
          <w:tcPr>
            <w:tcW w:w="1535" w:type="dxa"/>
            <w:vAlign w:val="center"/>
          </w:tcPr>
          <w:p w14:paraId="46F49914"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25%</w:t>
            </w:r>
          </w:p>
        </w:tc>
      </w:tr>
      <w:tr w:rsidR="00F16320" w14:paraId="4E16E0F7" w14:textId="77777777" w:rsidTr="00F1632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39C24DBC"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Pr>
                <w:rFonts w:ascii="Garamond" w:eastAsia="Garamond" w:hAnsi="Garamond" w:cs="Garamond"/>
                <w:b w:val="0"/>
                <w:color w:val="auto"/>
              </w:rPr>
              <w:t>Elevation</w:t>
            </w:r>
          </w:p>
        </w:tc>
        <w:tc>
          <w:tcPr>
            <w:tcW w:w="1535" w:type="dxa"/>
            <w:vAlign w:val="center"/>
          </w:tcPr>
          <w:p w14:paraId="6E2CF744"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24%</w:t>
            </w:r>
          </w:p>
        </w:tc>
      </w:tr>
      <w:tr w:rsidR="00F16320" w14:paraId="21E5C36C" w14:textId="77777777" w:rsidTr="00F16320">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5EC147E8"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56E68">
              <w:rPr>
                <w:rFonts w:ascii="Garamond" w:eastAsia="Garamond" w:hAnsi="Garamond" w:cs="Garamond"/>
                <w:b w:val="0"/>
                <w:color w:val="auto"/>
              </w:rPr>
              <w:t>Aspect (</w:t>
            </w:r>
            <w:r>
              <w:rPr>
                <w:rFonts w:ascii="Garamond" w:eastAsia="Garamond" w:hAnsi="Garamond" w:cs="Garamond"/>
                <w:b w:val="0"/>
                <w:color w:val="auto"/>
              </w:rPr>
              <w:t>eastness</w:t>
            </w:r>
            <w:r w:rsidRPr="00556E68">
              <w:rPr>
                <w:rFonts w:ascii="Garamond" w:eastAsia="Garamond" w:hAnsi="Garamond" w:cs="Garamond"/>
                <w:b w:val="0"/>
                <w:color w:val="auto"/>
              </w:rPr>
              <w:t>)</w:t>
            </w:r>
          </w:p>
        </w:tc>
        <w:tc>
          <w:tcPr>
            <w:tcW w:w="1535" w:type="dxa"/>
            <w:vAlign w:val="center"/>
          </w:tcPr>
          <w:p w14:paraId="37F089DD"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18%</w:t>
            </w:r>
          </w:p>
        </w:tc>
      </w:tr>
      <w:tr w:rsidR="00F16320" w14:paraId="71D53E41" w14:textId="77777777" w:rsidTr="00F1632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0686BB70" w14:textId="77777777" w:rsidR="00ED6954" w:rsidRPr="00556E68" w:rsidRDefault="00ED6954" w:rsidP="00ED6954">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56E68">
              <w:rPr>
                <w:rFonts w:ascii="Garamond" w:eastAsia="Garamond" w:hAnsi="Garamond" w:cs="Garamond"/>
                <w:b w:val="0"/>
                <w:color w:val="auto"/>
              </w:rPr>
              <w:t>Aspect (</w:t>
            </w:r>
            <w:r>
              <w:rPr>
                <w:rFonts w:ascii="Garamond" w:eastAsia="Garamond" w:hAnsi="Garamond" w:cs="Garamond"/>
                <w:b w:val="0"/>
                <w:color w:val="auto"/>
              </w:rPr>
              <w:t>northness</w:t>
            </w:r>
            <w:r w:rsidRPr="00556E68">
              <w:rPr>
                <w:rFonts w:ascii="Garamond" w:eastAsia="Garamond" w:hAnsi="Garamond" w:cs="Garamond"/>
                <w:b w:val="0"/>
                <w:color w:val="auto"/>
              </w:rPr>
              <w:t>)</w:t>
            </w:r>
          </w:p>
        </w:tc>
        <w:tc>
          <w:tcPr>
            <w:tcW w:w="1535" w:type="dxa"/>
            <w:vAlign w:val="center"/>
          </w:tcPr>
          <w:p w14:paraId="79D169D0" w14:textId="77777777" w:rsidR="00ED6954" w:rsidRDefault="00ED6954" w:rsidP="00ED6954">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eastAsia="Garamond" w:hAnsi="Garamond" w:cs="Garamond"/>
                <w:color w:val="auto"/>
              </w:rPr>
              <w:t>15%</w:t>
            </w:r>
          </w:p>
        </w:tc>
      </w:tr>
    </w:tbl>
    <w:p w14:paraId="26DFF865" w14:textId="33BFABE3" w:rsidR="00F16320" w:rsidRDefault="00F16320" w:rsidP="00ED6954">
      <w:pPr>
        <w:spacing w:after="0" w:line="240" w:lineRule="auto"/>
        <w:rPr>
          <w:rFonts w:ascii="Garamond" w:eastAsia="Garamond" w:hAnsi="Garamond" w:cs="Garamond"/>
          <w:color w:val="auto"/>
        </w:rPr>
      </w:pPr>
    </w:p>
    <w:p w14:paraId="4055D24D" w14:textId="4F6FC8BB" w:rsidR="00F16320" w:rsidRDefault="00F16320" w:rsidP="00ED6954">
      <w:pPr>
        <w:spacing w:after="0" w:line="240" w:lineRule="auto"/>
        <w:rPr>
          <w:rFonts w:ascii="Garamond" w:eastAsia="Garamond" w:hAnsi="Garamond" w:cs="Garamond"/>
          <w:color w:val="auto"/>
        </w:rPr>
      </w:pPr>
    </w:p>
    <w:p w14:paraId="262AE952" w14:textId="5B31E148" w:rsidR="00F16320" w:rsidRDefault="00F16320" w:rsidP="00ED6954">
      <w:pPr>
        <w:spacing w:after="0" w:line="240" w:lineRule="auto"/>
        <w:rPr>
          <w:rFonts w:ascii="Garamond" w:eastAsia="Garamond" w:hAnsi="Garamond" w:cs="Garamond"/>
          <w:color w:val="auto"/>
        </w:rPr>
      </w:pPr>
      <w:r w:rsidRPr="00F16320">
        <w:rPr>
          <w:rFonts w:ascii="Garamond" w:eastAsia="Garamond" w:hAnsi="Garamond" w:cs="Garamond"/>
          <w:b/>
          <w:noProof/>
          <w:color w:val="auto"/>
          <w:sz w:val="20"/>
          <w:szCs w:val="20"/>
        </w:rPr>
        <mc:AlternateContent>
          <mc:Choice Requires="wps">
            <w:drawing>
              <wp:anchor distT="45720" distB="45720" distL="114300" distR="114300" simplePos="0" relativeHeight="251687936" behindDoc="0" locked="0" layoutInCell="1" allowOverlap="1" wp14:anchorId="15602D52" wp14:editId="6454093F">
                <wp:simplePos x="0" y="0"/>
                <wp:positionH relativeFrom="column">
                  <wp:posOffset>232410</wp:posOffset>
                </wp:positionH>
                <wp:positionV relativeFrom="paragraph">
                  <wp:posOffset>3138170</wp:posOffset>
                </wp:positionV>
                <wp:extent cx="2757170" cy="1404620"/>
                <wp:effectExtent l="0" t="0" r="0" b="4445"/>
                <wp:wrapThrough wrapText="bothSides">
                  <wp:wrapPolygon edited="0">
                    <wp:start x="448" y="0"/>
                    <wp:lineTo x="448" y="21004"/>
                    <wp:lineTo x="21043" y="21004"/>
                    <wp:lineTo x="21043" y="0"/>
                    <wp:lineTo x="44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404620"/>
                        </a:xfrm>
                        <a:prstGeom prst="rect">
                          <a:avLst/>
                        </a:prstGeom>
                        <a:noFill/>
                        <a:ln w="9525">
                          <a:noFill/>
                          <a:miter lim="800000"/>
                          <a:headEnd/>
                          <a:tailEnd/>
                        </a:ln>
                      </wps:spPr>
                      <wps:txbx>
                        <w:txbxContent>
                          <w:p w14:paraId="5DFD2F83" w14:textId="019A483E" w:rsidR="00F16320" w:rsidRPr="00F16320" w:rsidRDefault="00F16320" w:rsidP="00F16320">
                            <w:pPr>
                              <w:spacing w:after="0" w:line="240" w:lineRule="auto"/>
                              <w:ind w:right="540"/>
                              <w:rPr>
                                <w:rFonts w:ascii="Garamond" w:eastAsia="Garamond" w:hAnsi="Garamond" w:cs="Garamond"/>
                                <w:color w:val="auto"/>
                                <w:sz w:val="20"/>
                                <w:szCs w:val="20"/>
                              </w:rPr>
                            </w:pPr>
                            <w:r w:rsidRPr="005F3855">
                              <w:rPr>
                                <w:rFonts w:ascii="Garamond" w:eastAsia="Garamond" w:hAnsi="Garamond" w:cs="Garamond"/>
                                <w:b/>
                                <w:color w:val="auto"/>
                                <w:sz w:val="20"/>
                                <w:szCs w:val="20"/>
                              </w:rPr>
                              <w:t xml:space="preserve">Figure </w:t>
                            </w:r>
                            <w:r>
                              <w:rPr>
                                <w:rFonts w:ascii="Garamond" w:eastAsia="Garamond" w:hAnsi="Garamond" w:cs="Garamond"/>
                                <w:b/>
                                <w:color w:val="auto"/>
                                <w:sz w:val="20"/>
                                <w:szCs w:val="20"/>
                              </w:rPr>
                              <w:t>2</w:t>
                            </w:r>
                            <w:r w:rsidRPr="005F3855">
                              <w:rPr>
                                <w:rFonts w:ascii="Garamond" w:eastAsia="Garamond" w:hAnsi="Garamond" w:cs="Garamond"/>
                                <w:b/>
                                <w:color w:val="auto"/>
                                <w:sz w:val="20"/>
                                <w:szCs w:val="20"/>
                              </w:rPr>
                              <w:t xml:space="preserve">. </w:t>
                            </w:r>
                            <w:r w:rsidRPr="005F3855">
                              <w:rPr>
                                <w:rFonts w:ascii="Garamond" w:eastAsia="Garamond" w:hAnsi="Garamond" w:cs="Garamond"/>
                                <w:color w:val="auto"/>
                                <w:sz w:val="20"/>
                                <w:szCs w:val="20"/>
                              </w:rPr>
                              <w:t>Thi</w:t>
                            </w:r>
                            <w:r>
                              <w:rPr>
                                <w:rFonts w:ascii="Garamond" w:eastAsia="Garamond" w:hAnsi="Garamond" w:cs="Garamond"/>
                                <w:color w:val="auto"/>
                                <w:sz w:val="20"/>
                                <w:szCs w:val="20"/>
                              </w:rPr>
                              <w:t>s two-step classification model</w:t>
                            </w:r>
                            <w:r w:rsidRPr="005F3855">
                              <w:rPr>
                                <w:rFonts w:ascii="Garamond" w:eastAsia="Garamond" w:hAnsi="Garamond" w:cs="Garamond"/>
                                <w:color w:val="auto"/>
                                <w:sz w:val="20"/>
                                <w:szCs w:val="20"/>
                              </w:rPr>
                              <w:t xml:space="preserve"> shows percent cover of live lodgepole pine over the Intermountain West</w:t>
                            </w:r>
                            <w:r>
                              <w:rPr>
                                <w:rFonts w:ascii="Garamond" w:eastAsia="Garamond" w:hAnsi="Garamond" w:cs="Garamond"/>
                                <w:color w:val="auto"/>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02D52" id="_x0000_s1032" type="#_x0000_t202" style="position:absolute;margin-left:18.3pt;margin-top:247.1pt;width:217.1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" filled="f" stroked="f">
                <v:textbox style="mso-fit-shape-to-text:t">
                  <w:txbxContent>
                    <w:p w14:paraId="5DFD2F83" w14:textId="019A483E" w:rsidR="00F16320" w:rsidRPr="00F16320" w:rsidRDefault="00F16320" w:rsidP="00F16320">
                      <w:pPr>
                        <w:spacing w:after="0" w:line="240" w:lineRule="auto"/>
                        <w:ind w:right="540"/>
                        <w:rPr>
                          <w:rFonts w:ascii="Garamond" w:eastAsia="Garamond" w:hAnsi="Garamond" w:cs="Garamond"/>
                          <w:color w:val="auto"/>
                          <w:sz w:val="20"/>
                          <w:szCs w:val="20"/>
                        </w:rPr>
                      </w:pPr>
                      <w:r w:rsidRPr="005F3855">
                        <w:rPr>
                          <w:rFonts w:ascii="Garamond" w:eastAsia="Garamond" w:hAnsi="Garamond" w:cs="Garamond"/>
                          <w:b/>
                          <w:color w:val="auto"/>
                          <w:sz w:val="20"/>
                          <w:szCs w:val="20"/>
                        </w:rPr>
                        <w:t xml:space="preserve">Figure </w:t>
                      </w:r>
                      <w:r>
                        <w:rPr>
                          <w:rFonts w:ascii="Garamond" w:eastAsia="Garamond" w:hAnsi="Garamond" w:cs="Garamond"/>
                          <w:b/>
                          <w:color w:val="auto"/>
                          <w:sz w:val="20"/>
                          <w:szCs w:val="20"/>
                        </w:rPr>
                        <w:t>2</w:t>
                      </w:r>
                      <w:r w:rsidRPr="005F3855">
                        <w:rPr>
                          <w:rFonts w:ascii="Garamond" w:eastAsia="Garamond" w:hAnsi="Garamond" w:cs="Garamond"/>
                          <w:b/>
                          <w:color w:val="auto"/>
                          <w:sz w:val="20"/>
                          <w:szCs w:val="20"/>
                        </w:rPr>
                        <w:t xml:space="preserve">. </w:t>
                      </w:r>
                      <w:r w:rsidRPr="005F3855">
                        <w:rPr>
                          <w:rFonts w:ascii="Garamond" w:eastAsia="Garamond" w:hAnsi="Garamond" w:cs="Garamond"/>
                          <w:color w:val="auto"/>
                          <w:sz w:val="20"/>
                          <w:szCs w:val="20"/>
                        </w:rPr>
                        <w:t>Thi</w:t>
                      </w:r>
                      <w:r>
                        <w:rPr>
                          <w:rFonts w:ascii="Garamond" w:eastAsia="Garamond" w:hAnsi="Garamond" w:cs="Garamond"/>
                          <w:color w:val="auto"/>
                          <w:sz w:val="20"/>
                          <w:szCs w:val="20"/>
                        </w:rPr>
                        <w:t>s two-step classification model</w:t>
                      </w:r>
                      <w:r w:rsidRPr="005F3855">
                        <w:rPr>
                          <w:rFonts w:ascii="Garamond" w:eastAsia="Garamond" w:hAnsi="Garamond" w:cs="Garamond"/>
                          <w:color w:val="auto"/>
                          <w:sz w:val="20"/>
                          <w:szCs w:val="20"/>
                        </w:rPr>
                        <w:t xml:space="preserve"> shows percent cover of live lodgepole pine over the Intermountain West</w:t>
                      </w:r>
                      <w:r>
                        <w:rPr>
                          <w:rFonts w:ascii="Garamond" w:eastAsia="Garamond" w:hAnsi="Garamond" w:cs="Garamond"/>
                          <w:color w:val="auto"/>
                          <w:sz w:val="20"/>
                          <w:szCs w:val="20"/>
                        </w:rPr>
                        <w:t xml:space="preserve">. </w:t>
                      </w:r>
                    </w:p>
                  </w:txbxContent>
                </v:textbox>
                <w10:wrap type="through"/>
              </v:shape>
            </w:pict>
          </mc:Fallback>
        </mc:AlternateContent>
      </w:r>
      <w:r>
        <w:rPr>
          <w:rFonts w:ascii="Garamond" w:eastAsia="Garamond" w:hAnsi="Garamond" w:cs="Garamond"/>
          <w:noProof/>
          <w:color w:val="auto"/>
        </w:rPr>
        <w:drawing>
          <wp:inline distT="0" distB="0" distL="0" distR="0" wp14:anchorId="514EFA7B" wp14:editId="6C97B060">
            <wp:extent cx="2514054" cy="30906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ve_2step.png"/>
                    <pic:cNvPicPr/>
                  </pic:nvPicPr>
                  <pic:blipFill rotWithShape="1">
                    <a:blip r:embed="rId19" cstate="print">
                      <a:extLst>
                        <a:ext uri="{BEBA8EAE-BF5A-486C-A8C5-ECC9F3942E4B}">
                          <a14:imgProps xmlns:a14="http://schemas.microsoft.com/office/drawing/2010/main">
                            <a14:imgLayer r:embed="rId20">
                              <a14:imgEffect>
                                <a14:backgroundRemoval t="2479" b="97686" l="4118" r="95936"/>
                              </a14:imgEffect>
                            </a14:imgLayer>
                          </a14:imgProps>
                        </a:ext>
                        <a:ext uri="{28A0092B-C50C-407E-A947-70E740481C1C}">
                          <a14:useLocalDpi xmlns:a14="http://schemas.microsoft.com/office/drawing/2010/main" val="0"/>
                        </a:ext>
                      </a:extLst>
                    </a:blip>
                    <a:srcRect t="2353" b="2667"/>
                    <a:stretch/>
                  </pic:blipFill>
                  <pic:spPr bwMode="auto">
                    <a:xfrm>
                      <a:off x="0" y="0"/>
                      <a:ext cx="2514054" cy="3090672"/>
                    </a:xfrm>
                    <a:prstGeom prst="rect">
                      <a:avLst/>
                    </a:prstGeom>
                    <a:ln>
                      <a:noFill/>
                    </a:ln>
                    <a:extLst>
                      <a:ext uri="{53640926-AAD7-44D8-BBD7-CCE9431645EC}">
                        <a14:shadowObscured xmlns:a14="http://schemas.microsoft.com/office/drawing/2010/main"/>
                      </a:ext>
                    </a:extLst>
                  </pic:spPr>
                </pic:pic>
              </a:graphicData>
            </a:graphic>
          </wp:inline>
        </w:drawing>
      </w:r>
    </w:p>
    <w:p w14:paraId="1D3CDB88" w14:textId="0051C454" w:rsidR="00F16320" w:rsidRDefault="00F16320" w:rsidP="00ED6954">
      <w:pPr>
        <w:spacing w:after="0" w:line="240" w:lineRule="auto"/>
        <w:rPr>
          <w:rFonts w:ascii="Garamond" w:eastAsia="Garamond" w:hAnsi="Garamond" w:cs="Garamond"/>
          <w:color w:val="auto"/>
        </w:rPr>
      </w:pPr>
    </w:p>
    <w:p w14:paraId="7E261504" w14:textId="237CE7E1" w:rsidR="00F16320" w:rsidRDefault="00F16320" w:rsidP="00ED6954">
      <w:pPr>
        <w:spacing w:after="0" w:line="240" w:lineRule="auto"/>
        <w:rPr>
          <w:rFonts w:ascii="Garamond" w:eastAsia="Garamond" w:hAnsi="Garamond" w:cs="Garamond"/>
          <w:color w:val="auto"/>
        </w:rPr>
      </w:pPr>
    </w:p>
    <w:p w14:paraId="07675091" w14:textId="2A4301A6" w:rsidR="00F16320" w:rsidRDefault="00F16320" w:rsidP="00ED6954">
      <w:pPr>
        <w:spacing w:after="0" w:line="240" w:lineRule="auto"/>
        <w:rPr>
          <w:rFonts w:ascii="Garamond" w:eastAsia="Garamond" w:hAnsi="Garamond" w:cs="Garamond"/>
          <w:color w:val="auto"/>
        </w:rPr>
      </w:pPr>
    </w:p>
    <w:p w14:paraId="25C81F82" w14:textId="22187E86" w:rsidR="00F16320" w:rsidRDefault="00F16320" w:rsidP="00ED6954">
      <w:pPr>
        <w:spacing w:after="0" w:line="240" w:lineRule="auto"/>
        <w:rPr>
          <w:rFonts w:ascii="Garamond" w:eastAsia="Garamond" w:hAnsi="Garamond" w:cs="Garamond"/>
          <w:color w:val="auto"/>
        </w:rPr>
      </w:pPr>
    </w:p>
    <w:p w14:paraId="20BAAE4D" w14:textId="65F4CAE6" w:rsidR="00F16320" w:rsidRDefault="00F16320" w:rsidP="00ED6954">
      <w:pPr>
        <w:spacing w:after="0" w:line="240" w:lineRule="auto"/>
        <w:rPr>
          <w:rFonts w:ascii="Garamond" w:eastAsia="Garamond" w:hAnsi="Garamond" w:cs="Garamond"/>
          <w:color w:val="auto"/>
        </w:rPr>
      </w:pPr>
    </w:p>
    <w:p w14:paraId="02A352EE" w14:textId="109E8715" w:rsidR="00F16320" w:rsidRDefault="00F16320" w:rsidP="00ED6954">
      <w:pPr>
        <w:spacing w:after="0" w:line="240" w:lineRule="auto"/>
        <w:rPr>
          <w:rFonts w:ascii="Garamond" w:eastAsia="Garamond" w:hAnsi="Garamond" w:cs="Garamond"/>
          <w:color w:val="auto"/>
        </w:rPr>
        <w:sectPr w:rsidR="00F16320" w:rsidSect="00F16320">
          <w:type w:val="continuous"/>
          <w:pgSz w:w="12240" w:h="15840"/>
          <w:pgMar w:top="1440" w:right="1440" w:bottom="1440" w:left="1440" w:header="0" w:footer="720" w:gutter="0"/>
          <w:pgNumType w:start="0"/>
          <w:cols w:num="2" w:space="144" w:equalWidth="0">
            <w:col w:w="5760" w:space="144"/>
            <w:col w:w="3456"/>
          </w:cols>
          <w:titlePg/>
        </w:sectPr>
      </w:pPr>
    </w:p>
    <w:p w14:paraId="1D3B895D" w14:textId="77777777" w:rsidR="004C5168" w:rsidRDefault="004C5168" w:rsidP="00ED6954">
      <w:pPr>
        <w:spacing w:after="0" w:line="240" w:lineRule="auto"/>
        <w:rPr>
          <w:rFonts w:ascii="Garamond" w:eastAsia="Garamond" w:hAnsi="Garamond" w:cs="Garamond"/>
          <w:color w:val="auto"/>
        </w:rPr>
      </w:pPr>
    </w:p>
    <w:p w14:paraId="1B5431B2" w14:textId="75321423" w:rsidR="00F16320" w:rsidRPr="00531D22" w:rsidRDefault="00ED6954" w:rsidP="004C5168">
      <w:pPr>
        <w:spacing w:after="0" w:line="240" w:lineRule="auto"/>
        <w:jc w:val="both"/>
        <w:rPr>
          <w:rFonts w:ascii="Garamond" w:eastAsia="Garamond" w:hAnsi="Garamond" w:cs="Garamond"/>
          <w:color w:val="auto"/>
        </w:rPr>
      </w:pPr>
      <w:r>
        <w:rPr>
          <w:rFonts w:ascii="Garamond" w:eastAsia="Garamond" w:hAnsi="Garamond" w:cs="Garamond"/>
          <w:color w:val="auto"/>
        </w:rPr>
        <w:t xml:space="preserve">Model outputs display that </w:t>
      </w:r>
      <w:r w:rsidRPr="00531D22">
        <w:rPr>
          <w:rFonts w:ascii="Garamond" w:eastAsia="Garamond" w:hAnsi="Garamond" w:cs="Garamond"/>
          <w:color w:val="auto"/>
        </w:rPr>
        <w:t>the variables GRVI, SWIR1, NBR, TCW, TCG, NDWI,</w:t>
      </w:r>
      <w:r>
        <w:rPr>
          <w:rFonts w:ascii="Garamond" w:eastAsia="Garamond" w:hAnsi="Garamond" w:cs="Garamond"/>
          <w:color w:val="auto"/>
        </w:rPr>
        <w:t xml:space="preserve"> differenced NDVI, differenced TCB,</w:t>
      </w:r>
      <w:r w:rsidRPr="00531D22">
        <w:rPr>
          <w:rFonts w:ascii="Garamond" w:eastAsia="Garamond" w:hAnsi="Garamond" w:cs="Garamond"/>
          <w:color w:val="auto"/>
        </w:rPr>
        <w:t xml:space="preserve"> </w:t>
      </w:r>
      <w:r>
        <w:rPr>
          <w:rFonts w:ascii="Garamond" w:eastAsia="Garamond" w:hAnsi="Garamond" w:cs="Garamond"/>
          <w:color w:val="auto"/>
        </w:rPr>
        <w:t xml:space="preserve">differenced NDMI, </w:t>
      </w:r>
      <w:r w:rsidRPr="00531D22">
        <w:rPr>
          <w:rFonts w:ascii="Garamond" w:eastAsia="Garamond" w:hAnsi="Garamond" w:cs="Garamond"/>
          <w:color w:val="auto"/>
        </w:rPr>
        <w:t>thermal, elevation</w:t>
      </w:r>
      <w:r>
        <w:rPr>
          <w:rFonts w:ascii="Garamond" w:eastAsia="Garamond" w:hAnsi="Garamond" w:cs="Garamond"/>
          <w:color w:val="auto"/>
        </w:rPr>
        <w:t xml:space="preserve">, aspect </w:t>
      </w:r>
      <w:r w:rsidRPr="00531D22">
        <w:rPr>
          <w:rFonts w:ascii="Garamond" w:eastAsia="Garamond" w:hAnsi="Garamond" w:cs="Garamond"/>
          <w:color w:val="auto"/>
        </w:rPr>
        <w:t xml:space="preserve">northness, and aspect eastness </w:t>
      </w:r>
      <w:r>
        <w:rPr>
          <w:rFonts w:ascii="Garamond" w:eastAsia="Garamond" w:hAnsi="Garamond" w:cs="Garamond"/>
          <w:color w:val="auto"/>
        </w:rPr>
        <w:t xml:space="preserve">most strongly predicted the presence of live canopy cover (Table </w:t>
      </w:r>
      <w:r>
        <w:rPr>
          <w:rFonts w:ascii="Garamond" w:eastAsia="Garamond" w:hAnsi="Garamond" w:cs="Garamond"/>
          <w:b/>
          <w:color w:val="auto"/>
        </w:rPr>
        <w:t>X</w:t>
      </w:r>
      <w:r>
        <w:rPr>
          <w:rFonts w:ascii="Garamond" w:eastAsia="Garamond" w:hAnsi="Garamond" w:cs="Garamond"/>
          <w:color w:val="auto"/>
        </w:rPr>
        <w:t>). These predictors explain 49.24% of the variance in the model, and have a root mean square error (RMSE) of</w:t>
      </w:r>
      <w:r w:rsidRPr="00531D22">
        <w:rPr>
          <w:rFonts w:ascii="Garamond" w:eastAsia="Garamond" w:hAnsi="Garamond" w:cs="Garamond"/>
          <w:color w:val="auto"/>
        </w:rPr>
        <w:t xml:space="preserve"> 20.27</w:t>
      </w:r>
      <w:r>
        <w:rPr>
          <w:rFonts w:ascii="Garamond" w:eastAsia="Garamond" w:hAnsi="Garamond" w:cs="Garamond"/>
          <w:color w:val="auto"/>
        </w:rPr>
        <w:t>% (</w:t>
      </w:r>
      <w:r w:rsidRPr="005F3855">
        <w:rPr>
          <w:rFonts w:ascii="Garamond" w:eastAsia="Garamond" w:hAnsi="Garamond" w:cs="Garamond"/>
          <w:color w:val="auto"/>
        </w:rPr>
        <w:t xml:space="preserve">Fig. </w:t>
      </w:r>
      <w:r>
        <w:rPr>
          <w:rFonts w:ascii="Garamond" w:eastAsia="Garamond" w:hAnsi="Garamond" w:cs="Garamond"/>
          <w:color w:val="auto"/>
        </w:rPr>
        <w:t>5). In addition to variance explained and RMSE, predicted vs. observed graphs and confusion matrices were other standard statistical methods used to evaluate our models (</w:t>
      </w:r>
      <w:r w:rsidR="00181B54">
        <w:rPr>
          <w:rFonts w:ascii="Garamond" w:eastAsia="Garamond" w:hAnsi="Garamond" w:cs="Garamond"/>
          <w:color w:val="auto"/>
        </w:rPr>
        <w:t>Fig. 3</w:t>
      </w:r>
      <w:r w:rsidRPr="005F3855">
        <w:rPr>
          <w:rFonts w:ascii="Garamond" w:eastAsia="Garamond" w:hAnsi="Garamond" w:cs="Garamond"/>
          <w:color w:val="auto"/>
        </w:rPr>
        <w:t xml:space="preserve">, Fig. </w:t>
      </w:r>
      <w:r w:rsidR="00181B54">
        <w:rPr>
          <w:rFonts w:ascii="Garamond" w:eastAsia="Garamond" w:hAnsi="Garamond" w:cs="Garamond"/>
          <w:color w:val="auto"/>
        </w:rPr>
        <w:t>4</w:t>
      </w:r>
      <w:r w:rsidRPr="005F3855">
        <w:rPr>
          <w:rFonts w:ascii="Garamond" w:eastAsia="Garamond" w:hAnsi="Garamond" w:cs="Garamond"/>
          <w:color w:val="auto"/>
        </w:rPr>
        <w:t>).</w:t>
      </w:r>
      <w:r>
        <w:rPr>
          <w:rFonts w:ascii="Garamond" w:eastAsia="Garamond" w:hAnsi="Garamond" w:cs="Garamond"/>
          <w:color w:val="auto"/>
        </w:rPr>
        <w:t xml:space="preserve"> </w:t>
      </w:r>
    </w:p>
    <w:p w14:paraId="4D2D754D" w14:textId="3409A688" w:rsidR="00F62F7A" w:rsidRDefault="00C217E3" w:rsidP="00F62F7A">
      <w:pPr>
        <w:keepNext/>
        <w:spacing w:after="0" w:line="240" w:lineRule="auto"/>
        <w:jc w:val="center"/>
      </w:pPr>
      <w:r>
        <w:rPr>
          <w:rFonts w:ascii="Garamond" w:eastAsia="Garamond" w:hAnsi="Garamond" w:cs="Garamond"/>
          <w:b/>
          <w:i/>
          <w:noProof/>
        </w:rPr>
        <w:lastRenderedPageBreak/>
        <mc:AlternateContent>
          <mc:Choice Requires="wps">
            <w:drawing>
              <wp:anchor distT="0" distB="0" distL="114300" distR="114300" simplePos="0" relativeHeight="251678720" behindDoc="0" locked="0" layoutInCell="1" allowOverlap="1" wp14:anchorId="28ADCA6D" wp14:editId="1053A4B4">
                <wp:simplePos x="0" y="0"/>
                <wp:positionH relativeFrom="column">
                  <wp:posOffset>446405</wp:posOffset>
                </wp:positionH>
                <wp:positionV relativeFrom="paragraph">
                  <wp:posOffset>52705</wp:posOffset>
                </wp:positionV>
                <wp:extent cx="2105025" cy="304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105025" cy="304800"/>
                        </a:xfrm>
                        <a:prstGeom prst="rect">
                          <a:avLst/>
                        </a:prstGeom>
                        <a:noFill/>
                        <a:ln w="6350">
                          <a:noFill/>
                        </a:ln>
                      </wps:spPr>
                      <wps:txbx>
                        <w:txbxContent>
                          <w:p w14:paraId="3496F488" w14:textId="77777777" w:rsidR="00ED6954" w:rsidRPr="00431FAE" w:rsidRDefault="00ED6954" w:rsidP="00C217E3">
                            <w:pPr>
                              <w:rPr>
                                <w:rFonts w:ascii="Garamond" w:hAnsi="Garamond"/>
                                <w:b/>
                                <w:sz w:val="20"/>
                                <w:szCs w:val="20"/>
                              </w:rPr>
                            </w:pPr>
                            <w:r w:rsidRPr="00431FAE">
                              <w:rPr>
                                <w:rFonts w:ascii="Garamond" w:hAnsi="Garamond"/>
                                <w:b/>
                                <w:sz w:val="20"/>
                                <w:szCs w:val="20"/>
                              </w:rPr>
                              <w:t>Binary Live Lodgepole Pine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CA6D" id="Text Box 25" o:spid="_x0000_s1033" type="#_x0000_t202" style="position:absolute;left:0;text-align:left;margin-left:35.15pt;margin-top:4.15pt;width:165.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" filled="f" stroked="f" strokeweight=".5pt">
                <v:textbox>
                  <w:txbxContent>
                    <w:p w14:paraId="3496F488" w14:textId="77777777" w:rsidR="00ED6954" w:rsidRPr="00431FAE" w:rsidRDefault="00ED6954" w:rsidP="00C217E3">
                      <w:pPr>
                        <w:rPr>
                          <w:rFonts w:ascii="Garamond" w:hAnsi="Garamond"/>
                          <w:b/>
                          <w:sz w:val="20"/>
                          <w:szCs w:val="20"/>
                        </w:rPr>
                      </w:pPr>
                      <w:r w:rsidRPr="00431FAE">
                        <w:rPr>
                          <w:rFonts w:ascii="Garamond" w:hAnsi="Garamond"/>
                          <w:b/>
                          <w:sz w:val="20"/>
                          <w:szCs w:val="20"/>
                        </w:rPr>
                        <w:t>Binary Live Lodgepole Pine Cover</w:t>
                      </w:r>
                    </w:p>
                  </w:txbxContent>
                </v:textbox>
                <w10:wrap type="square"/>
              </v:shape>
            </w:pict>
          </mc:Fallback>
        </mc:AlternateContent>
      </w:r>
      <w:r>
        <w:rPr>
          <w:rFonts w:ascii="Garamond" w:eastAsia="Garamond" w:hAnsi="Garamond" w:cs="Garamond"/>
          <w:b/>
          <w:i/>
          <w:noProof/>
        </w:rPr>
        <w:drawing>
          <wp:anchor distT="0" distB="0" distL="114300" distR="114300" simplePos="0" relativeHeight="251676672" behindDoc="0" locked="0" layoutInCell="1" allowOverlap="1" wp14:anchorId="00DE7DEE" wp14:editId="79316EBC">
            <wp:simplePos x="0" y="0"/>
            <wp:positionH relativeFrom="column">
              <wp:posOffset>461645</wp:posOffset>
            </wp:positionH>
            <wp:positionV relativeFrom="paragraph">
              <wp:posOffset>290830</wp:posOffset>
            </wp:positionV>
            <wp:extent cx="1924050" cy="1866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3387" t="24287" r="34189" b="19714"/>
                    <a:stretch/>
                  </pic:blipFill>
                  <pic:spPr bwMode="auto">
                    <a:xfrm>
                      <a:off x="0" y="0"/>
                      <a:ext cx="192405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A8EF3BE" wp14:editId="632790CC">
            <wp:simplePos x="0" y="0"/>
            <wp:positionH relativeFrom="margin">
              <wp:align>right</wp:align>
            </wp:positionH>
            <wp:positionV relativeFrom="paragraph">
              <wp:posOffset>300673</wp:posOffset>
            </wp:positionV>
            <wp:extent cx="2618740" cy="2333625"/>
            <wp:effectExtent l="0" t="0" r="0" b="9525"/>
            <wp:wrapThrough wrapText="bothSides">
              <wp:wrapPolygon edited="0">
                <wp:start x="0" y="0"/>
                <wp:lineTo x="0" y="21512"/>
                <wp:lineTo x="21370" y="21512"/>
                <wp:lineTo x="2137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1763" t="22235" r="7051" b="12486"/>
                    <a:stretch/>
                  </pic:blipFill>
                  <pic:spPr bwMode="auto">
                    <a:xfrm>
                      <a:off x="0" y="0"/>
                      <a:ext cx="261874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F7A">
        <w:tab/>
      </w:r>
    </w:p>
    <w:p w14:paraId="15336EC9" w14:textId="77A62687" w:rsidR="00CC5322" w:rsidRDefault="00CC5322" w:rsidP="00CC5322">
      <w:pPr>
        <w:pStyle w:val="Caption"/>
        <w:jc w:val="center"/>
        <w:rPr>
          <w:rFonts w:ascii="Garamond" w:hAnsi="Garamond"/>
          <w:i w:val="0"/>
          <w:color w:val="auto"/>
          <w:sz w:val="22"/>
          <w:szCs w:val="22"/>
        </w:rPr>
        <w:sectPr w:rsidR="00CC5322" w:rsidSect="002A6819">
          <w:type w:val="continuous"/>
          <w:pgSz w:w="12240" w:h="15840"/>
          <w:pgMar w:top="1440" w:right="1440" w:bottom="1440" w:left="1440" w:header="0" w:footer="720" w:gutter="0"/>
          <w:pgNumType w:start="0"/>
          <w:cols w:space="720"/>
          <w:titlePg/>
        </w:sectPr>
      </w:pPr>
    </w:p>
    <w:p w14:paraId="2C53526C" w14:textId="2AD272AE" w:rsidR="009869A6" w:rsidRDefault="009869A6" w:rsidP="00CC5322">
      <w:pPr>
        <w:pStyle w:val="Caption"/>
        <w:jc w:val="both"/>
        <w:rPr>
          <w:rFonts w:ascii="Garamond" w:hAnsi="Garamond"/>
          <w:i w:val="0"/>
          <w:color w:val="auto"/>
          <w:sz w:val="22"/>
          <w:szCs w:val="22"/>
          <w:highlight w:val="yellow"/>
        </w:rPr>
      </w:pPr>
    </w:p>
    <w:p w14:paraId="4586CCE7" w14:textId="2B03C4A5" w:rsidR="009869A6" w:rsidRDefault="00C217E3" w:rsidP="00CC5322">
      <w:pPr>
        <w:pStyle w:val="Caption"/>
        <w:jc w:val="both"/>
        <w:rPr>
          <w:rFonts w:ascii="Garamond" w:hAnsi="Garamond"/>
          <w:i w:val="0"/>
          <w:color w:val="auto"/>
          <w:sz w:val="22"/>
          <w:szCs w:val="22"/>
          <w:highlight w:val="yellow"/>
        </w:rPr>
      </w:pPr>
      <w:r>
        <w:rPr>
          <w:rFonts w:ascii="Garamond" w:eastAsia="Garamond" w:hAnsi="Garamond" w:cs="Garamond"/>
          <w:b/>
          <w:i w:val="0"/>
          <w:noProof/>
        </w:rPr>
        <mc:AlternateContent>
          <mc:Choice Requires="wps">
            <w:drawing>
              <wp:anchor distT="0" distB="0" distL="114300" distR="114300" simplePos="0" relativeHeight="251680768" behindDoc="0" locked="0" layoutInCell="1" allowOverlap="1" wp14:anchorId="60BA84C7" wp14:editId="64EBE908">
                <wp:simplePos x="0" y="0"/>
                <wp:positionH relativeFrom="margin">
                  <wp:posOffset>-123825</wp:posOffset>
                </wp:positionH>
                <wp:positionV relativeFrom="paragraph">
                  <wp:posOffset>93345</wp:posOffset>
                </wp:positionV>
                <wp:extent cx="723900" cy="158115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723900" cy="1581150"/>
                        </a:xfrm>
                        <a:prstGeom prst="rect">
                          <a:avLst/>
                        </a:prstGeom>
                        <a:noFill/>
                        <a:ln w="6350">
                          <a:noFill/>
                        </a:ln>
                      </wps:spPr>
                      <wps:txbx>
                        <w:txbxContent>
                          <w:p w14:paraId="1287C568" w14:textId="77777777" w:rsidR="00ED6954" w:rsidRPr="00C217E3" w:rsidRDefault="00ED6954" w:rsidP="00C217E3">
                            <w:pPr>
                              <w:pStyle w:val="NoSpacing"/>
                              <w:rPr>
                                <w:rFonts w:ascii="Garamond" w:hAnsi="Garamond"/>
                                <w:sz w:val="8"/>
                                <w:szCs w:val="8"/>
                              </w:rPr>
                            </w:pPr>
                          </w:p>
                          <w:p w14:paraId="7F846258" w14:textId="06B2C04C" w:rsidR="00ED6954" w:rsidRPr="00C217E3" w:rsidRDefault="00ED6954" w:rsidP="00C217E3">
                            <w:pPr>
                              <w:pStyle w:val="NoSpacing"/>
                              <w:rPr>
                                <w:rFonts w:ascii="Garamond" w:hAnsi="Garamond"/>
                              </w:rPr>
                            </w:pPr>
                            <w:r w:rsidRPr="00C217E3">
                              <w:rPr>
                                <w:rFonts w:ascii="Garamond" w:hAnsi="Garamond"/>
                              </w:rPr>
                              <w:t>Absence</w:t>
                            </w:r>
                          </w:p>
                          <w:p w14:paraId="692BD32D" w14:textId="6FA86F31" w:rsidR="00ED6954" w:rsidRPr="00C217E3" w:rsidRDefault="00ED6954" w:rsidP="00C217E3">
                            <w:pPr>
                              <w:pStyle w:val="NoSpacing"/>
                              <w:rPr>
                                <w:rFonts w:ascii="Garamond" w:hAnsi="Garamond"/>
                              </w:rPr>
                            </w:pPr>
                          </w:p>
                          <w:p w14:paraId="65102F8C" w14:textId="18A70E1B" w:rsidR="00ED6954" w:rsidRPr="00C217E3" w:rsidRDefault="00ED6954" w:rsidP="00C217E3">
                            <w:pPr>
                              <w:pStyle w:val="NoSpacing"/>
                              <w:rPr>
                                <w:rFonts w:ascii="Garamond" w:hAnsi="Garamond"/>
                              </w:rPr>
                            </w:pPr>
                          </w:p>
                          <w:p w14:paraId="64B74E4F" w14:textId="77777777" w:rsidR="00ED6954" w:rsidRDefault="00ED6954" w:rsidP="00C217E3">
                            <w:pPr>
                              <w:pStyle w:val="NoSpacing"/>
                              <w:rPr>
                                <w:rFonts w:ascii="Garamond" w:hAnsi="Garamond"/>
                              </w:rPr>
                            </w:pPr>
                          </w:p>
                          <w:p w14:paraId="068F4135" w14:textId="77777777" w:rsidR="00ED6954" w:rsidRDefault="00ED6954" w:rsidP="00C217E3">
                            <w:pPr>
                              <w:pStyle w:val="NoSpacing"/>
                              <w:rPr>
                                <w:rFonts w:ascii="Garamond" w:hAnsi="Garamond"/>
                              </w:rPr>
                            </w:pPr>
                          </w:p>
                          <w:p w14:paraId="1794428F" w14:textId="545DB7BD" w:rsidR="00ED6954" w:rsidRPr="00C217E3" w:rsidRDefault="00ED6954" w:rsidP="00C217E3">
                            <w:pPr>
                              <w:pStyle w:val="NoSpacing"/>
                              <w:rPr>
                                <w:rFonts w:ascii="Garamond" w:hAnsi="Garamond"/>
                                <w:sz w:val="24"/>
                              </w:rPr>
                            </w:pPr>
                          </w:p>
                          <w:p w14:paraId="3B0A0DC1" w14:textId="682EF4C8" w:rsidR="00ED6954" w:rsidRPr="00C217E3" w:rsidRDefault="00ED6954" w:rsidP="00C217E3">
                            <w:pPr>
                              <w:pStyle w:val="NoSpacing"/>
                              <w:rPr>
                                <w:rFonts w:ascii="Garamond" w:hAnsi="Garamond"/>
                              </w:rPr>
                            </w:pPr>
                            <w:r w:rsidRPr="00C217E3">
                              <w:rPr>
                                <w:rFonts w:ascii="Garamond" w:hAnsi="Garamond"/>
                              </w:rPr>
                              <w:t>Presence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A84C7" id="Text Box 24" o:spid="_x0000_s1034" type="#_x0000_t202" style="position:absolute;left:0;text-align:left;margin-left:-9.75pt;margin-top:7.35pt;width:57pt;height:12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" filled="f" stroked="f" strokeweight=".5pt">
                <v:textbox>
                  <w:txbxContent>
                    <w:p w14:paraId="1287C568" w14:textId="77777777" w:rsidR="00ED6954" w:rsidRPr="00C217E3" w:rsidRDefault="00ED6954" w:rsidP="00C217E3">
                      <w:pPr>
                        <w:pStyle w:val="NoSpacing"/>
                        <w:rPr>
                          <w:rFonts w:ascii="Garamond" w:hAnsi="Garamond"/>
                          <w:sz w:val="8"/>
                          <w:szCs w:val="8"/>
                        </w:rPr>
                      </w:pPr>
                    </w:p>
                    <w:p w14:paraId="7F846258" w14:textId="06B2C04C" w:rsidR="00ED6954" w:rsidRPr="00C217E3" w:rsidRDefault="00ED6954" w:rsidP="00C217E3">
                      <w:pPr>
                        <w:pStyle w:val="NoSpacing"/>
                        <w:rPr>
                          <w:rFonts w:ascii="Garamond" w:hAnsi="Garamond"/>
                        </w:rPr>
                      </w:pPr>
                      <w:r w:rsidRPr="00C217E3">
                        <w:rPr>
                          <w:rFonts w:ascii="Garamond" w:hAnsi="Garamond"/>
                        </w:rPr>
                        <w:t>Absence</w:t>
                      </w:r>
                    </w:p>
                    <w:p w14:paraId="692BD32D" w14:textId="6FA86F31" w:rsidR="00ED6954" w:rsidRPr="00C217E3" w:rsidRDefault="00ED6954" w:rsidP="00C217E3">
                      <w:pPr>
                        <w:pStyle w:val="NoSpacing"/>
                        <w:rPr>
                          <w:rFonts w:ascii="Garamond" w:hAnsi="Garamond"/>
                        </w:rPr>
                      </w:pPr>
                    </w:p>
                    <w:p w14:paraId="65102F8C" w14:textId="18A70E1B" w:rsidR="00ED6954" w:rsidRPr="00C217E3" w:rsidRDefault="00ED6954" w:rsidP="00C217E3">
                      <w:pPr>
                        <w:pStyle w:val="NoSpacing"/>
                        <w:rPr>
                          <w:rFonts w:ascii="Garamond" w:hAnsi="Garamond"/>
                        </w:rPr>
                      </w:pPr>
                    </w:p>
                    <w:p w14:paraId="64B74E4F" w14:textId="77777777" w:rsidR="00ED6954" w:rsidRDefault="00ED6954" w:rsidP="00C217E3">
                      <w:pPr>
                        <w:pStyle w:val="NoSpacing"/>
                        <w:rPr>
                          <w:rFonts w:ascii="Garamond" w:hAnsi="Garamond"/>
                        </w:rPr>
                      </w:pPr>
                    </w:p>
                    <w:p w14:paraId="068F4135" w14:textId="77777777" w:rsidR="00ED6954" w:rsidRDefault="00ED6954" w:rsidP="00C217E3">
                      <w:pPr>
                        <w:pStyle w:val="NoSpacing"/>
                        <w:rPr>
                          <w:rFonts w:ascii="Garamond" w:hAnsi="Garamond"/>
                        </w:rPr>
                      </w:pPr>
                    </w:p>
                    <w:p w14:paraId="1794428F" w14:textId="545DB7BD" w:rsidR="00ED6954" w:rsidRPr="00C217E3" w:rsidRDefault="00ED6954" w:rsidP="00C217E3">
                      <w:pPr>
                        <w:pStyle w:val="NoSpacing"/>
                        <w:rPr>
                          <w:rFonts w:ascii="Garamond" w:hAnsi="Garamond"/>
                          <w:sz w:val="24"/>
                        </w:rPr>
                      </w:pPr>
                    </w:p>
                    <w:p w14:paraId="3B0A0DC1" w14:textId="682EF4C8" w:rsidR="00ED6954" w:rsidRPr="00C217E3" w:rsidRDefault="00ED6954" w:rsidP="00C217E3">
                      <w:pPr>
                        <w:pStyle w:val="NoSpacing"/>
                        <w:rPr>
                          <w:rFonts w:ascii="Garamond" w:hAnsi="Garamond"/>
                        </w:rPr>
                      </w:pPr>
                      <w:r w:rsidRPr="00C217E3">
                        <w:rPr>
                          <w:rFonts w:ascii="Garamond" w:hAnsi="Garamond"/>
                        </w:rPr>
                        <w:t>Presence</w:t>
                      </w:r>
                    </w:p>
                  </w:txbxContent>
                </v:textbox>
                <w10:wrap type="square" anchorx="margin"/>
              </v:shape>
            </w:pict>
          </mc:Fallback>
        </mc:AlternateContent>
      </w:r>
    </w:p>
    <w:p w14:paraId="6F19BA9B" w14:textId="4D6807E5" w:rsidR="009869A6" w:rsidRDefault="009869A6" w:rsidP="00CC5322">
      <w:pPr>
        <w:pStyle w:val="Caption"/>
        <w:jc w:val="both"/>
        <w:rPr>
          <w:rFonts w:ascii="Garamond" w:hAnsi="Garamond"/>
          <w:i w:val="0"/>
          <w:color w:val="auto"/>
          <w:sz w:val="22"/>
          <w:szCs w:val="22"/>
          <w:highlight w:val="yellow"/>
        </w:rPr>
      </w:pPr>
    </w:p>
    <w:p w14:paraId="74AA57B5" w14:textId="77777777" w:rsidR="009869A6" w:rsidRDefault="009869A6" w:rsidP="00CC5322">
      <w:pPr>
        <w:pStyle w:val="Caption"/>
        <w:jc w:val="both"/>
        <w:rPr>
          <w:rFonts w:ascii="Garamond" w:hAnsi="Garamond"/>
          <w:i w:val="0"/>
          <w:color w:val="auto"/>
          <w:sz w:val="22"/>
          <w:szCs w:val="22"/>
          <w:highlight w:val="yellow"/>
        </w:rPr>
      </w:pPr>
    </w:p>
    <w:p w14:paraId="60D008EC" w14:textId="77777777" w:rsidR="009869A6" w:rsidRDefault="009869A6" w:rsidP="00CC5322">
      <w:pPr>
        <w:pStyle w:val="Caption"/>
        <w:jc w:val="both"/>
        <w:rPr>
          <w:rFonts w:ascii="Garamond" w:hAnsi="Garamond"/>
          <w:i w:val="0"/>
          <w:color w:val="auto"/>
          <w:sz w:val="22"/>
          <w:szCs w:val="22"/>
          <w:highlight w:val="yellow"/>
        </w:rPr>
      </w:pPr>
    </w:p>
    <w:p w14:paraId="644E5B9A" w14:textId="77777777" w:rsidR="009869A6" w:rsidRDefault="009869A6" w:rsidP="00CC5322">
      <w:pPr>
        <w:pStyle w:val="Caption"/>
        <w:jc w:val="both"/>
        <w:rPr>
          <w:rFonts w:ascii="Garamond" w:hAnsi="Garamond"/>
          <w:i w:val="0"/>
          <w:color w:val="auto"/>
          <w:sz w:val="22"/>
          <w:szCs w:val="22"/>
          <w:highlight w:val="yellow"/>
        </w:rPr>
      </w:pPr>
    </w:p>
    <w:p w14:paraId="5D537BDE" w14:textId="77777777" w:rsidR="009869A6" w:rsidRDefault="009869A6" w:rsidP="00CC5322">
      <w:pPr>
        <w:pStyle w:val="Caption"/>
        <w:jc w:val="both"/>
        <w:rPr>
          <w:rFonts w:ascii="Garamond" w:hAnsi="Garamond"/>
          <w:i w:val="0"/>
          <w:color w:val="auto"/>
          <w:sz w:val="22"/>
          <w:szCs w:val="22"/>
          <w:highlight w:val="yellow"/>
        </w:rPr>
      </w:pPr>
    </w:p>
    <w:p w14:paraId="1098118C" w14:textId="77777777" w:rsidR="00F16320" w:rsidRDefault="00F16320" w:rsidP="00CC5322">
      <w:pPr>
        <w:pStyle w:val="Caption"/>
        <w:jc w:val="both"/>
        <w:rPr>
          <w:rFonts w:ascii="Garamond" w:hAnsi="Garamond"/>
          <w:i w:val="0"/>
          <w:color w:val="auto"/>
          <w:sz w:val="22"/>
          <w:szCs w:val="22"/>
          <w:highlight w:val="yellow"/>
        </w:rPr>
      </w:pPr>
    </w:p>
    <w:p w14:paraId="60EB0B46" w14:textId="6364967E" w:rsidR="00CC5322" w:rsidRDefault="00F62F7A" w:rsidP="00CC5322">
      <w:pPr>
        <w:pStyle w:val="Caption"/>
        <w:jc w:val="both"/>
        <w:rPr>
          <w:rFonts w:ascii="Garamond" w:hAnsi="Garamond"/>
          <w:i w:val="0"/>
          <w:color w:val="auto"/>
          <w:sz w:val="22"/>
          <w:szCs w:val="22"/>
        </w:rPr>
      </w:pPr>
      <w:r w:rsidRPr="00181B54">
        <w:rPr>
          <w:rFonts w:ascii="Garamond" w:hAnsi="Garamond"/>
          <w:b/>
          <w:i w:val="0"/>
          <w:color w:val="auto"/>
          <w:sz w:val="22"/>
          <w:szCs w:val="22"/>
        </w:rPr>
        <w:t>Figure</w:t>
      </w:r>
      <w:r w:rsidR="00CC5322" w:rsidRPr="00181B54">
        <w:rPr>
          <w:rFonts w:ascii="Garamond" w:hAnsi="Garamond"/>
          <w:b/>
          <w:i w:val="0"/>
          <w:color w:val="auto"/>
          <w:sz w:val="22"/>
          <w:szCs w:val="22"/>
        </w:rPr>
        <w:t xml:space="preserve"> </w:t>
      </w:r>
      <w:r w:rsidR="00B90A4F" w:rsidRPr="00181B54">
        <w:rPr>
          <w:rFonts w:ascii="Garamond" w:hAnsi="Garamond"/>
          <w:b/>
          <w:i w:val="0"/>
          <w:color w:val="auto"/>
          <w:sz w:val="22"/>
          <w:szCs w:val="22"/>
        </w:rPr>
        <w:t>3</w:t>
      </w:r>
      <w:r w:rsidR="00181B54" w:rsidRPr="00181B54">
        <w:rPr>
          <w:rFonts w:ascii="Garamond" w:hAnsi="Garamond"/>
          <w:b/>
          <w:i w:val="0"/>
          <w:color w:val="auto"/>
          <w:sz w:val="22"/>
          <w:szCs w:val="22"/>
        </w:rPr>
        <w:t>.</w:t>
      </w:r>
      <w:r w:rsidRPr="00181B54">
        <w:rPr>
          <w:rFonts w:ascii="Garamond" w:hAnsi="Garamond"/>
          <w:i w:val="0"/>
          <w:color w:val="auto"/>
          <w:sz w:val="22"/>
          <w:szCs w:val="22"/>
        </w:rPr>
        <w:t xml:space="preserve"> A</w:t>
      </w:r>
      <w:r w:rsidRPr="00CC5322">
        <w:rPr>
          <w:rFonts w:ascii="Garamond" w:hAnsi="Garamond"/>
          <w:i w:val="0"/>
          <w:color w:val="auto"/>
          <w:sz w:val="22"/>
          <w:szCs w:val="22"/>
        </w:rPr>
        <w:t xml:space="preserve"> confusion matrix </w:t>
      </w:r>
      <w:r w:rsidR="00F16320">
        <w:rPr>
          <w:rFonts w:ascii="Garamond" w:hAnsi="Garamond"/>
          <w:i w:val="0"/>
          <w:color w:val="auto"/>
          <w:sz w:val="22"/>
          <w:szCs w:val="22"/>
        </w:rPr>
        <w:t xml:space="preserve">for the </w:t>
      </w:r>
      <w:r w:rsidR="00CC5322" w:rsidRPr="00CC5322">
        <w:rPr>
          <w:rFonts w:ascii="Garamond" w:hAnsi="Garamond"/>
          <w:i w:val="0"/>
          <w:color w:val="auto"/>
          <w:sz w:val="22"/>
          <w:szCs w:val="22"/>
        </w:rPr>
        <w:t>binary model of live lodgepole pine. Green areas indicate correctly classified plots, whereas red areas indicate plots that were incorrectly classified.</w:t>
      </w:r>
    </w:p>
    <w:p w14:paraId="26952802" w14:textId="0A4F611C" w:rsidR="00F16320" w:rsidRDefault="00F16320" w:rsidP="00CC5322">
      <w:pPr>
        <w:pStyle w:val="NoSpacing"/>
      </w:pPr>
    </w:p>
    <w:p w14:paraId="06E4259F" w14:textId="2DA0E04C" w:rsidR="00CC5322" w:rsidRDefault="00CC5322" w:rsidP="00CC5322">
      <w:pPr>
        <w:pStyle w:val="NoSpacing"/>
        <w:rPr>
          <w:rFonts w:ascii="Garamond" w:hAnsi="Garamond"/>
        </w:rPr>
        <w:sectPr w:rsidR="00CC5322" w:rsidSect="00CC5322">
          <w:type w:val="continuous"/>
          <w:pgSz w:w="12240" w:h="15840"/>
          <w:pgMar w:top="1440" w:right="1440" w:bottom="1440" w:left="1440" w:header="0" w:footer="720" w:gutter="0"/>
          <w:pgNumType w:start="0"/>
          <w:cols w:num="2" w:space="720"/>
          <w:titlePg/>
        </w:sectPr>
      </w:pPr>
      <w:r w:rsidRPr="00181B54">
        <w:rPr>
          <w:rFonts w:ascii="Garamond" w:hAnsi="Garamond"/>
          <w:b/>
        </w:rPr>
        <w:t xml:space="preserve">Figure </w:t>
      </w:r>
      <w:r w:rsidR="00B90A4F" w:rsidRPr="00181B54">
        <w:rPr>
          <w:rFonts w:ascii="Garamond" w:hAnsi="Garamond"/>
          <w:b/>
        </w:rPr>
        <w:t>4</w:t>
      </w:r>
      <w:r w:rsidRPr="00181B54">
        <w:rPr>
          <w:rFonts w:ascii="Garamond" w:hAnsi="Garamond"/>
        </w:rPr>
        <w:t>. Predicted percent cover of the live lodgepole pine model. The</w:t>
      </w:r>
      <w:r w:rsidRPr="00CC5322">
        <w:rPr>
          <w:rFonts w:ascii="Garamond" w:hAnsi="Garamond"/>
        </w:rPr>
        <w:t xml:space="preserve"> points represent training observations, the red line represents the best fit of</w:t>
      </w:r>
      <w:r>
        <w:rPr>
          <w:rFonts w:ascii="Garamond" w:hAnsi="Garamond"/>
        </w:rPr>
        <w:t xml:space="preserve"> the model prediction, and the green line is a one to one line.</w:t>
      </w:r>
      <w:r w:rsidR="00181B54">
        <w:rPr>
          <w:rFonts w:ascii="Garamond" w:hAnsi="Garamond"/>
        </w:rPr>
        <w:t xml:space="preserve"> </w:t>
      </w:r>
    </w:p>
    <w:p w14:paraId="3B486136" w14:textId="6E531E1D" w:rsidR="00DA4362" w:rsidRDefault="00DA4362" w:rsidP="00CC5322">
      <w:pPr>
        <w:pStyle w:val="NoSpacing"/>
        <w:rPr>
          <w:rFonts w:ascii="Garamond" w:hAnsi="Garamond"/>
        </w:rPr>
      </w:pPr>
    </w:p>
    <w:p w14:paraId="6FB169FF" w14:textId="371F3864" w:rsidR="00ED6954" w:rsidRPr="00692781" w:rsidRDefault="00ED6954" w:rsidP="00ED6954">
      <w:pPr>
        <w:spacing w:after="0" w:line="240" w:lineRule="auto"/>
        <w:rPr>
          <w:rFonts w:ascii="Garamond" w:eastAsia="Garamond" w:hAnsi="Garamond" w:cs="Garamond"/>
          <w:b/>
          <w:i/>
        </w:rPr>
      </w:pPr>
      <w:r w:rsidRPr="00692781">
        <w:rPr>
          <w:rFonts w:ascii="Garamond" w:eastAsia="Garamond" w:hAnsi="Garamond" w:cs="Garamond"/>
          <w:b/>
          <w:i/>
        </w:rPr>
        <w:t>4.2 Dead</w:t>
      </w:r>
    </w:p>
    <w:p w14:paraId="19A09446" w14:textId="06879F70" w:rsidR="00604B4B" w:rsidRDefault="004C5168" w:rsidP="00AE77A1">
      <w:pPr>
        <w:spacing w:after="0" w:line="240" w:lineRule="auto"/>
        <w:rPr>
          <w:rFonts w:ascii="Garamond" w:eastAsia="Garamond" w:hAnsi="Garamond" w:cs="Garamond"/>
          <w:color w:val="auto"/>
        </w:rPr>
      </w:pPr>
      <w:r w:rsidRPr="004C5168">
        <w:drawing>
          <wp:anchor distT="0" distB="0" distL="114300" distR="114300" simplePos="0" relativeHeight="251688960" behindDoc="0" locked="0" layoutInCell="1" allowOverlap="1" wp14:anchorId="45D2F3A3" wp14:editId="7564B9A3">
            <wp:simplePos x="0" y="0"/>
            <wp:positionH relativeFrom="column">
              <wp:posOffset>3832225</wp:posOffset>
            </wp:positionH>
            <wp:positionV relativeFrom="paragraph">
              <wp:posOffset>164465</wp:posOffset>
            </wp:positionV>
            <wp:extent cx="2387600" cy="3090545"/>
            <wp:effectExtent l="0" t="0" r="0" b="0"/>
            <wp:wrapSquare wrapText="bothSides"/>
            <wp:docPr id="291" name="Picture 2" descr="A close up of a map&#10;&#10;Description generated with high confidence">
              <a:extLst xmlns:a="http://schemas.openxmlformats.org/drawingml/2006/main">
                <a:ext uri="{FF2B5EF4-FFF2-40B4-BE49-F238E27FC236}">
                  <a16:creationId xmlns:a16="http://schemas.microsoft.com/office/drawing/2014/main" id="{56503061-254A-47E1-8DD5-8F0546C95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generated with high confidence">
                      <a:extLst>
                        <a:ext uri="{FF2B5EF4-FFF2-40B4-BE49-F238E27FC236}">
                          <a16:creationId xmlns:a16="http://schemas.microsoft.com/office/drawing/2014/main" id="{56503061-254A-47E1-8DD5-8F0546C951AD}"/>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ackgroundRemoval t="930" b="98868" l="3086" r="99059">
                                  <a14:backgroundMark x1="32950" y1="57639" x2="36506" y2="62369"/>
                                </a14:backgroundRemoval>
                              </a14:imgEffect>
                            </a14:imgLayer>
                          </a14:imgProps>
                        </a:ext>
                        <a:ext uri="{28A0092B-C50C-407E-A947-70E740481C1C}">
                          <a14:useLocalDpi xmlns:a14="http://schemas.microsoft.com/office/drawing/2010/main" val="0"/>
                        </a:ext>
                      </a:extLst>
                    </a:blip>
                    <a:stretch>
                      <a:fillRect/>
                    </a:stretch>
                  </pic:blipFill>
                  <pic:spPr>
                    <a:xfrm>
                      <a:off x="0" y="0"/>
                      <a:ext cx="2387600" cy="3090545"/>
                    </a:xfrm>
                    <a:prstGeom prst="rect">
                      <a:avLst/>
                    </a:prstGeom>
                  </pic:spPr>
                </pic:pic>
              </a:graphicData>
            </a:graphic>
            <wp14:sizeRelH relativeFrom="page">
              <wp14:pctWidth>0</wp14:pctWidth>
            </wp14:sizeRelH>
            <wp14:sizeRelV relativeFrom="page">
              <wp14:pctHeight>0</wp14:pctHeight>
            </wp14:sizeRelV>
          </wp:anchor>
        </w:drawing>
      </w:r>
    </w:p>
    <w:p w14:paraId="1A89C82E" w14:textId="77777777" w:rsidR="004C5168" w:rsidRDefault="004C5168" w:rsidP="004C5168">
      <w:pPr>
        <w:pStyle w:val="Caption"/>
        <w:keepNext/>
        <w:rPr>
          <w:rFonts w:ascii="Garamond" w:hAnsi="Garamond"/>
          <w:i w:val="0"/>
          <w:color w:val="auto"/>
          <w:sz w:val="20"/>
          <w:szCs w:val="20"/>
        </w:rPr>
        <w:sectPr w:rsidR="004C5168" w:rsidSect="00CC5322">
          <w:type w:val="continuous"/>
          <w:pgSz w:w="12240" w:h="15840"/>
          <w:pgMar w:top="1440" w:right="1440" w:bottom="1440" w:left="1440" w:header="0" w:footer="720" w:gutter="0"/>
          <w:pgNumType w:start="0"/>
          <w:cols w:space="720"/>
          <w:titlePg/>
        </w:sectPr>
      </w:pPr>
    </w:p>
    <w:p w14:paraId="7E695B5F" w14:textId="5E06E0C6" w:rsidR="004C5168" w:rsidRDefault="004C5168" w:rsidP="004C5168">
      <w:pPr>
        <w:pStyle w:val="Caption"/>
        <w:keepNext/>
        <w:rPr>
          <w:i w:val="0"/>
          <w:color w:val="auto"/>
        </w:rPr>
      </w:pPr>
      <w:r w:rsidRPr="00F16320">
        <w:rPr>
          <w:rFonts w:ascii="Garamond" w:eastAsia="Garamond" w:hAnsi="Garamond" w:cs="Garamond"/>
          <w:b/>
          <w:noProof/>
          <w:color w:val="auto"/>
          <w:sz w:val="20"/>
          <w:szCs w:val="20"/>
        </w:rPr>
        <mc:AlternateContent>
          <mc:Choice Requires="wps">
            <w:drawing>
              <wp:anchor distT="45720" distB="45720" distL="114300" distR="114300" simplePos="0" relativeHeight="251691008" behindDoc="0" locked="0" layoutInCell="1" allowOverlap="1" wp14:anchorId="6BCFF3B9" wp14:editId="3F1FC7EE">
                <wp:simplePos x="0" y="0"/>
                <wp:positionH relativeFrom="column">
                  <wp:posOffset>3909695</wp:posOffset>
                </wp:positionH>
                <wp:positionV relativeFrom="paragraph">
                  <wp:posOffset>3186430</wp:posOffset>
                </wp:positionV>
                <wp:extent cx="2757170" cy="1404620"/>
                <wp:effectExtent l="0" t="0" r="0" b="444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404620"/>
                        </a:xfrm>
                        <a:prstGeom prst="rect">
                          <a:avLst/>
                        </a:prstGeom>
                        <a:noFill/>
                        <a:ln w="9525">
                          <a:noFill/>
                          <a:miter lim="800000"/>
                          <a:headEnd/>
                          <a:tailEnd/>
                        </a:ln>
                      </wps:spPr>
                      <wps:txbx>
                        <w:txbxContent>
                          <w:p w14:paraId="604879BF" w14:textId="6E582309" w:rsidR="004C5168" w:rsidRPr="00F16320" w:rsidRDefault="004C5168" w:rsidP="004C5168">
                            <w:pPr>
                              <w:spacing w:after="0" w:line="240" w:lineRule="auto"/>
                              <w:ind w:right="540"/>
                              <w:rPr>
                                <w:rFonts w:ascii="Garamond" w:eastAsia="Garamond" w:hAnsi="Garamond" w:cs="Garamond"/>
                                <w:color w:val="auto"/>
                                <w:sz w:val="20"/>
                                <w:szCs w:val="20"/>
                              </w:rPr>
                            </w:pPr>
                            <w:r w:rsidRPr="005F3855">
                              <w:rPr>
                                <w:rFonts w:ascii="Garamond" w:eastAsia="Garamond" w:hAnsi="Garamond" w:cs="Garamond"/>
                                <w:b/>
                                <w:color w:val="auto"/>
                                <w:sz w:val="20"/>
                                <w:szCs w:val="20"/>
                              </w:rPr>
                              <w:t xml:space="preserve">Figure </w:t>
                            </w:r>
                            <w:r>
                              <w:rPr>
                                <w:rFonts w:ascii="Garamond" w:eastAsia="Garamond" w:hAnsi="Garamond" w:cs="Garamond"/>
                                <w:b/>
                                <w:color w:val="auto"/>
                                <w:sz w:val="20"/>
                                <w:szCs w:val="20"/>
                              </w:rPr>
                              <w:t>5</w:t>
                            </w:r>
                            <w:r w:rsidRPr="005F3855">
                              <w:rPr>
                                <w:rFonts w:ascii="Garamond" w:eastAsia="Garamond" w:hAnsi="Garamond" w:cs="Garamond"/>
                                <w:b/>
                                <w:color w:val="auto"/>
                                <w:sz w:val="20"/>
                                <w:szCs w:val="20"/>
                              </w:rPr>
                              <w:t xml:space="preserve">. </w:t>
                            </w:r>
                            <w:r w:rsidRPr="005F3855">
                              <w:rPr>
                                <w:rFonts w:ascii="Garamond" w:eastAsia="Garamond" w:hAnsi="Garamond" w:cs="Garamond"/>
                                <w:color w:val="auto"/>
                                <w:sz w:val="20"/>
                                <w:szCs w:val="20"/>
                              </w:rPr>
                              <w:t>Thi</w:t>
                            </w:r>
                            <w:r>
                              <w:rPr>
                                <w:rFonts w:ascii="Garamond" w:eastAsia="Garamond" w:hAnsi="Garamond" w:cs="Garamond"/>
                                <w:color w:val="auto"/>
                                <w:sz w:val="20"/>
                                <w:szCs w:val="20"/>
                              </w:rPr>
                              <w:t>s two-step classification model</w:t>
                            </w:r>
                            <w:r>
                              <w:rPr>
                                <w:rFonts w:ascii="Garamond" w:eastAsia="Garamond" w:hAnsi="Garamond" w:cs="Garamond"/>
                                <w:color w:val="auto"/>
                                <w:sz w:val="20"/>
                                <w:szCs w:val="20"/>
                              </w:rPr>
                              <w:t xml:space="preserve"> shows percent cover of dead</w:t>
                            </w:r>
                            <w:r w:rsidRPr="005F3855">
                              <w:rPr>
                                <w:rFonts w:ascii="Garamond" w:eastAsia="Garamond" w:hAnsi="Garamond" w:cs="Garamond"/>
                                <w:color w:val="auto"/>
                                <w:sz w:val="20"/>
                                <w:szCs w:val="20"/>
                              </w:rPr>
                              <w:t xml:space="preserve"> lodgepole pine over the Intermountain West</w:t>
                            </w:r>
                            <w:r>
                              <w:rPr>
                                <w:rFonts w:ascii="Garamond" w:eastAsia="Garamond" w:hAnsi="Garamond" w:cs="Garamond"/>
                                <w:color w:val="auto"/>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FF3B9" id="_x0000_s1035" type="#_x0000_t202" style="position:absolute;margin-left:307.85pt;margin-top:250.9pt;width:217.1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" filled="f" stroked="f">
                <v:textbox style="mso-fit-shape-to-text:t">
                  <w:txbxContent>
                    <w:p w14:paraId="604879BF" w14:textId="6E582309" w:rsidR="004C5168" w:rsidRPr="00F16320" w:rsidRDefault="004C5168" w:rsidP="004C5168">
                      <w:pPr>
                        <w:spacing w:after="0" w:line="240" w:lineRule="auto"/>
                        <w:ind w:right="540"/>
                        <w:rPr>
                          <w:rFonts w:ascii="Garamond" w:eastAsia="Garamond" w:hAnsi="Garamond" w:cs="Garamond"/>
                          <w:color w:val="auto"/>
                          <w:sz w:val="20"/>
                          <w:szCs w:val="20"/>
                        </w:rPr>
                      </w:pPr>
                      <w:r w:rsidRPr="005F3855">
                        <w:rPr>
                          <w:rFonts w:ascii="Garamond" w:eastAsia="Garamond" w:hAnsi="Garamond" w:cs="Garamond"/>
                          <w:b/>
                          <w:color w:val="auto"/>
                          <w:sz w:val="20"/>
                          <w:szCs w:val="20"/>
                        </w:rPr>
                        <w:t xml:space="preserve">Figure </w:t>
                      </w:r>
                      <w:r>
                        <w:rPr>
                          <w:rFonts w:ascii="Garamond" w:eastAsia="Garamond" w:hAnsi="Garamond" w:cs="Garamond"/>
                          <w:b/>
                          <w:color w:val="auto"/>
                          <w:sz w:val="20"/>
                          <w:szCs w:val="20"/>
                        </w:rPr>
                        <w:t>5</w:t>
                      </w:r>
                      <w:r w:rsidRPr="005F3855">
                        <w:rPr>
                          <w:rFonts w:ascii="Garamond" w:eastAsia="Garamond" w:hAnsi="Garamond" w:cs="Garamond"/>
                          <w:b/>
                          <w:color w:val="auto"/>
                          <w:sz w:val="20"/>
                          <w:szCs w:val="20"/>
                        </w:rPr>
                        <w:t xml:space="preserve">. </w:t>
                      </w:r>
                      <w:r w:rsidRPr="005F3855">
                        <w:rPr>
                          <w:rFonts w:ascii="Garamond" w:eastAsia="Garamond" w:hAnsi="Garamond" w:cs="Garamond"/>
                          <w:color w:val="auto"/>
                          <w:sz w:val="20"/>
                          <w:szCs w:val="20"/>
                        </w:rPr>
                        <w:t>Thi</w:t>
                      </w:r>
                      <w:r>
                        <w:rPr>
                          <w:rFonts w:ascii="Garamond" w:eastAsia="Garamond" w:hAnsi="Garamond" w:cs="Garamond"/>
                          <w:color w:val="auto"/>
                          <w:sz w:val="20"/>
                          <w:szCs w:val="20"/>
                        </w:rPr>
                        <w:t>s two-step classification model</w:t>
                      </w:r>
                      <w:r>
                        <w:rPr>
                          <w:rFonts w:ascii="Garamond" w:eastAsia="Garamond" w:hAnsi="Garamond" w:cs="Garamond"/>
                          <w:color w:val="auto"/>
                          <w:sz w:val="20"/>
                          <w:szCs w:val="20"/>
                        </w:rPr>
                        <w:t xml:space="preserve"> shows percent cover of dead</w:t>
                      </w:r>
                      <w:r w:rsidRPr="005F3855">
                        <w:rPr>
                          <w:rFonts w:ascii="Garamond" w:eastAsia="Garamond" w:hAnsi="Garamond" w:cs="Garamond"/>
                          <w:color w:val="auto"/>
                          <w:sz w:val="20"/>
                          <w:szCs w:val="20"/>
                        </w:rPr>
                        <w:t xml:space="preserve"> lodgepole pine over the Intermountain West</w:t>
                      </w:r>
                      <w:r>
                        <w:rPr>
                          <w:rFonts w:ascii="Garamond" w:eastAsia="Garamond" w:hAnsi="Garamond" w:cs="Garamond"/>
                          <w:color w:val="auto"/>
                          <w:sz w:val="20"/>
                          <w:szCs w:val="20"/>
                        </w:rPr>
                        <w:t xml:space="preserve">. </w:t>
                      </w:r>
                    </w:p>
                  </w:txbxContent>
                </v:textbox>
                <w10:wrap type="square"/>
              </v:shape>
            </w:pict>
          </mc:Fallback>
        </mc:AlternateContent>
      </w:r>
      <w:r w:rsidRPr="004C5168">
        <w:rPr>
          <w:rFonts w:ascii="Garamond" w:hAnsi="Garamond"/>
          <w:b/>
          <w:i w:val="0"/>
          <w:color w:val="auto"/>
          <w:sz w:val="20"/>
          <w:szCs w:val="20"/>
        </w:rPr>
        <w:t>Table 7</w:t>
      </w:r>
      <w:r w:rsidRPr="004C5168">
        <w:rPr>
          <w:rFonts w:ascii="Garamond" w:hAnsi="Garamond"/>
          <w:b/>
          <w:i w:val="0"/>
          <w:color w:val="auto"/>
          <w:sz w:val="20"/>
          <w:szCs w:val="20"/>
        </w:rPr>
        <w:t>.</w:t>
      </w:r>
      <w:r w:rsidRPr="00F712B3">
        <w:rPr>
          <w:rFonts w:ascii="Garamond" w:hAnsi="Garamond"/>
          <w:i w:val="0"/>
          <w:color w:val="auto"/>
          <w:sz w:val="20"/>
          <w:szCs w:val="20"/>
        </w:rPr>
        <w:t xml:space="preserve"> Top predictor variables for dead lodgepole pine which indicate relative importance with higher values of %IncMSE</w:t>
      </w:r>
      <w:r w:rsidRPr="00F712B3">
        <w:rPr>
          <w:i w:val="0"/>
          <w:color w:val="auto"/>
        </w:rPr>
        <w:t>.</w:t>
      </w:r>
    </w:p>
    <w:tbl>
      <w:tblPr>
        <w:tblStyle w:val="GridTable4-Accent51"/>
        <w:tblW w:w="5750" w:type="dxa"/>
        <w:jc w:val="center"/>
        <w:tblLook w:val="04A0" w:firstRow="1" w:lastRow="0" w:firstColumn="1" w:lastColumn="0" w:noHBand="0" w:noVBand="1"/>
      </w:tblPr>
      <w:tblGrid>
        <w:gridCol w:w="4215"/>
        <w:gridCol w:w="1535"/>
      </w:tblGrid>
      <w:tr w:rsidR="004C5168" w14:paraId="0F8B717B" w14:textId="77777777" w:rsidTr="009530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5" w:type="dxa"/>
            <w:vAlign w:val="center"/>
          </w:tcPr>
          <w:p w14:paraId="7EB87F21" w14:textId="6A8F6C35" w:rsidR="004C51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color w:val="auto"/>
              </w:rPr>
            </w:pPr>
            <w:r>
              <w:rPr>
                <w:rFonts w:ascii="Garamond" w:hAnsi="Garamond"/>
                <w:color w:val="auto"/>
              </w:rPr>
              <w:t>Predictor variable</w:t>
            </w:r>
          </w:p>
        </w:tc>
        <w:tc>
          <w:tcPr>
            <w:tcW w:w="1535" w:type="dxa"/>
            <w:vAlign w:val="center"/>
          </w:tcPr>
          <w:p w14:paraId="06F21139" w14:textId="2B2BBD78"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hAnsi="Garamond"/>
                <w:color w:val="auto"/>
              </w:rPr>
              <w:t>% Increase in MSE</w:t>
            </w:r>
          </w:p>
        </w:tc>
      </w:tr>
      <w:tr w:rsidR="004C5168" w14:paraId="306A5CA0" w14:textId="77777777" w:rsidTr="0028380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738D30E1" w14:textId="36B91495"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Normalized Difference Moisture Index (differenced; NDMI)</w:t>
            </w:r>
          </w:p>
        </w:tc>
        <w:tc>
          <w:tcPr>
            <w:tcW w:w="1535" w:type="dxa"/>
            <w:vAlign w:val="center"/>
          </w:tcPr>
          <w:p w14:paraId="0A992698" w14:textId="34B97FEA"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hAnsi="Garamond"/>
              </w:rPr>
              <w:t>45%</w:t>
            </w:r>
          </w:p>
        </w:tc>
      </w:tr>
      <w:tr w:rsidR="004C5168" w14:paraId="010D0D17" w14:textId="77777777" w:rsidTr="0028380F">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7B7043EF" w14:textId="32FB0105"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Near-infrared (NIR)</w:t>
            </w:r>
          </w:p>
        </w:tc>
        <w:tc>
          <w:tcPr>
            <w:tcW w:w="1535" w:type="dxa"/>
            <w:vAlign w:val="center"/>
          </w:tcPr>
          <w:p w14:paraId="1CEB118D" w14:textId="095E1F8D"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hAnsi="Garamond"/>
              </w:rPr>
              <w:t>44%</w:t>
            </w:r>
          </w:p>
        </w:tc>
      </w:tr>
      <w:tr w:rsidR="004C5168" w14:paraId="449AC688" w14:textId="77777777" w:rsidTr="0028380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6CBBEE0A" w14:textId="76B8686B"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Short Wave Infrared 2 (differenced; SWIR2)</w:t>
            </w:r>
          </w:p>
        </w:tc>
        <w:tc>
          <w:tcPr>
            <w:tcW w:w="1535" w:type="dxa"/>
            <w:vAlign w:val="center"/>
          </w:tcPr>
          <w:p w14:paraId="00A7E8CE" w14:textId="3589AE69"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hAnsi="Garamond"/>
              </w:rPr>
              <w:t>40%</w:t>
            </w:r>
          </w:p>
        </w:tc>
      </w:tr>
      <w:tr w:rsidR="004C5168" w14:paraId="72B715D8" w14:textId="77777777" w:rsidTr="0028380F">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00BF22E2" w14:textId="33B26F2D"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Normalized Burn Ration (NBR)</w:t>
            </w:r>
          </w:p>
        </w:tc>
        <w:tc>
          <w:tcPr>
            <w:tcW w:w="1535" w:type="dxa"/>
            <w:vAlign w:val="center"/>
          </w:tcPr>
          <w:p w14:paraId="3FA9DE04" w14:textId="7CA92F4C"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hAnsi="Garamond"/>
              </w:rPr>
              <w:t>26%</w:t>
            </w:r>
          </w:p>
        </w:tc>
      </w:tr>
      <w:tr w:rsidR="004C5168" w14:paraId="4CB611F4" w14:textId="77777777" w:rsidTr="0028380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74CDF554" w14:textId="6AF25EEE"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Green-Red Vegetation Index (GRVI)</w:t>
            </w:r>
          </w:p>
        </w:tc>
        <w:tc>
          <w:tcPr>
            <w:tcW w:w="1535" w:type="dxa"/>
            <w:vAlign w:val="center"/>
          </w:tcPr>
          <w:p w14:paraId="1C498D15" w14:textId="3A07BD6A"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hAnsi="Garamond"/>
              </w:rPr>
              <w:t>25%</w:t>
            </w:r>
          </w:p>
        </w:tc>
      </w:tr>
      <w:tr w:rsidR="004C5168" w14:paraId="3D890DCC" w14:textId="77777777" w:rsidTr="0028380F">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7FDBA7BC" w14:textId="0322CC98"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Tasseled Cap Greenness (differenced; TCG)</w:t>
            </w:r>
          </w:p>
        </w:tc>
        <w:tc>
          <w:tcPr>
            <w:tcW w:w="1535" w:type="dxa"/>
            <w:vAlign w:val="center"/>
          </w:tcPr>
          <w:p w14:paraId="28BEDF4B" w14:textId="1437D1CF"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hAnsi="Garamond"/>
              </w:rPr>
              <w:t>24%</w:t>
            </w:r>
          </w:p>
        </w:tc>
      </w:tr>
      <w:tr w:rsidR="004C5168" w14:paraId="117A8CC8" w14:textId="77777777" w:rsidTr="0028380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4DE324DF" w14:textId="7DE2B3B6"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Normalized Difference Vegetation Index (differenced; NDVI)</w:t>
            </w:r>
          </w:p>
        </w:tc>
        <w:tc>
          <w:tcPr>
            <w:tcW w:w="1535" w:type="dxa"/>
            <w:vAlign w:val="center"/>
          </w:tcPr>
          <w:p w14:paraId="1E0A7015" w14:textId="34A5FB93"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hAnsi="Garamond"/>
              </w:rPr>
              <w:t>23%</w:t>
            </w:r>
          </w:p>
        </w:tc>
      </w:tr>
      <w:tr w:rsidR="004C5168" w14:paraId="4F8B5B10" w14:textId="77777777" w:rsidTr="0028380F">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25777C25" w14:textId="493372EC" w:rsidR="004C5168" w:rsidRPr="003062F3"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Normalized Difference Vegetation Index (NDVI)</w:t>
            </w:r>
          </w:p>
        </w:tc>
        <w:tc>
          <w:tcPr>
            <w:tcW w:w="1535" w:type="dxa"/>
            <w:vAlign w:val="center"/>
          </w:tcPr>
          <w:p w14:paraId="73E266B6" w14:textId="23ECB245"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hAnsi="Garamond"/>
              </w:rPr>
              <w:t>22.7%</w:t>
            </w:r>
          </w:p>
        </w:tc>
      </w:tr>
      <w:tr w:rsidR="004C5168" w14:paraId="2C768D58" w14:textId="77777777" w:rsidTr="0028380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303153E6" w14:textId="2293EF45"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Green-Red Vegetation Index (differenced; GRVI)</w:t>
            </w:r>
          </w:p>
        </w:tc>
        <w:tc>
          <w:tcPr>
            <w:tcW w:w="1535" w:type="dxa"/>
            <w:vAlign w:val="center"/>
          </w:tcPr>
          <w:p w14:paraId="6F6C6549" w14:textId="104A847E"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hAnsi="Garamond"/>
              </w:rPr>
              <w:t>22.9%</w:t>
            </w:r>
          </w:p>
        </w:tc>
      </w:tr>
      <w:tr w:rsidR="004C5168" w14:paraId="47831EF4" w14:textId="77777777" w:rsidTr="0028380F">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5B192B21" w14:textId="72BC8A3A"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Normalized Difference Wetness Index (NDWI)</w:t>
            </w:r>
          </w:p>
        </w:tc>
        <w:tc>
          <w:tcPr>
            <w:tcW w:w="1535" w:type="dxa"/>
            <w:vAlign w:val="center"/>
          </w:tcPr>
          <w:p w14:paraId="6F9879BC" w14:textId="645D61E3"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hAnsi="Garamond"/>
              </w:rPr>
              <w:t>19%</w:t>
            </w:r>
          </w:p>
        </w:tc>
      </w:tr>
      <w:tr w:rsidR="004C5168" w14:paraId="488CA619" w14:textId="77777777" w:rsidTr="0028380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0C4741A6" w14:textId="0FC19154"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Thermal (differenced)</w:t>
            </w:r>
          </w:p>
        </w:tc>
        <w:tc>
          <w:tcPr>
            <w:tcW w:w="1535" w:type="dxa"/>
            <w:vAlign w:val="center"/>
          </w:tcPr>
          <w:p w14:paraId="24AE29F7" w14:textId="285D55AC"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Garamond" w:eastAsia="Garamond" w:hAnsi="Garamond" w:cs="Garamond"/>
                <w:color w:val="auto"/>
              </w:rPr>
            </w:pPr>
            <w:r>
              <w:rPr>
                <w:rFonts w:ascii="Garamond" w:hAnsi="Garamond"/>
              </w:rPr>
              <w:t>17%</w:t>
            </w:r>
          </w:p>
        </w:tc>
      </w:tr>
      <w:tr w:rsidR="004C5168" w14:paraId="09FE0B67" w14:textId="77777777" w:rsidTr="0028380F">
        <w:trPr>
          <w:trHeight w:val="288"/>
          <w:jc w:val="center"/>
        </w:trPr>
        <w:tc>
          <w:tcPr>
            <w:cnfStyle w:val="001000000000" w:firstRow="0" w:lastRow="0" w:firstColumn="1" w:lastColumn="0" w:oddVBand="0" w:evenVBand="0" w:oddHBand="0" w:evenHBand="0" w:firstRowFirstColumn="0" w:firstRowLastColumn="0" w:lastRowFirstColumn="0" w:lastRowLastColumn="0"/>
            <w:tcW w:w="4215" w:type="dxa"/>
          </w:tcPr>
          <w:p w14:paraId="56CCDDDB" w14:textId="381DDC7F" w:rsidR="004C5168" w:rsidRPr="00556E68" w:rsidRDefault="004C5168" w:rsidP="004C5168">
            <w:pPr>
              <w:pBdr>
                <w:top w:val="none" w:sz="0" w:space="0" w:color="auto"/>
                <w:left w:val="none" w:sz="0" w:space="0" w:color="auto"/>
                <w:bottom w:val="none" w:sz="0" w:space="0" w:color="auto"/>
                <w:right w:val="none" w:sz="0" w:space="0" w:color="auto"/>
                <w:between w:val="none" w:sz="0" w:space="0" w:color="auto"/>
              </w:pBdr>
              <w:rPr>
                <w:rFonts w:ascii="Garamond" w:eastAsia="Garamond" w:hAnsi="Garamond" w:cs="Garamond"/>
                <w:b w:val="0"/>
                <w:color w:val="auto"/>
              </w:rPr>
            </w:pPr>
            <w:r w:rsidRPr="00524CC6">
              <w:rPr>
                <w:rFonts w:ascii="Garamond" w:hAnsi="Garamond"/>
                <w:b w:val="0"/>
              </w:rPr>
              <w:t>Elevation</w:t>
            </w:r>
          </w:p>
        </w:tc>
        <w:tc>
          <w:tcPr>
            <w:tcW w:w="1535" w:type="dxa"/>
            <w:vAlign w:val="center"/>
          </w:tcPr>
          <w:p w14:paraId="0C67ED0F" w14:textId="705B3DDE" w:rsidR="004C5168" w:rsidRDefault="004C5168" w:rsidP="004C5168">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auto"/>
              </w:rPr>
            </w:pPr>
            <w:r>
              <w:rPr>
                <w:rFonts w:ascii="Garamond" w:hAnsi="Garamond"/>
              </w:rPr>
              <w:t>15%</w:t>
            </w:r>
          </w:p>
        </w:tc>
      </w:tr>
    </w:tbl>
    <w:p w14:paraId="304AB90F" w14:textId="667651A0" w:rsidR="004C5168" w:rsidRDefault="004C5168" w:rsidP="004C5168"/>
    <w:p w14:paraId="3090369C" w14:textId="796620D7" w:rsidR="004C5168" w:rsidRDefault="004C5168" w:rsidP="004C5168"/>
    <w:p w14:paraId="33E85596" w14:textId="77777777" w:rsidR="004C5168" w:rsidRDefault="004C5168" w:rsidP="004C5168">
      <w:pPr>
        <w:sectPr w:rsidR="004C5168" w:rsidSect="004C5168">
          <w:type w:val="continuous"/>
          <w:pgSz w:w="12240" w:h="15840"/>
          <w:pgMar w:top="1440" w:right="1440" w:bottom="1440" w:left="1440" w:header="0" w:footer="720" w:gutter="0"/>
          <w:pgNumType w:start="0"/>
          <w:cols w:num="2" w:space="144" w:equalWidth="0">
            <w:col w:w="5760" w:space="144"/>
            <w:col w:w="3456"/>
          </w:cols>
          <w:titlePg/>
        </w:sectPr>
      </w:pPr>
    </w:p>
    <w:p w14:paraId="1B7C4EC4" w14:textId="1DD1985E" w:rsidR="00ED6954" w:rsidRDefault="00ED6954" w:rsidP="004C5168">
      <w:pPr>
        <w:spacing w:after="0" w:line="240" w:lineRule="auto"/>
        <w:jc w:val="both"/>
        <w:rPr>
          <w:rFonts w:ascii="Garamond" w:eastAsia="Garamond" w:hAnsi="Garamond" w:cs="Garamond"/>
          <w:noProof/>
          <w:color w:val="auto"/>
        </w:rPr>
      </w:pPr>
      <w:r>
        <w:rPr>
          <w:rFonts w:ascii="Garamond" w:eastAsia="Garamond" w:hAnsi="Garamond" w:cs="Garamond"/>
          <w:color w:val="auto"/>
        </w:rPr>
        <w:lastRenderedPageBreak/>
        <w:t>We used the same two-step methodology to create the dead lodgepole pine map, which</w:t>
      </w:r>
      <w:r w:rsidRPr="00724CB8">
        <w:rPr>
          <w:rFonts w:ascii="Garamond" w:eastAsia="Garamond" w:hAnsi="Garamond" w:cs="Garamond"/>
          <w:color w:val="auto"/>
        </w:rPr>
        <w:t xml:space="preserve"> indicate</w:t>
      </w:r>
      <w:r>
        <w:rPr>
          <w:rFonts w:ascii="Garamond" w:eastAsia="Garamond" w:hAnsi="Garamond" w:cs="Garamond"/>
          <w:color w:val="auto"/>
        </w:rPr>
        <w:t>s</w:t>
      </w:r>
      <w:r w:rsidRPr="00724CB8">
        <w:rPr>
          <w:rFonts w:ascii="Garamond" w:eastAsia="Garamond" w:hAnsi="Garamond" w:cs="Garamond"/>
          <w:color w:val="auto"/>
        </w:rPr>
        <w:t xml:space="preserve"> </w:t>
      </w:r>
      <w:r w:rsidRPr="00EA4E84">
        <w:rPr>
          <w:rFonts w:ascii="Garamond" w:eastAsia="Garamond" w:hAnsi="Garamond" w:cs="Garamond"/>
          <w:color w:val="auto"/>
        </w:rPr>
        <w:t xml:space="preserve">locations of potential percent cover </w:t>
      </w:r>
      <w:r>
        <w:rPr>
          <w:rFonts w:ascii="Garamond" w:eastAsia="Garamond" w:hAnsi="Garamond" w:cs="Garamond"/>
          <w:color w:val="auto"/>
        </w:rPr>
        <w:t>of</w:t>
      </w:r>
      <w:r w:rsidRPr="00EA4E84">
        <w:rPr>
          <w:rFonts w:ascii="Garamond" w:eastAsia="Garamond" w:hAnsi="Garamond" w:cs="Garamond"/>
          <w:color w:val="auto"/>
        </w:rPr>
        <w:t xml:space="preserve"> lodgepole pine</w:t>
      </w:r>
      <w:r>
        <w:rPr>
          <w:rFonts w:ascii="Garamond" w:eastAsia="Garamond" w:hAnsi="Garamond" w:cs="Garamond"/>
          <w:color w:val="auto"/>
        </w:rPr>
        <w:t xml:space="preserve"> (Fig. </w:t>
      </w:r>
      <w:r w:rsidR="00181B54">
        <w:rPr>
          <w:rFonts w:ascii="Garamond" w:eastAsia="Garamond" w:hAnsi="Garamond" w:cs="Garamond"/>
          <w:color w:val="auto"/>
        </w:rPr>
        <w:t>5</w:t>
      </w:r>
      <w:r>
        <w:rPr>
          <w:rFonts w:ascii="Garamond" w:eastAsia="Garamond" w:hAnsi="Garamond" w:cs="Garamond"/>
          <w:color w:val="auto"/>
        </w:rPr>
        <w:t>)</w:t>
      </w:r>
      <w:r w:rsidRPr="00EA4E84">
        <w:rPr>
          <w:rFonts w:ascii="Garamond" w:eastAsia="Garamond" w:hAnsi="Garamond" w:cs="Garamond"/>
          <w:color w:val="auto"/>
        </w:rPr>
        <w:t xml:space="preserve">. </w:t>
      </w:r>
      <w:r>
        <w:rPr>
          <w:rFonts w:ascii="Garamond" w:eastAsia="Garamond" w:hAnsi="Garamond" w:cs="Garamond"/>
          <w:color w:val="auto"/>
        </w:rPr>
        <w:t>Variables that robustly predicted dead lodgepole pine in order of importance were differenced NDMI, NIR, differenced GRVI, differenced SWIR2, differenced TCG, NBR, GRVI, NDWI, differenced thermal, differenced NDVI, NDVI, and elevation. These predictors explained 33.8% of the variance for the dead lodgepole pine model, and have an RMSE value of 14.83%. Predicted vs. observed graphs were also produced to evaluate the dead lodgepole pine models.</w:t>
      </w:r>
      <w:r w:rsidRPr="00EF5016">
        <w:rPr>
          <w:rFonts w:ascii="Garamond" w:eastAsia="Garamond" w:hAnsi="Garamond" w:cs="Garamond"/>
          <w:noProof/>
          <w:color w:val="auto"/>
        </w:rPr>
        <w:t xml:space="preserve"> </w:t>
      </w:r>
    </w:p>
    <w:p w14:paraId="0AE68707" w14:textId="26C4D272" w:rsidR="00ED6954" w:rsidRDefault="00ED6954" w:rsidP="004C5168">
      <w:pPr>
        <w:spacing w:after="0" w:line="240" w:lineRule="auto"/>
        <w:jc w:val="both"/>
        <w:rPr>
          <w:rFonts w:ascii="Garamond" w:eastAsia="Garamond" w:hAnsi="Garamond" w:cs="Garamond"/>
          <w:color w:val="auto"/>
        </w:rPr>
      </w:pPr>
    </w:p>
    <w:p w14:paraId="48D6D881" w14:textId="31B35B6A" w:rsidR="00ED6954" w:rsidRDefault="00ED6954" w:rsidP="004C5168">
      <w:pPr>
        <w:spacing w:after="0" w:line="240" w:lineRule="auto"/>
        <w:jc w:val="both"/>
        <w:rPr>
          <w:rFonts w:ascii="Garamond" w:eastAsia="Garamond" w:hAnsi="Garamond" w:cs="Garamond"/>
          <w:color w:val="auto"/>
        </w:rPr>
      </w:pPr>
    </w:p>
    <w:p w14:paraId="753CB935" w14:textId="48057722" w:rsidR="00ED6954" w:rsidRDefault="00ED6954" w:rsidP="004C5168">
      <w:pPr>
        <w:spacing w:after="0" w:line="240" w:lineRule="auto"/>
        <w:jc w:val="both"/>
        <w:rPr>
          <w:rFonts w:ascii="Garamond" w:eastAsia="Garamond" w:hAnsi="Garamond" w:cs="Garamond"/>
          <w:b/>
          <w:i/>
        </w:rPr>
      </w:pPr>
      <w:r>
        <w:rPr>
          <w:rFonts w:ascii="Garamond" w:eastAsia="Garamond" w:hAnsi="Garamond" w:cs="Garamond"/>
          <w:b/>
          <w:i/>
        </w:rPr>
        <w:t>4.3 Caveats and Data L</w:t>
      </w:r>
      <w:r w:rsidRPr="00667C81">
        <w:rPr>
          <w:rFonts w:ascii="Garamond" w:eastAsia="Garamond" w:hAnsi="Garamond" w:cs="Garamond"/>
          <w:b/>
          <w:i/>
        </w:rPr>
        <w:t>imitations</w:t>
      </w:r>
    </w:p>
    <w:p w14:paraId="359A191F" w14:textId="4CD99C88" w:rsidR="00ED6954" w:rsidRPr="00EF5016" w:rsidRDefault="00ED6954" w:rsidP="004C5168">
      <w:pPr>
        <w:spacing w:after="0" w:line="240" w:lineRule="auto"/>
        <w:jc w:val="both"/>
        <w:rPr>
          <w:rFonts w:ascii="Garamond" w:eastAsia="Garamond" w:hAnsi="Garamond" w:cs="Garamond"/>
          <w:color w:val="auto"/>
        </w:rPr>
      </w:pPr>
      <w:r>
        <w:rPr>
          <w:rFonts w:ascii="Garamond" w:hAnsi="Garamond"/>
        </w:rPr>
        <w:t xml:space="preserve">This project had several caveats and limitations. We performed ocular surveys of 1,000 points across an area </w:t>
      </w:r>
      <w:r>
        <w:rPr>
          <w:rFonts w:ascii="Garamond" w:eastAsia="Garamond" w:hAnsi="Garamond" w:cs="Garamond"/>
          <w:color w:val="000000" w:themeColor="text1"/>
        </w:rPr>
        <w:t xml:space="preserve">of </w:t>
      </w:r>
      <w:r w:rsidRPr="000B089C">
        <w:rPr>
          <w:rFonts w:ascii="Garamond" w:eastAsia="Garamond" w:hAnsi="Garamond" w:cs="Garamond"/>
          <w:color w:val="000000" w:themeColor="text1"/>
        </w:rPr>
        <w:t>112,</w:t>
      </w:r>
      <w:r>
        <w:rPr>
          <w:rFonts w:ascii="Garamond" w:eastAsia="Garamond" w:hAnsi="Garamond" w:cs="Garamond"/>
          <w:color w:val="000000" w:themeColor="text1"/>
        </w:rPr>
        <w:t>021</w:t>
      </w:r>
      <w:r w:rsidRPr="000B089C">
        <w:rPr>
          <w:rFonts w:ascii="Garamond" w:eastAsia="Garamond" w:hAnsi="Garamond" w:cs="Garamond"/>
          <w:color w:val="000000" w:themeColor="text1"/>
        </w:rPr>
        <w:t>,</w:t>
      </w:r>
      <w:r>
        <w:rPr>
          <w:rFonts w:ascii="Garamond" w:eastAsia="Garamond" w:hAnsi="Garamond" w:cs="Garamond"/>
          <w:color w:val="000000" w:themeColor="text1"/>
        </w:rPr>
        <w:t>000</w:t>
      </w:r>
      <w:r w:rsidRPr="000B089C">
        <w:rPr>
          <w:rFonts w:ascii="Garamond" w:eastAsia="Garamond" w:hAnsi="Garamond" w:cs="Garamond"/>
          <w:color w:val="000000" w:themeColor="text1"/>
        </w:rPr>
        <w:t xml:space="preserve"> hectares</w:t>
      </w:r>
      <w:r>
        <w:rPr>
          <w:rFonts w:ascii="Garamond" w:eastAsia="Garamond" w:hAnsi="Garamond" w:cs="Garamond"/>
          <w:color w:val="000000" w:themeColor="text1"/>
        </w:rPr>
        <w:t xml:space="preserve">. Potentially misclassified quadrat plots could significantly affect the modeling efforts of the project due to the vast size of the study area, the immense variability in the landscape, and limited sample size of input training data. We recommend a drastic increase in the sample size, upwards of double, would offer an increase in </w:t>
      </w:r>
      <w:r>
        <w:rPr>
          <w:rFonts w:ascii="Garamond" w:eastAsia="Garamond" w:hAnsi="Garamond" w:cs="Garamond"/>
          <w:color w:val="auto"/>
        </w:rPr>
        <w:t xml:space="preserve">variance explained and a decrease in RMSE from our preliminary models. </w:t>
      </w:r>
      <w:r>
        <w:rPr>
          <w:rFonts w:ascii="Garamond" w:eastAsia="Garamond" w:hAnsi="Garamond" w:cs="Garamond"/>
          <w:color w:val="000000" w:themeColor="text1"/>
        </w:rPr>
        <w:t xml:space="preserve">Due to the vast size of the study area, collecting consistent normalized values for predictor variables </w:t>
      </w:r>
      <w:r w:rsidRPr="000D7D7A">
        <w:rPr>
          <w:rFonts w:ascii="Garamond" w:eastAsia="Garamond" w:hAnsi="Garamond" w:cs="Garamond"/>
          <w:color w:val="000000" w:themeColor="text1"/>
        </w:rPr>
        <w:t>across the images</w:t>
      </w:r>
      <w:r>
        <w:rPr>
          <w:rFonts w:ascii="Garamond" w:eastAsia="Garamond" w:hAnsi="Garamond" w:cs="Garamond"/>
          <w:color w:val="000000" w:themeColor="text1"/>
        </w:rPr>
        <w:t xml:space="preserve"> was a challenge. This potential inconsistency of the values could possibly be influencing the final model outputs. This can be observed in the striping displayed of the Landsat paths (</w:t>
      </w:r>
      <w:r w:rsidRPr="000E2A18">
        <w:rPr>
          <w:rFonts w:ascii="Garamond" w:eastAsia="Garamond" w:hAnsi="Garamond" w:cs="Garamond"/>
          <w:color w:val="000000" w:themeColor="text1"/>
        </w:rPr>
        <w:t xml:space="preserve">Figure </w:t>
      </w:r>
      <w:r w:rsidR="00181B54">
        <w:rPr>
          <w:rFonts w:ascii="Garamond" w:eastAsia="Garamond" w:hAnsi="Garamond" w:cs="Garamond"/>
          <w:color w:val="000000" w:themeColor="text1"/>
        </w:rPr>
        <w:t>6</w:t>
      </w:r>
      <w:r w:rsidRPr="000E2A18">
        <w:rPr>
          <w:rFonts w:ascii="Garamond" w:eastAsia="Garamond" w:hAnsi="Garamond" w:cs="Garamond"/>
          <w:color w:val="000000" w:themeColor="text1"/>
        </w:rPr>
        <w:t>).</w:t>
      </w:r>
    </w:p>
    <w:p w14:paraId="73C27F45" w14:textId="77777777" w:rsidR="00ED6954" w:rsidRDefault="00ED6954" w:rsidP="00ED6954">
      <w:pPr>
        <w:spacing w:after="0" w:line="240" w:lineRule="auto"/>
        <w:rPr>
          <w:rFonts w:ascii="Garamond" w:eastAsia="Garamond" w:hAnsi="Garamond" w:cs="Garamond"/>
          <w:color w:val="000000" w:themeColor="text1"/>
        </w:rPr>
      </w:pPr>
    </w:p>
    <w:p w14:paraId="07995F13" w14:textId="77777777" w:rsidR="00ED6954" w:rsidRDefault="00ED6954" w:rsidP="004C5168">
      <w:pPr>
        <w:spacing w:after="0" w:line="240" w:lineRule="auto"/>
        <w:jc w:val="both"/>
        <w:rPr>
          <w:rFonts w:ascii="Garamond" w:eastAsia="Garamond" w:hAnsi="Garamond" w:cs="Garamond"/>
          <w:color w:val="000000" w:themeColor="text1"/>
        </w:rPr>
      </w:pPr>
      <w:r>
        <w:rPr>
          <w:rFonts w:ascii="Garamond" w:eastAsia="Garamond" w:hAnsi="Garamond" w:cs="Garamond"/>
          <w:noProof/>
          <w:color w:val="000000" w:themeColor="text1"/>
        </w:rPr>
        <w:drawing>
          <wp:anchor distT="0" distB="0" distL="114300" distR="114300" simplePos="0" relativeHeight="251682816" behindDoc="0" locked="0" layoutInCell="1" allowOverlap="1" wp14:anchorId="7FCEBAE8" wp14:editId="38E5404E">
            <wp:simplePos x="0" y="0"/>
            <wp:positionH relativeFrom="column">
              <wp:posOffset>19050</wp:posOffset>
            </wp:positionH>
            <wp:positionV relativeFrom="paragraph">
              <wp:posOffset>0</wp:posOffset>
            </wp:positionV>
            <wp:extent cx="2472543" cy="30765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ve_binary_new.png"/>
                    <pic:cNvPicPr/>
                  </pic:nvPicPr>
                  <pic:blipFill rotWithShape="1">
                    <a:blip r:embed="rId25" cstate="print">
                      <a:extLst>
                        <a:ext uri="{BEBA8EAE-BF5A-486C-A8C5-ECC9F3942E4B}">
                          <a14:imgProps xmlns:a14="http://schemas.microsoft.com/office/drawing/2010/main">
                            <a14:imgLayer r:embed="rId26">
                              <a14:imgEffect>
                                <a14:backgroundRemoval t="1901" b="99132" l="5348" r="96257"/>
                              </a14:imgEffect>
                            </a14:imgLayer>
                          </a14:imgProps>
                        </a:ext>
                        <a:ext uri="{28A0092B-C50C-407E-A947-70E740481C1C}">
                          <a14:useLocalDpi xmlns:a14="http://schemas.microsoft.com/office/drawing/2010/main" val="0"/>
                        </a:ext>
                      </a:extLst>
                    </a:blip>
                    <a:srcRect t="1786" b="2064"/>
                    <a:stretch/>
                  </pic:blipFill>
                  <pic:spPr bwMode="auto">
                    <a:xfrm>
                      <a:off x="0" y="0"/>
                      <a:ext cx="2472543" cy="30765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83840" behindDoc="0" locked="0" layoutInCell="1" allowOverlap="1" wp14:anchorId="4DE0CB13" wp14:editId="43DB7078">
                <wp:simplePos x="0" y="0"/>
                <wp:positionH relativeFrom="column">
                  <wp:posOffset>19050</wp:posOffset>
                </wp:positionH>
                <wp:positionV relativeFrom="paragraph">
                  <wp:posOffset>3133725</wp:posOffset>
                </wp:positionV>
                <wp:extent cx="247205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72055" cy="635"/>
                        </a:xfrm>
                        <a:prstGeom prst="rect">
                          <a:avLst/>
                        </a:prstGeom>
                        <a:solidFill>
                          <a:prstClr val="white"/>
                        </a:solidFill>
                        <a:ln>
                          <a:noFill/>
                        </a:ln>
                        <a:effectLst/>
                      </wps:spPr>
                      <wps:txbx>
                        <w:txbxContent>
                          <w:p w14:paraId="5D19C4BC" w14:textId="6CEFC218" w:rsidR="00ED6954" w:rsidRPr="000E2A18" w:rsidRDefault="00B90A4F" w:rsidP="00ED6954">
                            <w:pPr>
                              <w:pStyle w:val="Caption"/>
                              <w:rPr>
                                <w:rFonts w:ascii="Garamond" w:eastAsia="Garamond" w:hAnsi="Garamond" w:cs="Garamond"/>
                                <w:i w:val="0"/>
                                <w:noProof/>
                                <w:color w:val="000000" w:themeColor="text1"/>
                                <w:sz w:val="20"/>
                                <w:szCs w:val="20"/>
                              </w:rPr>
                            </w:pPr>
                            <w:r w:rsidRPr="004C5168">
                              <w:rPr>
                                <w:rFonts w:ascii="Garamond" w:hAnsi="Garamond"/>
                                <w:b/>
                                <w:i w:val="0"/>
                                <w:color w:val="000000" w:themeColor="text1"/>
                                <w:sz w:val="20"/>
                                <w:szCs w:val="20"/>
                              </w:rPr>
                              <w:t>Figure 6</w:t>
                            </w:r>
                            <w:r w:rsidR="00ED6954" w:rsidRPr="004C5168">
                              <w:rPr>
                                <w:rFonts w:ascii="Garamond" w:hAnsi="Garamond"/>
                                <w:b/>
                                <w:i w:val="0"/>
                                <w:color w:val="000000" w:themeColor="text1"/>
                                <w:sz w:val="20"/>
                                <w:szCs w:val="20"/>
                              </w:rPr>
                              <w:t>.</w:t>
                            </w:r>
                            <w:r w:rsidR="00ED6954" w:rsidRPr="000E2A18">
                              <w:rPr>
                                <w:rFonts w:ascii="Garamond" w:hAnsi="Garamond"/>
                                <w:i w:val="0"/>
                                <w:color w:val="000000" w:themeColor="text1"/>
                                <w:sz w:val="20"/>
                                <w:szCs w:val="20"/>
                              </w:rPr>
                              <w:t xml:space="preserve"> This binary classification model of live lodgepole pine shows blue areas as presence and gray areas as absence. Striping from the Landsat paths can be seen over the middle of Wyoming up into southern Montana.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0CB13" id="Text Box 27" o:spid="_x0000_s1036" type="#_x0000_t202" style="position:absolute;left:0;text-align:left;margin-left:1.5pt;margin-top:246.75pt;width:194.6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" stroked="f">
                <v:textbox style="mso-fit-shape-to-text:t" inset="0,0,0,0">
                  <w:txbxContent>
                    <w:p w14:paraId="5D19C4BC" w14:textId="6CEFC218" w:rsidR="00ED6954" w:rsidRPr="000E2A18" w:rsidRDefault="00B90A4F" w:rsidP="00ED6954">
                      <w:pPr>
                        <w:pStyle w:val="Caption"/>
                        <w:rPr>
                          <w:rFonts w:ascii="Garamond" w:eastAsia="Garamond" w:hAnsi="Garamond" w:cs="Garamond"/>
                          <w:i w:val="0"/>
                          <w:noProof/>
                          <w:color w:val="000000" w:themeColor="text1"/>
                          <w:sz w:val="20"/>
                          <w:szCs w:val="20"/>
                        </w:rPr>
                      </w:pPr>
                      <w:r w:rsidRPr="004C5168">
                        <w:rPr>
                          <w:rFonts w:ascii="Garamond" w:hAnsi="Garamond"/>
                          <w:b/>
                          <w:i w:val="0"/>
                          <w:color w:val="000000" w:themeColor="text1"/>
                          <w:sz w:val="20"/>
                          <w:szCs w:val="20"/>
                        </w:rPr>
                        <w:t>Figure 6</w:t>
                      </w:r>
                      <w:r w:rsidR="00ED6954" w:rsidRPr="004C5168">
                        <w:rPr>
                          <w:rFonts w:ascii="Garamond" w:hAnsi="Garamond"/>
                          <w:b/>
                          <w:i w:val="0"/>
                          <w:color w:val="000000" w:themeColor="text1"/>
                          <w:sz w:val="20"/>
                          <w:szCs w:val="20"/>
                        </w:rPr>
                        <w:t>.</w:t>
                      </w:r>
                      <w:r w:rsidR="00ED6954" w:rsidRPr="000E2A18">
                        <w:rPr>
                          <w:rFonts w:ascii="Garamond" w:hAnsi="Garamond"/>
                          <w:i w:val="0"/>
                          <w:color w:val="000000" w:themeColor="text1"/>
                          <w:sz w:val="20"/>
                          <w:szCs w:val="20"/>
                        </w:rPr>
                        <w:t xml:space="preserve"> This binary classification model of live lodgepole pine shows blue areas as presence and gray areas as absence. Striping from the Landsat paths can be seen over the middle of Wyoming up into southern Montana.</w:t>
                      </w:r>
                    </w:p>
                  </w:txbxContent>
                </v:textbox>
                <w10:wrap type="square"/>
              </v:shape>
            </w:pict>
          </mc:Fallback>
        </mc:AlternateContent>
      </w:r>
      <w:r>
        <w:rPr>
          <w:rFonts w:ascii="Garamond" w:eastAsia="Garamond" w:hAnsi="Garamond" w:cs="Garamond"/>
          <w:color w:val="000000" w:themeColor="text1"/>
        </w:rPr>
        <w:t>The randomly generated sampling points were created with the LANDFIRE mask. We relied on this boundary, assuming it to be highly accurate. Both the accuracy of the sampling points and the produced maps are constrained by the accuracy of the LANDFIRE mask.</w:t>
      </w:r>
    </w:p>
    <w:p w14:paraId="21E109B0" w14:textId="77777777" w:rsidR="00ED6954" w:rsidRDefault="00ED6954" w:rsidP="004C5168">
      <w:pPr>
        <w:spacing w:after="0" w:line="240" w:lineRule="auto"/>
        <w:jc w:val="both"/>
        <w:rPr>
          <w:rFonts w:ascii="Garamond" w:eastAsia="Garamond" w:hAnsi="Garamond" w:cs="Garamond"/>
          <w:color w:val="000000" w:themeColor="text1"/>
        </w:rPr>
      </w:pPr>
    </w:p>
    <w:p w14:paraId="513D57BD" w14:textId="77777777" w:rsidR="00ED6954" w:rsidRDefault="00ED6954" w:rsidP="004C5168">
      <w:pPr>
        <w:spacing w:after="0" w:line="240" w:lineRule="auto"/>
        <w:jc w:val="both"/>
        <w:rPr>
          <w:rFonts w:ascii="Garamond" w:eastAsia="Garamond" w:hAnsi="Garamond" w:cs="Garamond"/>
          <w:color w:val="auto"/>
        </w:rPr>
      </w:pPr>
      <w:r>
        <w:rPr>
          <w:rFonts w:ascii="Garamond" w:eastAsia="Garamond" w:hAnsi="Garamond" w:cs="Garamond"/>
          <w:color w:val="000000" w:themeColor="text1"/>
        </w:rPr>
        <w:t>Lastly the live lodgepole pine masks do not equate to forest stands at risk to future mountain pine beetle attacks. The maps display live trees that are possibly at risk to future outbreaks.</w:t>
      </w:r>
    </w:p>
    <w:p w14:paraId="395BCD58" w14:textId="77777777" w:rsidR="00ED6954" w:rsidRPr="00CC5322" w:rsidRDefault="00ED6954" w:rsidP="00ED6954">
      <w:pPr>
        <w:spacing w:after="0" w:line="240" w:lineRule="auto"/>
        <w:rPr>
          <w:rFonts w:ascii="Garamond" w:hAnsi="Garamond"/>
        </w:rPr>
      </w:pPr>
    </w:p>
    <w:p w14:paraId="11E18116" w14:textId="77777777" w:rsidR="00ED6954" w:rsidRPr="008D6D18" w:rsidRDefault="00ED6954" w:rsidP="00ED6954">
      <w:pPr>
        <w:spacing w:after="0" w:line="240" w:lineRule="auto"/>
        <w:rPr>
          <w:rFonts w:ascii="Garamond" w:eastAsia="Garamond" w:hAnsi="Garamond" w:cs="Garamond"/>
          <w:b/>
          <w:i/>
        </w:rPr>
      </w:pPr>
      <w:r>
        <w:rPr>
          <w:rFonts w:ascii="Garamond" w:eastAsia="Garamond" w:hAnsi="Garamond" w:cs="Garamond"/>
          <w:b/>
          <w:i/>
        </w:rPr>
        <w:t>4.4 Future Work</w:t>
      </w:r>
    </w:p>
    <w:p w14:paraId="1321F3D9" w14:textId="282736A6" w:rsidR="00ED6954" w:rsidRDefault="00ED6954" w:rsidP="004C5168">
      <w:pPr>
        <w:spacing w:after="0" w:line="240" w:lineRule="auto"/>
        <w:jc w:val="both"/>
        <w:rPr>
          <w:rFonts w:ascii="Garamond" w:eastAsia="Garamond" w:hAnsi="Garamond" w:cs="Garamond"/>
          <w:color w:val="000000" w:themeColor="text1"/>
        </w:rPr>
      </w:pPr>
      <w:bookmarkStart w:id="4" w:name="_3dy6vkm" w:colFirst="0" w:colLast="0"/>
      <w:bookmarkEnd w:id="4"/>
      <w:r>
        <w:rPr>
          <w:rFonts w:ascii="Garamond" w:eastAsia="Garamond" w:hAnsi="Garamond" w:cs="Garamond"/>
        </w:rPr>
        <w:t xml:space="preserve">With future work, this project would be able to explore more predictor variables, and potentially expand the study area to include portions of Canada. </w:t>
      </w:r>
      <w:r w:rsidRPr="000B089C">
        <w:rPr>
          <w:rFonts w:ascii="Garamond" w:eastAsia="Garamond" w:hAnsi="Garamond" w:cs="Garamond"/>
          <w:color w:val="000000" w:themeColor="text1"/>
        </w:rPr>
        <w:t xml:space="preserve">We recommend the development of more ecologically meaningful covariates. There are many more abiotic and biotic predictor variables that could be integrated into the study. </w:t>
      </w:r>
      <w:r>
        <w:rPr>
          <w:rFonts w:ascii="Garamond" w:eastAsia="Garamond" w:hAnsi="Garamond" w:cs="Garamond"/>
          <w:color w:val="000000" w:themeColor="text1"/>
        </w:rPr>
        <w:t>Predictor variables for altered c</w:t>
      </w:r>
      <w:r w:rsidRPr="000B089C">
        <w:rPr>
          <w:rFonts w:ascii="Garamond" w:eastAsia="Garamond" w:hAnsi="Garamond" w:cs="Garamond"/>
          <w:color w:val="000000" w:themeColor="text1"/>
        </w:rPr>
        <w:t>limate, geological processes, distur</w:t>
      </w:r>
      <w:r>
        <w:rPr>
          <w:rFonts w:ascii="Garamond" w:eastAsia="Garamond" w:hAnsi="Garamond" w:cs="Garamond"/>
          <w:color w:val="000000" w:themeColor="text1"/>
        </w:rPr>
        <w:t xml:space="preserve">bance, and environmental stress are </w:t>
      </w:r>
      <w:r w:rsidRPr="000B089C">
        <w:rPr>
          <w:rFonts w:ascii="Garamond" w:eastAsia="Garamond" w:hAnsi="Garamond" w:cs="Garamond"/>
          <w:color w:val="000000" w:themeColor="text1"/>
        </w:rPr>
        <w:t xml:space="preserve">options that could be included in future </w:t>
      </w:r>
      <w:r w:rsidR="00181B54" w:rsidRPr="000B089C">
        <w:rPr>
          <w:rFonts w:ascii="Garamond" w:eastAsia="Garamond" w:hAnsi="Garamond" w:cs="Garamond"/>
          <w:color w:val="000000" w:themeColor="text1"/>
        </w:rPr>
        <w:t>models’</w:t>
      </w:r>
      <w:r>
        <w:rPr>
          <w:rFonts w:ascii="Garamond" w:eastAsia="Garamond" w:hAnsi="Garamond" w:cs="Garamond"/>
          <w:color w:val="000000" w:themeColor="text1"/>
        </w:rPr>
        <w:t xml:space="preserve"> efforts</w:t>
      </w:r>
      <w:r w:rsidRPr="000B089C">
        <w:rPr>
          <w:rFonts w:ascii="Garamond" w:eastAsia="Garamond" w:hAnsi="Garamond" w:cs="Garamond"/>
          <w:color w:val="000000" w:themeColor="text1"/>
        </w:rPr>
        <w:t xml:space="preserve">. </w:t>
      </w:r>
      <w:r>
        <w:rPr>
          <w:rFonts w:ascii="Garamond" w:eastAsia="Garamond" w:hAnsi="Garamond" w:cs="Garamond"/>
          <w:color w:val="000000" w:themeColor="text1"/>
        </w:rPr>
        <w:t>To improve future models, creating thresholds for what is considered a presence could be increased.</w:t>
      </w:r>
    </w:p>
    <w:p w14:paraId="0368409F" w14:textId="77777777" w:rsidR="004C5168" w:rsidRDefault="004C5168" w:rsidP="004C5168">
      <w:pPr>
        <w:spacing w:after="0" w:line="240" w:lineRule="auto"/>
        <w:jc w:val="both"/>
        <w:rPr>
          <w:rFonts w:ascii="Garamond" w:eastAsia="Garamond" w:hAnsi="Garamond" w:cs="Garamond"/>
          <w:color w:val="000000" w:themeColor="text1"/>
        </w:rPr>
      </w:pPr>
    </w:p>
    <w:p w14:paraId="59D2D603" w14:textId="0813AF0A" w:rsidR="004C5168" w:rsidRDefault="004C5168" w:rsidP="006D49D7">
      <w:pPr>
        <w:pStyle w:val="Heading1"/>
        <w:rPr>
          <w:rFonts w:ascii="Garamond" w:eastAsia="Garamond" w:hAnsi="Garamond" w:cs="Garamond"/>
        </w:rPr>
      </w:pPr>
    </w:p>
    <w:p w14:paraId="0EA5EFC2" w14:textId="6FB04EFB" w:rsidR="00D57071" w:rsidRPr="006D49D7" w:rsidRDefault="004A5C1C" w:rsidP="006D49D7">
      <w:pPr>
        <w:pStyle w:val="Heading1"/>
        <w:rPr>
          <w:rFonts w:ascii="Garamond" w:eastAsia="Garamond" w:hAnsi="Garamond" w:cs="Garamond"/>
        </w:rPr>
      </w:pPr>
      <w:r>
        <w:rPr>
          <w:rFonts w:ascii="Garamond" w:eastAsia="Garamond" w:hAnsi="Garamond" w:cs="Garamond"/>
        </w:rPr>
        <w:t>5. Conclusions</w:t>
      </w:r>
    </w:p>
    <w:p w14:paraId="2C3893DD" w14:textId="40934D8B" w:rsidR="00C6463A" w:rsidRPr="00BA1C75" w:rsidRDefault="00100B8B" w:rsidP="004C5168">
      <w:pPr>
        <w:spacing w:after="0" w:line="240" w:lineRule="auto"/>
        <w:jc w:val="both"/>
        <w:rPr>
          <w:rFonts w:ascii="Garamond" w:eastAsia="Garamond" w:hAnsi="Garamond" w:cs="Garamond"/>
          <w:color w:val="auto"/>
        </w:rPr>
      </w:pPr>
      <w:r>
        <w:rPr>
          <w:rFonts w:ascii="Garamond" w:eastAsia="Garamond" w:hAnsi="Garamond" w:cs="Garamond"/>
          <w:color w:val="auto"/>
        </w:rPr>
        <w:t xml:space="preserve">This project produced two maps investigating the </w:t>
      </w:r>
      <w:r w:rsidR="000A1ABB">
        <w:rPr>
          <w:rFonts w:ascii="Garamond" w:eastAsia="Garamond" w:hAnsi="Garamond" w:cs="Garamond"/>
          <w:color w:val="auto"/>
        </w:rPr>
        <w:t xml:space="preserve">current </w:t>
      </w:r>
      <w:r>
        <w:rPr>
          <w:rFonts w:ascii="Garamond" w:eastAsia="Garamond" w:hAnsi="Garamond" w:cs="Garamond"/>
          <w:color w:val="auto"/>
        </w:rPr>
        <w:t>percent</w:t>
      </w:r>
      <w:r w:rsidR="00554E06">
        <w:rPr>
          <w:rFonts w:ascii="Garamond" w:eastAsia="Garamond" w:hAnsi="Garamond" w:cs="Garamond"/>
          <w:color w:val="auto"/>
        </w:rPr>
        <w:t xml:space="preserve"> liv</w:t>
      </w:r>
      <w:r>
        <w:rPr>
          <w:rFonts w:ascii="Garamond" w:eastAsia="Garamond" w:hAnsi="Garamond" w:cs="Garamond"/>
          <w:color w:val="auto"/>
        </w:rPr>
        <w:t xml:space="preserve">e </w:t>
      </w:r>
      <w:r w:rsidR="00C21296">
        <w:rPr>
          <w:rFonts w:ascii="Garamond" w:eastAsia="Garamond" w:hAnsi="Garamond" w:cs="Garamond"/>
          <w:color w:val="auto"/>
        </w:rPr>
        <w:t>lodgepole</w:t>
      </w:r>
      <w:r>
        <w:rPr>
          <w:rFonts w:ascii="Garamond" w:eastAsia="Garamond" w:hAnsi="Garamond" w:cs="Garamond"/>
          <w:color w:val="auto"/>
        </w:rPr>
        <w:t xml:space="preserve"> pine and percent dead lodgepole pine across the intermountain west region. The percent li</w:t>
      </w:r>
      <w:r w:rsidR="00554E06">
        <w:rPr>
          <w:rFonts w:ascii="Garamond" w:eastAsia="Garamond" w:hAnsi="Garamond" w:cs="Garamond"/>
          <w:color w:val="auto"/>
        </w:rPr>
        <w:t>v</w:t>
      </w:r>
      <w:r>
        <w:rPr>
          <w:rFonts w:ascii="Garamond" w:eastAsia="Garamond" w:hAnsi="Garamond" w:cs="Garamond"/>
          <w:color w:val="auto"/>
        </w:rPr>
        <w:t xml:space="preserve">e </w:t>
      </w:r>
      <w:r w:rsidR="00C21296">
        <w:rPr>
          <w:rFonts w:ascii="Garamond" w:eastAsia="Garamond" w:hAnsi="Garamond" w:cs="Garamond"/>
          <w:color w:val="auto"/>
        </w:rPr>
        <w:t>lodgepole</w:t>
      </w:r>
      <w:r>
        <w:rPr>
          <w:rFonts w:ascii="Garamond" w:eastAsia="Garamond" w:hAnsi="Garamond" w:cs="Garamond"/>
          <w:color w:val="auto"/>
        </w:rPr>
        <w:t xml:space="preserve"> pine will aid BANR is identifying </w:t>
      </w:r>
      <w:r w:rsidR="00554E06" w:rsidRPr="00867C4D">
        <w:rPr>
          <w:rFonts w:ascii="Garamond" w:eastAsia="Garamond" w:hAnsi="Garamond" w:cs="Garamond"/>
          <w:color w:val="auto"/>
        </w:rPr>
        <w:t xml:space="preserve">locations of forests </w:t>
      </w:r>
      <w:r w:rsidR="00554E06">
        <w:rPr>
          <w:rFonts w:ascii="Garamond" w:eastAsia="Garamond" w:hAnsi="Garamond" w:cs="Garamond"/>
          <w:color w:val="auto"/>
        </w:rPr>
        <w:t xml:space="preserve">potentially </w:t>
      </w:r>
      <w:r w:rsidR="00554E06" w:rsidRPr="00867C4D">
        <w:rPr>
          <w:rFonts w:ascii="Garamond" w:eastAsia="Garamond" w:hAnsi="Garamond" w:cs="Garamond"/>
          <w:color w:val="auto"/>
        </w:rPr>
        <w:t xml:space="preserve">susceptible </w:t>
      </w:r>
      <w:r w:rsidR="00554E06">
        <w:rPr>
          <w:rFonts w:ascii="Garamond" w:eastAsia="Garamond" w:hAnsi="Garamond" w:cs="Garamond"/>
          <w:color w:val="auto"/>
        </w:rPr>
        <w:t xml:space="preserve">to </w:t>
      </w:r>
      <w:r w:rsidR="00554E06" w:rsidRPr="00867C4D">
        <w:rPr>
          <w:rFonts w:ascii="Garamond" w:eastAsia="Garamond" w:hAnsi="Garamond" w:cs="Garamond"/>
          <w:color w:val="auto"/>
        </w:rPr>
        <w:t>future bark beetle</w:t>
      </w:r>
      <w:r w:rsidR="00554E06">
        <w:rPr>
          <w:rFonts w:ascii="Garamond" w:eastAsia="Garamond" w:hAnsi="Garamond" w:cs="Garamond"/>
          <w:color w:val="auto"/>
        </w:rPr>
        <w:t>. While the percent dead lodgepole pine map can provide BANR is insight to</w:t>
      </w:r>
      <w:r w:rsidR="006D49D7">
        <w:rPr>
          <w:rFonts w:ascii="Garamond" w:eastAsia="Garamond" w:hAnsi="Garamond" w:cs="Garamond"/>
          <w:color w:val="auto"/>
        </w:rPr>
        <w:t xml:space="preserve"> the severity of</w:t>
      </w:r>
      <w:r w:rsidR="00554E06">
        <w:rPr>
          <w:rFonts w:ascii="Garamond" w:eastAsia="Garamond" w:hAnsi="Garamond" w:cs="Garamond"/>
          <w:color w:val="auto"/>
        </w:rPr>
        <w:t xml:space="preserve"> bark beetle and </w:t>
      </w:r>
      <w:r w:rsidR="006D49D7">
        <w:rPr>
          <w:rFonts w:ascii="Garamond" w:eastAsia="Garamond" w:hAnsi="Garamond" w:cs="Garamond"/>
          <w:color w:val="auto"/>
        </w:rPr>
        <w:t xml:space="preserve">subsequent </w:t>
      </w:r>
      <w:r w:rsidR="00554E06">
        <w:rPr>
          <w:rFonts w:ascii="Garamond" w:eastAsia="Garamond" w:hAnsi="Garamond" w:cs="Garamond"/>
          <w:color w:val="auto"/>
        </w:rPr>
        <w:t>effect</w:t>
      </w:r>
      <w:r w:rsidR="006D49D7">
        <w:rPr>
          <w:rFonts w:ascii="Garamond" w:eastAsia="Garamond" w:hAnsi="Garamond" w:cs="Garamond"/>
          <w:color w:val="auto"/>
        </w:rPr>
        <w:t>ed</w:t>
      </w:r>
      <w:r w:rsidR="00554E06">
        <w:rPr>
          <w:rFonts w:ascii="Garamond" w:eastAsia="Garamond" w:hAnsi="Garamond" w:cs="Garamond"/>
          <w:color w:val="auto"/>
        </w:rPr>
        <w:t xml:space="preserve"> forest structure. </w:t>
      </w:r>
      <w:r w:rsidR="006D49D7">
        <w:rPr>
          <w:rFonts w:ascii="Garamond" w:eastAsia="Garamond" w:hAnsi="Garamond" w:cs="Garamond"/>
          <w:color w:val="auto"/>
        </w:rPr>
        <w:lastRenderedPageBreak/>
        <w:t>Both of these maps are key to future management efforts. This project also expands upon the sca</w:t>
      </w:r>
      <w:r w:rsidR="008731DE">
        <w:rPr>
          <w:rFonts w:ascii="Garamond" w:eastAsia="Garamond" w:hAnsi="Garamond" w:cs="Garamond"/>
          <w:color w:val="auto"/>
        </w:rPr>
        <w:t xml:space="preserve">le of previous work. We generated </w:t>
      </w:r>
      <w:r w:rsidR="006D49D7">
        <w:rPr>
          <w:rFonts w:ascii="Garamond" w:eastAsia="Garamond" w:hAnsi="Garamond" w:cs="Garamond"/>
          <w:color w:val="auto"/>
        </w:rPr>
        <w:t>a modeling technique which in encompassed a vast area with a high level of variability. This project employed a scalable methodology utilizing NASA Earth Observations and Google Earth Engine which can be replicated on an annual basis to provide managers with an up-to-date dataset and the most informed models possible.</w:t>
      </w:r>
      <w:bookmarkStart w:id="5" w:name="_GoBack"/>
      <w:bookmarkEnd w:id="5"/>
    </w:p>
    <w:p w14:paraId="2F518A20" w14:textId="77777777" w:rsidR="00DA14B9" w:rsidRDefault="004A5C1C">
      <w:pPr>
        <w:pStyle w:val="Heading1"/>
        <w:rPr>
          <w:rFonts w:ascii="Garamond" w:eastAsia="Garamond" w:hAnsi="Garamond" w:cs="Garamond"/>
        </w:rPr>
      </w:pPr>
      <w:r>
        <w:rPr>
          <w:rFonts w:ascii="Garamond" w:eastAsia="Garamond" w:hAnsi="Garamond" w:cs="Garamond"/>
        </w:rPr>
        <w:t>6. Acknowledgements</w:t>
      </w:r>
    </w:p>
    <w:p w14:paraId="662CCBA8" w14:textId="71E596BF" w:rsidR="00DA14B9" w:rsidRDefault="004A5C1C">
      <w:pPr>
        <w:spacing w:after="0" w:line="240" w:lineRule="auto"/>
        <w:rPr>
          <w:rFonts w:ascii="Garamond" w:eastAsia="Garamond" w:hAnsi="Garamond" w:cs="Garamond"/>
        </w:rPr>
      </w:pPr>
      <w:r>
        <w:rPr>
          <w:rFonts w:ascii="Garamond" w:eastAsia="Garamond" w:hAnsi="Garamond" w:cs="Garamond"/>
        </w:rPr>
        <w:t>Dr. Paul Evangelista (Colorado State University</w:t>
      </w:r>
      <w:r w:rsidR="003B22F4">
        <w:rPr>
          <w:rFonts w:ascii="Garamond" w:eastAsia="Garamond" w:hAnsi="Garamond" w:cs="Garamond"/>
        </w:rPr>
        <w:t>, Natural Resource Ecology Lab</w:t>
      </w:r>
      <w:r>
        <w:rPr>
          <w:rFonts w:ascii="Garamond" w:eastAsia="Garamond" w:hAnsi="Garamond" w:cs="Garamond"/>
        </w:rPr>
        <w:t>)</w:t>
      </w:r>
    </w:p>
    <w:p w14:paraId="3C0EE60C" w14:textId="07A5A23B" w:rsidR="00AA1B12" w:rsidRPr="0079015F" w:rsidRDefault="00AA1B12" w:rsidP="00AA1B12">
      <w:pPr>
        <w:spacing w:after="0" w:line="240" w:lineRule="auto"/>
        <w:rPr>
          <w:rFonts w:ascii="Garamond" w:eastAsia="Garamond" w:hAnsi="Garamond" w:cs="Garamond"/>
        </w:rPr>
      </w:pPr>
      <w:r w:rsidRPr="0079015F">
        <w:rPr>
          <w:rFonts w:ascii="Garamond" w:eastAsia="Garamond" w:hAnsi="Garamond" w:cs="Garamond"/>
        </w:rPr>
        <w:t>Dr. Amanda West, Colorado State University, Natural Resource Ecology Laboratory</w:t>
      </w:r>
      <w:r w:rsidR="0079015F">
        <w:rPr>
          <w:rFonts w:ascii="Garamond" w:eastAsia="Garamond" w:hAnsi="Garamond" w:cs="Garamond"/>
        </w:rPr>
        <w:t>)</w:t>
      </w:r>
      <w:r w:rsidRPr="0079015F">
        <w:rPr>
          <w:rFonts w:ascii="Garamond" w:eastAsia="Garamond" w:hAnsi="Garamond" w:cs="Garamond"/>
        </w:rPr>
        <w:t xml:space="preserve"> </w:t>
      </w:r>
    </w:p>
    <w:p w14:paraId="5F8DEAA9" w14:textId="65878783" w:rsidR="00DA14B9" w:rsidRPr="0079015F" w:rsidRDefault="004A5C1C">
      <w:pPr>
        <w:spacing w:after="0" w:line="240" w:lineRule="auto"/>
        <w:rPr>
          <w:rFonts w:ascii="Garamond" w:eastAsia="Garamond" w:hAnsi="Garamond" w:cs="Garamond"/>
        </w:rPr>
      </w:pPr>
      <w:r w:rsidRPr="0079015F">
        <w:rPr>
          <w:rFonts w:ascii="Garamond" w:eastAsia="Garamond" w:hAnsi="Garamond" w:cs="Garamond"/>
        </w:rPr>
        <w:t>Anthony Vorster (Colorado State University</w:t>
      </w:r>
      <w:r w:rsidR="003B22F4" w:rsidRPr="0079015F">
        <w:rPr>
          <w:rFonts w:ascii="Garamond" w:eastAsia="Garamond" w:hAnsi="Garamond" w:cs="Garamond"/>
        </w:rPr>
        <w:t>, Natural Resource Ecology Lab</w:t>
      </w:r>
      <w:r w:rsidRPr="0079015F">
        <w:rPr>
          <w:rFonts w:ascii="Garamond" w:eastAsia="Garamond" w:hAnsi="Garamond" w:cs="Garamond"/>
        </w:rPr>
        <w:t>)</w:t>
      </w:r>
    </w:p>
    <w:p w14:paraId="62702E2F" w14:textId="126D7069" w:rsidR="00DA14B9" w:rsidRPr="0079015F" w:rsidRDefault="004A5C1C">
      <w:pPr>
        <w:spacing w:after="0" w:line="240" w:lineRule="auto"/>
        <w:rPr>
          <w:rFonts w:ascii="Garamond" w:eastAsia="Garamond" w:hAnsi="Garamond" w:cs="Garamond"/>
        </w:rPr>
      </w:pPr>
      <w:r w:rsidRPr="0079015F">
        <w:rPr>
          <w:rFonts w:ascii="Garamond" w:eastAsia="Garamond" w:hAnsi="Garamond" w:cs="Garamond"/>
        </w:rPr>
        <w:t>Brian Woodward (Colorado State University</w:t>
      </w:r>
      <w:r w:rsidR="003B22F4" w:rsidRPr="0079015F">
        <w:rPr>
          <w:rFonts w:ascii="Garamond" w:eastAsia="Garamond" w:hAnsi="Garamond" w:cs="Garamond"/>
        </w:rPr>
        <w:t>, Natural Resource Ecology Lab</w:t>
      </w:r>
      <w:r w:rsidRPr="0079015F">
        <w:rPr>
          <w:rFonts w:ascii="Garamond" w:eastAsia="Garamond" w:hAnsi="Garamond" w:cs="Garamond"/>
        </w:rPr>
        <w:t>)</w:t>
      </w:r>
    </w:p>
    <w:p w14:paraId="10866A71" w14:textId="77777777" w:rsidR="0079015F" w:rsidRPr="0079015F" w:rsidRDefault="0079015F" w:rsidP="0079015F">
      <w:pPr>
        <w:spacing w:after="0" w:line="240" w:lineRule="auto"/>
        <w:rPr>
          <w:rFonts w:ascii="Garamond" w:eastAsia="Garamond" w:hAnsi="Garamond" w:cs="Garamond"/>
        </w:rPr>
      </w:pPr>
      <w:r w:rsidRPr="0079015F">
        <w:rPr>
          <w:rFonts w:ascii="Garamond" w:eastAsia="Garamond" w:hAnsi="Garamond" w:cs="Garamond"/>
        </w:rPr>
        <w:t>Stephen Leisz (Colorado State University, Anthropology)</w:t>
      </w:r>
    </w:p>
    <w:p w14:paraId="0FAE1D90" w14:textId="77777777" w:rsidR="0079015F" w:rsidRPr="0079015F" w:rsidRDefault="0079015F" w:rsidP="0079015F">
      <w:pPr>
        <w:spacing w:after="0" w:line="240" w:lineRule="auto"/>
        <w:rPr>
          <w:rFonts w:ascii="Garamond" w:eastAsia="Garamond" w:hAnsi="Garamond" w:cs="Garamond"/>
        </w:rPr>
      </w:pPr>
      <w:r w:rsidRPr="0079015F">
        <w:rPr>
          <w:rFonts w:ascii="Garamond" w:eastAsia="Garamond" w:hAnsi="Garamond" w:cs="Garamond"/>
        </w:rPr>
        <w:t>Steven Filippelli (Colorado State University, Natural Resource Ecology Lab)</w:t>
      </w:r>
    </w:p>
    <w:p w14:paraId="25B0CCBE" w14:textId="77777777" w:rsidR="0079015F" w:rsidRPr="0079015F" w:rsidRDefault="0079015F" w:rsidP="0079015F">
      <w:pPr>
        <w:spacing w:after="0" w:line="240" w:lineRule="auto"/>
        <w:rPr>
          <w:rFonts w:ascii="Garamond" w:eastAsia="Garamond" w:hAnsi="Garamond" w:cs="Garamond"/>
        </w:rPr>
      </w:pPr>
      <w:r w:rsidRPr="0079015F">
        <w:rPr>
          <w:rFonts w:ascii="Garamond" w:eastAsia="Garamond" w:hAnsi="Garamond" w:cs="Garamond"/>
        </w:rPr>
        <w:t>Peder Engelstad (Colorado State University, Natural Resource Ecology Lab)</w:t>
      </w:r>
    </w:p>
    <w:p w14:paraId="0AAB6E0B" w14:textId="77777777" w:rsidR="0079015F" w:rsidRPr="0079015F" w:rsidRDefault="0079015F" w:rsidP="0079015F">
      <w:pPr>
        <w:spacing w:after="0" w:line="240" w:lineRule="auto"/>
        <w:rPr>
          <w:rFonts w:ascii="Garamond" w:eastAsia="Garamond" w:hAnsi="Garamond" w:cs="Garamond"/>
        </w:rPr>
      </w:pPr>
      <w:r w:rsidRPr="0079015F">
        <w:rPr>
          <w:rFonts w:ascii="Garamond" w:eastAsia="Garamond" w:hAnsi="Garamond" w:cs="Garamond"/>
        </w:rPr>
        <w:t>Emma Zink Hatcher (Colorado State University, Natural Resource Ecology Lab)</w:t>
      </w:r>
    </w:p>
    <w:p w14:paraId="6DA94761" w14:textId="77777777" w:rsidR="0079015F" w:rsidRPr="0079015F" w:rsidRDefault="0079015F" w:rsidP="0079015F">
      <w:pPr>
        <w:spacing w:after="0" w:line="240" w:lineRule="auto"/>
        <w:rPr>
          <w:rFonts w:ascii="Garamond" w:eastAsia="Garamond" w:hAnsi="Garamond" w:cs="Garamond"/>
        </w:rPr>
      </w:pPr>
      <w:r w:rsidRPr="0079015F">
        <w:rPr>
          <w:rFonts w:ascii="Garamond" w:eastAsia="Garamond" w:hAnsi="Garamond" w:cs="Garamond"/>
        </w:rPr>
        <w:t>Robert Sturtevant (Colorado State University, Natural Resource Ecology Lab)</w:t>
      </w:r>
    </w:p>
    <w:p w14:paraId="04A8A449" w14:textId="77777777" w:rsidR="00DA14B9" w:rsidRDefault="00DA14B9">
      <w:pPr>
        <w:spacing w:after="0" w:line="240" w:lineRule="auto"/>
        <w:rPr>
          <w:rFonts w:ascii="Garamond" w:eastAsia="Garamond" w:hAnsi="Garamond" w:cs="Garamond"/>
        </w:rPr>
      </w:pPr>
    </w:p>
    <w:p w14:paraId="54B32483" w14:textId="77777777" w:rsidR="00DA14B9" w:rsidRDefault="004A5C1C" w:rsidP="001544C8">
      <w:pPr>
        <w:spacing w:after="0" w:line="240" w:lineRule="auto"/>
        <w:jc w:val="both"/>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778CA4EE" w14:textId="77777777" w:rsidR="00DA14B9" w:rsidRDefault="00DA14B9" w:rsidP="001544C8">
      <w:pPr>
        <w:spacing w:after="0" w:line="240" w:lineRule="auto"/>
        <w:jc w:val="both"/>
        <w:rPr>
          <w:rFonts w:ascii="Garamond" w:eastAsia="Garamond" w:hAnsi="Garamond" w:cs="Garamond"/>
        </w:rPr>
      </w:pPr>
    </w:p>
    <w:p w14:paraId="69A03B84" w14:textId="77777777" w:rsidR="00DA14B9" w:rsidRDefault="004A5C1C" w:rsidP="001544C8">
      <w:pPr>
        <w:spacing w:after="0" w:line="240" w:lineRule="auto"/>
        <w:jc w:val="both"/>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431816F0" w14:textId="1BE62732" w:rsidR="00DA14B9" w:rsidRDefault="004A5C1C">
      <w:pPr>
        <w:pStyle w:val="Heading1"/>
        <w:spacing w:line="240" w:lineRule="auto"/>
        <w:rPr>
          <w:rFonts w:ascii="Garamond" w:eastAsia="Garamond" w:hAnsi="Garamond" w:cs="Garamond"/>
        </w:rPr>
      </w:pPr>
      <w:bookmarkStart w:id="6" w:name="_4d34og8" w:colFirst="0" w:colLast="0"/>
      <w:bookmarkEnd w:id="6"/>
      <w:r>
        <w:rPr>
          <w:rFonts w:ascii="Garamond" w:eastAsia="Garamond" w:hAnsi="Garamond" w:cs="Garamond"/>
        </w:rPr>
        <w:t>7. Glossary</w:t>
      </w:r>
    </w:p>
    <w:p w14:paraId="677A7A76" w14:textId="77777777" w:rsidR="004C5168" w:rsidRPr="004C5168" w:rsidRDefault="004C5168" w:rsidP="004C5168">
      <w:pPr>
        <w:rPr>
          <w:highlight w:val="yellow"/>
        </w:rPr>
      </w:pPr>
    </w:p>
    <w:p w14:paraId="0E34C2D1" w14:textId="5D85150C" w:rsidR="00DA14B9" w:rsidRDefault="004A5C1C">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w:t>
      </w:r>
      <w:r w:rsidR="001568CD">
        <w:rPr>
          <w:rFonts w:ascii="Garamond" w:eastAsia="Garamond" w:hAnsi="Garamond" w:cs="Garamond"/>
        </w:rPr>
        <w:t xml:space="preserve">satellites </w:t>
      </w:r>
      <w:r>
        <w:rPr>
          <w:rFonts w:ascii="Garamond" w:eastAsia="Garamond" w:hAnsi="Garamond" w:cs="Garamond"/>
        </w:rPr>
        <w:t>and sensors that collect information about the Earth’s physical, chemical, and biological systems over space and time</w:t>
      </w:r>
    </w:p>
    <w:p w14:paraId="1922864C" w14:textId="5608CD0B" w:rsidR="00DA14B9" w:rsidRDefault="004A5C1C">
      <w:pPr>
        <w:spacing w:after="0" w:line="240" w:lineRule="auto"/>
        <w:rPr>
          <w:rFonts w:ascii="Garamond" w:eastAsia="Garamond" w:hAnsi="Garamond" w:cs="Garamond"/>
        </w:rPr>
      </w:pPr>
      <w:r>
        <w:rPr>
          <w:rFonts w:ascii="Garamond" w:eastAsia="Garamond" w:hAnsi="Garamond" w:cs="Garamond"/>
          <w:b/>
        </w:rPr>
        <w:t>Digital Elevation Model</w:t>
      </w:r>
      <w:r>
        <w:rPr>
          <w:rFonts w:ascii="Garamond" w:eastAsia="Garamond" w:hAnsi="Garamond" w:cs="Garamond"/>
        </w:rPr>
        <w:t xml:space="preserve"> </w:t>
      </w:r>
      <w:r w:rsidR="0032666F">
        <w:rPr>
          <w:rFonts w:ascii="Garamond" w:eastAsia="Garamond" w:hAnsi="Garamond" w:cs="Garamond"/>
        </w:rPr>
        <w:t>–</w:t>
      </w:r>
      <w:r>
        <w:rPr>
          <w:rFonts w:ascii="Garamond" w:eastAsia="Garamond" w:hAnsi="Garamond" w:cs="Garamond"/>
        </w:rPr>
        <w:t xml:space="preserve"> </w:t>
      </w:r>
      <w:r w:rsidR="00A43A86" w:rsidRPr="00A43A86">
        <w:rPr>
          <w:rFonts w:ascii="Garamond" w:eastAsia="Garamond" w:hAnsi="Garamond" w:cs="Garamond"/>
        </w:rPr>
        <w:t>a 3-D representation indicating elevation at any given point on the surface of the Earth</w:t>
      </w:r>
    </w:p>
    <w:p w14:paraId="5C86D831" w14:textId="0807970A" w:rsidR="00DA14B9" w:rsidRDefault="004A5C1C">
      <w:pPr>
        <w:spacing w:after="0" w:line="240" w:lineRule="auto"/>
        <w:rPr>
          <w:rFonts w:ascii="Garamond" w:eastAsia="Garamond" w:hAnsi="Garamond" w:cs="Garamond"/>
        </w:rPr>
      </w:pPr>
      <w:r>
        <w:rPr>
          <w:rFonts w:ascii="Garamond" w:eastAsia="Garamond" w:hAnsi="Garamond" w:cs="Garamond"/>
          <w:b/>
        </w:rPr>
        <w:t>Forecast</w:t>
      </w:r>
      <w:r>
        <w:rPr>
          <w:rFonts w:ascii="Garamond" w:eastAsia="Garamond" w:hAnsi="Garamond" w:cs="Garamond"/>
        </w:rPr>
        <w:t xml:space="preserve"> </w:t>
      </w:r>
      <w:r w:rsidR="008F4D61">
        <w:rPr>
          <w:rFonts w:ascii="Garamond" w:eastAsia="Garamond" w:hAnsi="Garamond" w:cs="Garamond"/>
        </w:rPr>
        <w:t>–</w:t>
      </w:r>
      <w:r>
        <w:rPr>
          <w:rFonts w:ascii="Garamond" w:eastAsia="Garamond" w:hAnsi="Garamond" w:cs="Garamond"/>
        </w:rPr>
        <w:t xml:space="preserve"> </w:t>
      </w:r>
      <w:r w:rsidR="008F4D61">
        <w:rPr>
          <w:rFonts w:ascii="Garamond" w:eastAsia="Garamond" w:hAnsi="Garamond" w:cs="Garamond"/>
        </w:rPr>
        <w:t xml:space="preserve">to </w:t>
      </w:r>
      <w:r>
        <w:rPr>
          <w:rFonts w:ascii="Garamond" w:eastAsia="Garamond" w:hAnsi="Garamond" w:cs="Garamond"/>
        </w:rPr>
        <w:t xml:space="preserve">calculate or predict </w:t>
      </w:r>
      <w:r w:rsidR="00DC2830">
        <w:rPr>
          <w:rFonts w:ascii="Garamond" w:eastAsia="Garamond" w:hAnsi="Garamond" w:cs="Garamond"/>
        </w:rPr>
        <w:t>a</w:t>
      </w:r>
      <w:r>
        <w:rPr>
          <w:rFonts w:ascii="Garamond" w:eastAsia="Garamond" w:hAnsi="Garamond" w:cs="Garamond"/>
        </w:rPr>
        <w:t xml:space="preserve"> future event or condition</w:t>
      </w:r>
    </w:p>
    <w:p w14:paraId="3C20ADB0" w14:textId="1CA8F40A" w:rsidR="00DA14B9" w:rsidRDefault="004A5C1C">
      <w:pPr>
        <w:spacing w:after="0" w:line="240" w:lineRule="auto"/>
        <w:rPr>
          <w:rFonts w:ascii="Garamond" w:eastAsia="Garamond" w:hAnsi="Garamond" w:cs="Garamond"/>
        </w:rPr>
      </w:pPr>
      <w:r>
        <w:rPr>
          <w:rFonts w:ascii="Garamond" w:eastAsia="Garamond" w:hAnsi="Garamond" w:cs="Garamond"/>
          <w:b/>
        </w:rPr>
        <w:t>Google Earth Engine (GEE)</w:t>
      </w:r>
      <w:r>
        <w:rPr>
          <w:rFonts w:ascii="Garamond" w:eastAsia="Garamond" w:hAnsi="Garamond" w:cs="Garamond"/>
        </w:rPr>
        <w:t xml:space="preserve"> </w:t>
      </w:r>
      <w:r w:rsidR="008F4D61">
        <w:rPr>
          <w:rFonts w:ascii="Garamond" w:eastAsia="Garamond" w:hAnsi="Garamond" w:cs="Garamond"/>
        </w:rPr>
        <w:t>–</w:t>
      </w:r>
      <w:r>
        <w:rPr>
          <w:rFonts w:ascii="Garamond" w:eastAsia="Garamond" w:hAnsi="Garamond" w:cs="Garamond"/>
        </w:rPr>
        <w:t xml:space="preserve"> </w:t>
      </w:r>
      <w:r w:rsidR="001568CD">
        <w:rPr>
          <w:rFonts w:ascii="Garamond" w:eastAsia="Garamond" w:hAnsi="Garamond" w:cs="Garamond"/>
        </w:rPr>
        <w:t xml:space="preserve">a </w:t>
      </w:r>
      <w:r>
        <w:rPr>
          <w:rFonts w:ascii="Garamond" w:eastAsia="Garamond" w:hAnsi="Garamond" w:cs="Garamond"/>
        </w:rPr>
        <w:t>cloud computing platform providing access to satellite imagery options and analytical tools</w:t>
      </w:r>
    </w:p>
    <w:p w14:paraId="4CB40344" w14:textId="67C8EEC2" w:rsidR="00DA14B9" w:rsidRDefault="004A5C1C">
      <w:pPr>
        <w:spacing w:after="0" w:line="240" w:lineRule="auto"/>
        <w:rPr>
          <w:rFonts w:ascii="Garamond" w:eastAsia="Garamond" w:hAnsi="Garamond" w:cs="Garamond"/>
        </w:rPr>
      </w:pPr>
      <w:r>
        <w:rPr>
          <w:rFonts w:ascii="Garamond" w:eastAsia="Garamond" w:hAnsi="Garamond" w:cs="Garamond"/>
          <w:b/>
        </w:rPr>
        <w:t>LANDFIRE Program</w:t>
      </w:r>
      <w:r>
        <w:rPr>
          <w:rFonts w:ascii="Garamond" w:eastAsia="Garamond" w:hAnsi="Garamond" w:cs="Garamond"/>
        </w:rPr>
        <w:t xml:space="preserve"> </w:t>
      </w:r>
      <w:r w:rsidR="008F4D61">
        <w:rPr>
          <w:rFonts w:ascii="Garamond" w:eastAsia="Garamond" w:hAnsi="Garamond" w:cs="Garamond"/>
        </w:rPr>
        <w:t>–</w:t>
      </w:r>
      <w:r>
        <w:rPr>
          <w:rFonts w:ascii="Garamond" w:eastAsia="Garamond" w:hAnsi="Garamond" w:cs="Garamond"/>
        </w:rPr>
        <w:t xml:space="preserve"> </w:t>
      </w:r>
      <w:r w:rsidR="00BF06E3">
        <w:rPr>
          <w:rFonts w:ascii="Garamond" w:eastAsia="Garamond" w:hAnsi="Garamond" w:cs="Garamond"/>
        </w:rPr>
        <w:t>(</w:t>
      </w:r>
      <w:r>
        <w:rPr>
          <w:rFonts w:ascii="Garamond" w:eastAsia="Garamond" w:hAnsi="Garamond" w:cs="Garamond"/>
        </w:rPr>
        <w:t>Landscape Fire and Resource Management Planning Tools Program</w:t>
      </w:r>
      <w:r w:rsidR="00BF06E3">
        <w:rPr>
          <w:rFonts w:ascii="Garamond" w:eastAsia="Garamond" w:hAnsi="Garamond" w:cs="Garamond"/>
        </w:rPr>
        <w:t xml:space="preserve">) </w:t>
      </w:r>
      <w:r>
        <w:rPr>
          <w:rFonts w:ascii="Garamond" w:eastAsia="Garamond" w:hAnsi="Garamond" w:cs="Garamond"/>
        </w:rPr>
        <w:t>a collection of geospatial products and databases designed to support fire and natural resource management</w:t>
      </w:r>
    </w:p>
    <w:p w14:paraId="30EE28BD" w14:textId="1A900EAE" w:rsidR="00DA14B9" w:rsidRDefault="004A5C1C">
      <w:pPr>
        <w:spacing w:after="0" w:line="240" w:lineRule="auto"/>
        <w:rPr>
          <w:rFonts w:ascii="Garamond" w:eastAsia="Garamond" w:hAnsi="Garamond" w:cs="Garamond"/>
        </w:rPr>
      </w:pPr>
      <w:r>
        <w:rPr>
          <w:rFonts w:ascii="Garamond" w:eastAsia="Garamond" w:hAnsi="Garamond" w:cs="Garamond"/>
          <w:b/>
        </w:rPr>
        <w:t>Landsat 5 TM</w:t>
      </w:r>
      <w:r>
        <w:rPr>
          <w:rFonts w:ascii="Garamond" w:eastAsia="Garamond" w:hAnsi="Garamond" w:cs="Garamond"/>
        </w:rPr>
        <w:t xml:space="preserve"> </w:t>
      </w:r>
      <w:r w:rsidR="008F4D61">
        <w:rPr>
          <w:rFonts w:ascii="Garamond" w:eastAsia="Garamond" w:hAnsi="Garamond" w:cs="Garamond"/>
        </w:rPr>
        <w:t>–</w:t>
      </w:r>
      <w:r>
        <w:rPr>
          <w:rFonts w:ascii="Garamond" w:eastAsia="Garamond" w:hAnsi="Garamond" w:cs="Garamond"/>
        </w:rPr>
        <w:t xml:space="preserve"> </w:t>
      </w:r>
      <w:r w:rsidR="00BF06E3">
        <w:rPr>
          <w:rFonts w:ascii="Garamond" w:eastAsia="Garamond" w:hAnsi="Garamond" w:cs="Garamond"/>
        </w:rPr>
        <w:t>(</w:t>
      </w:r>
      <w:r w:rsidR="00A363DB">
        <w:rPr>
          <w:rFonts w:ascii="Garamond" w:eastAsia="Garamond" w:hAnsi="Garamond" w:cs="Garamond"/>
        </w:rPr>
        <w:t xml:space="preserve">Landsat 5 </w:t>
      </w:r>
      <w:r>
        <w:rPr>
          <w:rFonts w:ascii="Garamond" w:eastAsia="Garamond" w:hAnsi="Garamond" w:cs="Garamond"/>
        </w:rPr>
        <w:t>Thematic Mapper</w:t>
      </w:r>
      <w:r w:rsidR="00BF06E3">
        <w:rPr>
          <w:rFonts w:ascii="Garamond" w:eastAsia="Garamond" w:hAnsi="Garamond" w:cs="Garamond"/>
        </w:rPr>
        <w:t>)</w:t>
      </w:r>
      <w:r>
        <w:rPr>
          <w:rFonts w:ascii="Garamond" w:eastAsia="Garamond" w:hAnsi="Garamond" w:cs="Garamond"/>
        </w:rPr>
        <w:t xml:space="preserve"> </w:t>
      </w:r>
      <w:r w:rsidR="00A363DB">
        <w:rPr>
          <w:rFonts w:ascii="Garamond" w:eastAsia="Garamond" w:hAnsi="Garamond" w:cs="Garamond"/>
        </w:rPr>
        <w:t xml:space="preserve">a </w:t>
      </w:r>
      <w:r>
        <w:rPr>
          <w:rFonts w:ascii="Garamond" w:eastAsia="Garamond" w:hAnsi="Garamond" w:cs="Garamond"/>
        </w:rPr>
        <w:t>low Earth orbit satellite that collected imagery of the Earth’s surface</w:t>
      </w:r>
    </w:p>
    <w:p w14:paraId="27AD3784" w14:textId="227C7739" w:rsidR="00DA14B9" w:rsidRDefault="004A5C1C">
      <w:pPr>
        <w:spacing w:after="0" w:line="240" w:lineRule="auto"/>
        <w:rPr>
          <w:rFonts w:ascii="Garamond" w:eastAsia="Garamond" w:hAnsi="Garamond" w:cs="Garamond"/>
        </w:rPr>
      </w:pPr>
      <w:r>
        <w:rPr>
          <w:rFonts w:ascii="Garamond" w:eastAsia="Garamond" w:hAnsi="Garamond" w:cs="Garamond"/>
          <w:b/>
        </w:rPr>
        <w:t xml:space="preserve">Landsat 8 OLI </w:t>
      </w:r>
      <w:r w:rsidR="008F4D61">
        <w:rPr>
          <w:rFonts w:ascii="Garamond" w:eastAsia="Garamond" w:hAnsi="Garamond" w:cs="Garamond"/>
        </w:rPr>
        <w:t>–</w:t>
      </w:r>
      <w:r>
        <w:rPr>
          <w:rFonts w:ascii="Garamond" w:eastAsia="Garamond" w:hAnsi="Garamond" w:cs="Garamond"/>
        </w:rPr>
        <w:t xml:space="preserve"> Operational Land Imager (Landsat 8), an instrument that collects high resolution data in the visible, near infrared, and shortwave infrared portions of the energy spectrum</w:t>
      </w:r>
    </w:p>
    <w:p w14:paraId="3B378EC8" w14:textId="2DE06EDA" w:rsidR="00DA14B9" w:rsidRDefault="004A5C1C">
      <w:pPr>
        <w:spacing w:after="0" w:line="240" w:lineRule="auto"/>
        <w:rPr>
          <w:rFonts w:ascii="Garamond" w:eastAsia="Garamond" w:hAnsi="Garamond" w:cs="Garamond"/>
        </w:rPr>
      </w:pPr>
      <w:r>
        <w:rPr>
          <w:rFonts w:ascii="Garamond" w:eastAsia="Garamond" w:hAnsi="Garamond" w:cs="Garamond"/>
          <w:b/>
        </w:rPr>
        <w:t>NAIP</w:t>
      </w:r>
      <w:r>
        <w:rPr>
          <w:rFonts w:ascii="Garamond" w:eastAsia="Garamond" w:hAnsi="Garamond" w:cs="Garamond"/>
        </w:rPr>
        <w:t xml:space="preserve"> </w:t>
      </w:r>
      <w:r w:rsidR="001032AA">
        <w:rPr>
          <w:rFonts w:ascii="Garamond" w:eastAsia="Garamond" w:hAnsi="Garamond" w:cs="Garamond"/>
        </w:rPr>
        <w:t xml:space="preserve">(National Agriculture Imagery Program) </w:t>
      </w:r>
      <w:r w:rsidR="008F4D61">
        <w:rPr>
          <w:rFonts w:ascii="Garamond" w:eastAsia="Garamond" w:hAnsi="Garamond" w:cs="Garamond"/>
        </w:rPr>
        <w:t>–</w:t>
      </w:r>
      <w:r>
        <w:rPr>
          <w:rFonts w:ascii="Garamond" w:eastAsia="Garamond" w:hAnsi="Garamond" w:cs="Garamond"/>
        </w:rPr>
        <w:t xml:space="preserve"> high quality “leaf on” </w:t>
      </w:r>
      <w:r w:rsidR="001568CD">
        <w:rPr>
          <w:rFonts w:ascii="Garamond" w:eastAsia="Garamond" w:hAnsi="Garamond" w:cs="Garamond"/>
        </w:rPr>
        <w:t xml:space="preserve">1m </w:t>
      </w:r>
      <w:r>
        <w:rPr>
          <w:rFonts w:ascii="Garamond" w:eastAsia="Garamond" w:hAnsi="Garamond" w:cs="Garamond"/>
        </w:rPr>
        <w:t>aerial imagery made available to the public from the U</w:t>
      </w:r>
      <w:r w:rsidR="00A43A86">
        <w:rPr>
          <w:rFonts w:ascii="Garamond" w:eastAsia="Garamond" w:hAnsi="Garamond" w:cs="Garamond"/>
        </w:rPr>
        <w:t xml:space="preserve">nited States </w:t>
      </w:r>
      <w:r>
        <w:rPr>
          <w:rFonts w:ascii="Garamond" w:eastAsia="Garamond" w:hAnsi="Garamond" w:cs="Garamond"/>
        </w:rPr>
        <w:t>D</w:t>
      </w:r>
      <w:r w:rsidR="00A43A86">
        <w:rPr>
          <w:rFonts w:ascii="Garamond" w:eastAsia="Garamond" w:hAnsi="Garamond" w:cs="Garamond"/>
        </w:rPr>
        <w:t xml:space="preserve">epartment of </w:t>
      </w:r>
      <w:r>
        <w:rPr>
          <w:rFonts w:ascii="Garamond" w:eastAsia="Garamond" w:hAnsi="Garamond" w:cs="Garamond"/>
        </w:rPr>
        <w:t>A</w:t>
      </w:r>
      <w:r w:rsidR="00A43A86">
        <w:rPr>
          <w:rFonts w:ascii="Garamond" w:eastAsia="Garamond" w:hAnsi="Garamond" w:cs="Garamond"/>
        </w:rPr>
        <w:t>griculture</w:t>
      </w:r>
      <w:r>
        <w:rPr>
          <w:rFonts w:ascii="Garamond" w:eastAsia="Garamond" w:hAnsi="Garamond" w:cs="Garamond"/>
        </w:rPr>
        <w:t>’s Farm Service Agency</w:t>
      </w:r>
    </w:p>
    <w:p w14:paraId="5D6D619A" w14:textId="7774634F" w:rsidR="00DA14B9" w:rsidRDefault="004A5C1C">
      <w:pPr>
        <w:spacing w:after="0" w:line="240" w:lineRule="auto"/>
        <w:rPr>
          <w:rFonts w:ascii="Garamond" w:eastAsia="Garamond" w:hAnsi="Garamond" w:cs="Garamond"/>
        </w:rPr>
      </w:pPr>
      <w:r>
        <w:rPr>
          <w:rFonts w:ascii="Garamond" w:eastAsia="Garamond" w:hAnsi="Garamond" w:cs="Garamond"/>
          <w:b/>
        </w:rPr>
        <w:t>NDMI</w:t>
      </w:r>
      <w:r>
        <w:rPr>
          <w:rFonts w:ascii="Garamond" w:eastAsia="Garamond" w:hAnsi="Garamond" w:cs="Garamond"/>
        </w:rPr>
        <w:t xml:space="preserve"> </w:t>
      </w:r>
      <w:r w:rsidR="001032AA">
        <w:rPr>
          <w:rFonts w:ascii="Garamond" w:eastAsia="Garamond" w:hAnsi="Garamond" w:cs="Garamond"/>
        </w:rPr>
        <w:t xml:space="preserve">(Normalized difference moisture index) </w:t>
      </w:r>
      <w:r w:rsidR="008F4D61">
        <w:rPr>
          <w:rFonts w:ascii="Garamond" w:eastAsia="Garamond" w:hAnsi="Garamond" w:cs="Garamond"/>
        </w:rPr>
        <w:t>–</w:t>
      </w:r>
      <w:r>
        <w:rPr>
          <w:rFonts w:ascii="Garamond" w:eastAsia="Garamond" w:hAnsi="Garamond" w:cs="Garamond"/>
        </w:rPr>
        <w:t xml:space="preserve"> </w:t>
      </w:r>
      <w:r w:rsidR="00A363DB">
        <w:rPr>
          <w:rFonts w:ascii="Garamond" w:eastAsia="Garamond" w:hAnsi="Garamond" w:cs="Garamond"/>
        </w:rPr>
        <w:t xml:space="preserve">a vegetation index that </w:t>
      </w:r>
      <w:r>
        <w:rPr>
          <w:rFonts w:ascii="Garamond" w:eastAsia="Garamond" w:hAnsi="Garamond" w:cs="Garamond"/>
        </w:rPr>
        <w:t>detects subtle changes in vegetation moisture conditions.</w:t>
      </w:r>
    </w:p>
    <w:p w14:paraId="48462DB5" w14:textId="2874A898" w:rsidR="00DA14B9" w:rsidRDefault="004A5C1C">
      <w:pPr>
        <w:spacing w:after="0" w:line="240" w:lineRule="auto"/>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w:t>
      </w:r>
      <w:r w:rsidR="001032AA">
        <w:rPr>
          <w:rFonts w:ascii="Garamond" w:eastAsia="Garamond" w:hAnsi="Garamond" w:cs="Garamond"/>
        </w:rPr>
        <w:t xml:space="preserve">(Normalized difference vegetation index) </w:t>
      </w:r>
      <w:r w:rsidR="008F4D61">
        <w:rPr>
          <w:rFonts w:ascii="Garamond" w:eastAsia="Garamond" w:hAnsi="Garamond" w:cs="Garamond"/>
        </w:rPr>
        <w:t>–</w:t>
      </w:r>
      <w:r>
        <w:rPr>
          <w:rFonts w:ascii="Garamond" w:eastAsia="Garamond" w:hAnsi="Garamond" w:cs="Garamond"/>
        </w:rPr>
        <w:t xml:space="preserve"> </w:t>
      </w:r>
      <w:r w:rsidR="00A363DB">
        <w:rPr>
          <w:rFonts w:ascii="Garamond" w:eastAsia="Garamond" w:hAnsi="Garamond" w:cs="Garamond"/>
        </w:rPr>
        <w:t xml:space="preserve">an </w:t>
      </w:r>
      <w:r w:rsidR="001568CD">
        <w:rPr>
          <w:rFonts w:ascii="Garamond" w:eastAsia="Garamond" w:hAnsi="Garamond" w:cs="Garamond"/>
        </w:rPr>
        <w:t>i</w:t>
      </w:r>
      <w:r w:rsidR="001568CD" w:rsidRPr="001568CD">
        <w:rPr>
          <w:rFonts w:ascii="Garamond" w:eastAsia="Garamond" w:hAnsi="Garamond" w:cs="Garamond"/>
        </w:rPr>
        <w:t>ndicator of green vegetation abundance derived from visual and near infrared spectral bands</w:t>
      </w:r>
      <w:r w:rsidR="001568CD" w:rsidRPr="001568CD" w:rsidDel="001568CD">
        <w:rPr>
          <w:rFonts w:ascii="Garamond" w:eastAsia="Garamond" w:hAnsi="Garamond" w:cs="Garamond"/>
        </w:rPr>
        <w:t xml:space="preserve"> </w:t>
      </w:r>
    </w:p>
    <w:p w14:paraId="47544DA6" w14:textId="4A365F56" w:rsidR="00DA14B9" w:rsidRDefault="004A5C1C">
      <w:pPr>
        <w:spacing w:after="0" w:line="240" w:lineRule="auto"/>
        <w:rPr>
          <w:rFonts w:ascii="Garamond" w:eastAsia="Garamond" w:hAnsi="Garamond" w:cs="Garamond"/>
        </w:rPr>
      </w:pPr>
      <w:r>
        <w:rPr>
          <w:rFonts w:ascii="Garamond" w:eastAsia="Garamond" w:hAnsi="Garamond" w:cs="Garamond"/>
          <w:b/>
        </w:rPr>
        <w:t>Outbreak</w:t>
      </w:r>
      <w:r>
        <w:rPr>
          <w:rFonts w:ascii="Garamond" w:eastAsia="Garamond" w:hAnsi="Garamond" w:cs="Garamond"/>
        </w:rPr>
        <w:t xml:space="preserve"> </w:t>
      </w:r>
      <w:r w:rsidR="00A363DB">
        <w:rPr>
          <w:rFonts w:ascii="Garamond" w:eastAsia="Garamond" w:hAnsi="Garamond" w:cs="Garamond"/>
        </w:rPr>
        <w:t>–</w:t>
      </w:r>
      <w:r>
        <w:rPr>
          <w:rFonts w:ascii="Garamond" w:eastAsia="Garamond" w:hAnsi="Garamond" w:cs="Garamond"/>
        </w:rPr>
        <w:t xml:space="preserve"> </w:t>
      </w:r>
      <w:r w:rsidR="001568CD">
        <w:rPr>
          <w:rFonts w:ascii="Garamond" w:eastAsia="Garamond" w:hAnsi="Garamond" w:cs="Garamond"/>
        </w:rPr>
        <w:t xml:space="preserve">a </w:t>
      </w:r>
      <w:r>
        <w:rPr>
          <w:rFonts w:ascii="Garamond" w:eastAsia="Garamond" w:hAnsi="Garamond" w:cs="Garamond"/>
        </w:rPr>
        <w:t>sudden increase in numbers of a harmful organism</w:t>
      </w:r>
      <w:r w:rsidR="001568CD">
        <w:rPr>
          <w:rFonts w:ascii="Garamond" w:eastAsia="Garamond" w:hAnsi="Garamond" w:cs="Garamond"/>
        </w:rPr>
        <w:t>,</w:t>
      </w:r>
      <w:r>
        <w:rPr>
          <w:rFonts w:ascii="Garamond" w:eastAsia="Garamond" w:hAnsi="Garamond" w:cs="Garamond"/>
        </w:rPr>
        <w:t xml:space="preserve"> </w:t>
      </w:r>
      <w:r w:rsidR="001568CD">
        <w:rPr>
          <w:rFonts w:ascii="Garamond" w:eastAsia="Garamond" w:hAnsi="Garamond" w:cs="Garamond"/>
        </w:rPr>
        <w:t>such as</w:t>
      </w:r>
      <w:r>
        <w:rPr>
          <w:rFonts w:ascii="Garamond" w:eastAsia="Garamond" w:hAnsi="Garamond" w:cs="Garamond"/>
        </w:rPr>
        <w:t xml:space="preserve"> an insect</w:t>
      </w:r>
      <w:r w:rsidR="001568CD">
        <w:rPr>
          <w:rFonts w:ascii="Garamond" w:eastAsia="Garamond" w:hAnsi="Garamond" w:cs="Garamond"/>
        </w:rPr>
        <w:t>,</w:t>
      </w:r>
      <w:r>
        <w:rPr>
          <w:rFonts w:ascii="Garamond" w:eastAsia="Garamond" w:hAnsi="Garamond" w:cs="Garamond"/>
        </w:rPr>
        <w:t xml:space="preserve"> within a particular area.</w:t>
      </w:r>
    </w:p>
    <w:p w14:paraId="0833AB6E" w14:textId="267953D5" w:rsidR="00DA14B9" w:rsidRDefault="004A5C1C">
      <w:pPr>
        <w:spacing w:after="0" w:line="240" w:lineRule="auto"/>
        <w:rPr>
          <w:rFonts w:ascii="Garamond" w:eastAsia="Garamond" w:hAnsi="Garamond" w:cs="Garamond"/>
        </w:rPr>
      </w:pPr>
      <w:r>
        <w:rPr>
          <w:rFonts w:ascii="Garamond" w:eastAsia="Garamond" w:hAnsi="Garamond" w:cs="Garamond"/>
          <w:b/>
        </w:rPr>
        <w:t>Quadrat</w:t>
      </w:r>
      <w:r>
        <w:rPr>
          <w:rFonts w:ascii="Garamond" w:eastAsia="Garamond" w:hAnsi="Garamond" w:cs="Garamond"/>
        </w:rPr>
        <w:t xml:space="preserve"> </w:t>
      </w:r>
      <w:r w:rsidR="00A363DB">
        <w:rPr>
          <w:rFonts w:ascii="Garamond" w:eastAsia="Garamond" w:hAnsi="Garamond" w:cs="Garamond"/>
        </w:rPr>
        <w:t>–</w:t>
      </w:r>
      <w:r>
        <w:rPr>
          <w:rFonts w:ascii="Garamond" w:eastAsia="Garamond" w:hAnsi="Garamond" w:cs="Garamond"/>
        </w:rPr>
        <w:t xml:space="preserve"> </w:t>
      </w:r>
      <w:r w:rsidR="001568CD">
        <w:rPr>
          <w:rFonts w:ascii="Garamond" w:eastAsia="Garamond" w:hAnsi="Garamond" w:cs="Garamond"/>
        </w:rPr>
        <w:t xml:space="preserve">a </w:t>
      </w:r>
      <w:r>
        <w:rPr>
          <w:rFonts w:ascii="Garamond" w:eastAsia="Garamond" w:hAnsi="Garamond" w:cs="Garamond"/>
        </w:rPr>
        <w:t>square plot used to isolate a standard unit of area for study</w:t>
      </w:r>
    </w:p>
    <w:p w14:paraId="4144516F" w14:textId="07492A7A" w:rsidR="00DA14B9" w:rsidRDefault="00BF06E3">
      <w:pPr>
        <w:spacing w:after="0" w:line="240" w:lineRule="auto"/>
        <w:rPr>
          <w:rFonts w:ascii="Garamond" w:eastAsia="Garamond" w:hAnsi="Garamond" w:cs="Garamond"/>
        </w:rPr>
      </w:pPr>
      <w:r>
        <w:rPr>
          <w:rFonts w:ascii="Garamond" w:eastAsia="Garamond" w:hAnsi="Garamond" w:cs="Garamond"/>
          <w:b/>
        </w:rPr>
        <w:lastRenderedPageBreak/>
        <w:t>Random f</w:t>
      </w:r>
      <w:r w:rsidR="004A5C1C">
        <w:rPr>
          <w:rFonts w:ascii="Garamond" w:eastAsia="Garamond" w:hAnsi="Garamond" w:cs="Garamond"/>
          <w:b/>
        </w:rPr>
        <w:t>orest</w:t>
      </w:r>
      <w:r w:rsidR="004A5C1C">
        <w:rPr>
          <w:rFonts w:ascii="Garamond" w:eastAsia="Garamond" w:hAnsi="Garamond" w:cs="Garamond"/>
        </w:rPr>
        <w:t xml:space="preserve"> </w:t>
      </w:r>
      <w:r w:rsidR="00A363DB">
        <w:rPr>
          <w:rFonts w:ascii="Garamond" w:eastAsia="Garamond" w:hAnsi="Garamond" w:cs="Garamond"/>
        </w:rPr>
        <w:t>–</w:t>
      </w:r>
      <w:r w:rsidR="004A5C1C">
        <w:rPr>
          <w:rFonts w:ascii="Garamond" w:eastAsia="Garamond" w:hAnsi="Garamond" w:cs="Garamond"/>
        </w:rPr>
        <w:t xml:space="preserve"> </w:t>
      </w:r>
      <w:r w:rsidR="001568CD">
        <w:rPr>
          <w:rFonts w:ascii="Garamond" w:eastAsia="Garamond" w:hAnsi="Garamond" w:cs="Garamond"/>
        </w:rPr>
        <w:t xml:space="preserve">a </w:t>
      </w:r>
      <w:r w:rsidR="004A5C1C">
        <w:rPr>
          <w:rFonts w:ascii="Garamond" w:eastAsia="Garamond" w:hAnsi="Garamond" w:cs="Garamond"/>
        </w:rPr>
        <w:t>classification modeling method trained using decision trees to guide analysis and prediction patterns of a large dataset</w:t>
      </w:r>
    </w:p>
    <w:p w14:paraId="74F4EB2F" w14:textId="746838EC" w:rsidR="00DA14B9" w:rsidRDefault="004A5C1C">
      <w:pPr>
        <w:spacing w:after="0" w:line="240" w:lineRule="auto"/>
        <w:rPr>
          <w:rFonts w:ascii="Garamond" w:eastAsia="Garamond" w:hAnsi="Garamond" w:cs="Garamond"/>
        </w:rPr>
      </w:pPr>
      <w:r>
        <w:rPr>
          <w:rFonts w:ascii="Garamond" w:eastAsia="Garamond" w:hAnsi="Garamond" w:cs="Garamond"/>
          <w:b/>
        </w:rPr>
        <w:t>Remote Sensing</w:t>
      </w:r>
      <w:r>
        <w:rPr>
          <w:rFonts w:ascii="Garamond" w:eastAsia="Garamond" w:hAnsi="Garamond" w:cs="Garamond"/>
        </w:rPr>
        <w:t xml:space="preserve"> </w:t>
      </w:r>
      <w:r w:rsidR="001032AA">
        <w:rPr>
          <w:rFonts w:ascii="Garamond" w:eastAsia="Garamond" w:hAnsi="Garamond" w:cs="Garamond"/>
        </w:rPr>
        <w:t>–</w:t>
      </w:r>
      <w:r>
        <w:rPr>
          <w:rFonts w:ascii="Garamond" w:eastAsia="Garamond" w:hAnsi="Garamond" w:cs="Garamond"/>
        </w:rPr>
        <w:t xml:space="preserve"> </w:t>
      </w:r>
      <w:r w:rsidR="001568CD">
        <w:rPr>
          <w:rFonts w:ascii="Garamond" w:eastAsia="Garamond" w:hAnsi="Garamond" w:cs="Garamond"/>
        </w:rPr>
        <w:t>t</w:t>
      </w:r>
      <w:r w:rsidR="001032AA">
        <w:rPr>
          <w:rFonts w:ascii="Garamond" w:eastAsia="Garamond" w:hAnsi="Garamond" w:cs="Garamond"/>
        </w:rPr>
        <w:t>he art and science of obtaining information about objects, areas, or phenomena from a distance, typically from aircraft or satellites</w:t>
      </w:r>
    </w:p>
    <w:p w14:paraId="72EF5E6F" w14:textId="6E3F9D3D" w:rsidR="00DA14B9" w:rsidRDefault="004A5C1C">
      <w:pPr>
        <w:spacing w:after="0" w:line="240" w:lineRule="auto"/>
        <w:rPr>
          <w:rFonts w:ascii="Garamond" w:eastAsia="Garamond" w:hAnsi="Garamond" w:cs="Garamond"/>
        </w:rPr>
      </w:pPr>
      <w:r>
        <w:rPr>
          <w:rFonts w:ascii="Garamond" w:eastAsia="Garamond" w:hAnsi="Garamond" w:cs="Garamond"/>
          <w:b/>
        </w:rPr>
        <w:t>SRTM</w:t>
      </w:r>
      <w:r>
        <w:rPr>
          <w:rFonts w:ascii="Garamond" w:eastAsia="Garamond" w:hAnsi="Garamond" w:cs="Garamond"/>
        </w:rPr>
        <w:t xml:space="preserve"> </w:t>
      </w:r>
      <w:r w:rsidR="001032AA">
        <w:rPr>
          <w:rFonts w:ascii="Garamond" w:eastAsia="Garamond" w:hAnsi="Garamond" w:cs="Garamond"/>
        </w:rPr>
        <w:t xml:space="preserve">(Shuttle Radar Topography Mission) </w:t>
      </w:r>
      <w:r w:rsidR="00A363DB">
        <w:rPr>
          <w:rFonts w:ascii="Garamond" w:eastAsia="Garamond" w:hAnsi="Garamond" w:cs="Garamond"/>
        </w:rPr>
        <w:t>–</w:t>
      </w:r>
      <w:r>
        <w:rPr>
          <w:rFonts w:ascii="Garamond" w:eastAsia="Garamond" w:hAnsi="Garamond" w:cs="Garamond"/>
        </w:rPr>
        <w:t xml:space="preserve"> </w:t>
      </w:r>
      <w:r w:rsidR="00A363DB">
        <w:rPr>
          <w:rFonts w:ascii="Garamond" w:eastAsia="Garamond" w:hAnsi="Garamond" w:cs="Garamond"/>
        </w:rPr>
        <w:t xml:space="preserve">an </w:t>
      </w:r>
      <w:r>
        <w:rPr>
          <w:rFonts w:ascii="Garamond" w:eastAsia="Garamond" w:hAnsi="Garamond" w:cs="Garamond"/>
        </w:rPr>
        <w:t xml:space="preserve">international research effort that obtained global </w:t>
      </w:r>
      <w:r w:rsidR="001568CD">
        <w:rPr>
          <w:rFonts w:ascii="Garamond" w:eastAsia="Garamond" w:hAnsi="Garamond" w:cs="Garamond"/>
        </w:rPr>
        <w:t xml:space="preserve">30m </w:t>
      </w:r>
      <w:r>
        <w:rPr>
          <w:rFonts w:ascii="Garamond" w:eastAsia="Garamond" w:hAnsi="Garamond" w:cs="Garamond"/>
        </w:rPr>
        <w:t>digital elevation models</w:t>
      </w:r>
    </w:p>
    <w:p w14:paraId="5CA69F1E" w14:textId="77777777" w:rsidR="0017355E" w:rsidRDefault="004A5C1C" w:rsidP="0017355E">
      <w:pPr>
        <w:spacing w:after="0" w:line="240" w:lineRule="auto"/>
        <w:rPr>
          <w:rFonts w:ascii="Garamond" w:eastAsia="Garamond" w:hAnsi="Garamond" w:cs="Garamond"/>
        </w:rPr>
      </w:pPr>
      <w:r>
        <w:rPr>
          <w:rFonts w:ascii="Garamond" w:eastAsia="Garamond" w:hAnsi="Garamond" w:cs="Garamond"/>
          <w:b/>
        </w:rPr>
        <w:t>Tasseled-Cap Transformation</w:t>
      </w:r>
      <w:r>
        <w:rPr>
          <w:rFonts w:ascii="Garamond" w:eastAsia="Garamond" w:hAnsi="Garamond" w:cs="Garamond"/>
        </w:rPr>
        <w:t xml:space="preserve"> </w:t>
      </w:r>
      <w:r w:rsidR="00A363DB">
        <w:rPr>
          <w:rFonts w:ascii="Garamond" w:eastAsia="Garamond" w:hAnsi="Garamond" w:cs="Garamond"/>
        </w:rPr>
        <w:t>–</w:t>
      </w:r>
      <w:r>
        <w:rPr>
          <w:rFonts w:ascii="Garamond" w:eastAsia="Garamond" w:hAnsi="Garamond" w:cs="Garamond"/>
        </w:rPr>
        <w:t xml:space="preserve"> </w:t>
      </w:r>
      <w:r w:rsidR="00A363DB">
        <w:rPr>
          <w:rFonts w:ascii="Garamond" w:eastAsia="Garamond" w:hAnsi="Garamond" w:cs="Garamond"/>
        </w:rPr>
        <w:t xml:space="preserve">the </w:t>
      </w:r>
      <w:r w:rsidR="001568CD">
        <w:rPr>
          <w:rFonts w:ascii="Garamond" w:eastAsia="Garamond" w:hAnsi="Garamond" w:cs="Garamond"/>
        </w:rPr>
        <w:t xml:space="preserve">conversion </w:t>
      </w:r>
      <w:r>
        <w:rPr>
          <w:rFonts w:ascii="Garamond" w:eastAsia="Garamond" w:hAnsi="Garamond" w:cs="Garamond"/>
        </w:rPr>
        <w:t xml:space="preserve">of the original bands of an image </w:t>
      </w:r>
      <w:r w:rsidR="00A363DB">
        <w:rPr>
          <w:rFonts w:ascii="Garamond" w:eastAsia="Garamond" w:hAnsi="Garamond" w:cs="Garamond"/>
        </w:rPr>
        <w:t xml:space="preserve">to </w:t>
      </w:r>
      <w:r>
        <w:rPr>
          <w:rFonts w:ascii="Garamond" w:eastAsia="Garamond" w:hAnsi="Garamond" w:cs="Garamond"/>
        </w:rPr>
        <w:t>a new set of bands with defined interpretations used for vegetation mapping (e.g. brightness, greenness</w:t>
      </w:r>
      <w:r w:rsidR="001032AA">
        <w:rPr>
          <w:rFonts w:ascii="Garamond" w:eastAsia="Garamond" w:hAnsi="Garamond" w:cs="Garamond"/>
        </w:rPr>
        <w:t>,</w:t>
      </w:r>
      <w:r>
        <w:rPr>
          <w:rFonts w:ascii="Garamond" w:eastAsia="Garamond" w:hAnsi="Garamond" w:cs="Garamond"/>
        </w:rPr>
        <w:t xml:space="preserve"> wetness)</w:t>
      </w:r>
    </w:p>
    <w:p w14:paraId="604F07D5" w14:textId="77777777" w:rsidR="004C5168" w:rsidRDefault="004C5168" w:rsidP="004C5168">
      <w:pPr>
        <w:rPr>
          <w:rFonts w:ascii="Garamond" w:eastAsia="Garamond" w:hAnsi="Garamond" w:cs="Garamond"/>
        </w:rPr>
      </w:pPr>
    </w:p>
    <w:p w14:paraId="73CBEED7" w14:textId="4370FAB7" w:rsidR="00A55DA1" w:rsidRPr="0017355E" w:rsidRDefault="00A55DA1" w:rsidP="004C5168">
      <w:pPr>
        <w:rPr>
          <w:rFonts w:ascii="Garamond" w:eastAsia="Garamond" w:hAnsi="Garamond" w:cs="Garamond"/>
        </w:rPr>
      </w:pPr>
      <w:r w:rsidRPr="00A55DA1">
        <w:rPr>
          <w:rFonts w:ascii="Garamond" w:eastAsia="Times New Roman" w:hAnsi="Garamond" w:cs="Times New Roman"/>
          <w:b/>
          <w:bCs/>
          <w:color w:val="365F91"/>
          <w:sz w:val="28"/>
          <w:szCs w:val="28"/>
        </w:rPr>
        <w:t>8. References</w:t>
      </w:r>
    </w:p>
    <w:p w14:paraId="69ADA705" w14:textId="77777777" w:rsidR="003F546C" w:rsidRDefault="003F546C">
      <w:pPr>
        <w:spacing w:after="0" w:line="259" w:lineRule="auto"/>
        <w:rPr>
          <w:rFonts w:ascii="Garamond" w:eastAsia="Garamond" w:hAnsi="Garamond" w:cs="Garamond"/>
          <w:color w:val="222222"/>
          <w:highlight w:val="white"/>
        </w:rPr>
      </w:pPr>
    </w:p>
    <w:p w14:paraId="0607BE19" w14:textId="34097B2B" w:rsidR="000E1804" w:rsidRPr="000E1804" w:rsidRDefault="000E1804" w:rsidP="00CB794D">
      <w:pPr>
        <w:spacing w:after="0" w:line="240" w:lineRule="auto"/>
        <w:rPr>
          <w:rFonts w:ascii="Garamond" w:hAnsi="Garamond"/>
          <w:color w:val="222222"/>
          <w:shd w:val="clear" w:color="auto" w:fill="FFFFFF"/>
        </w:rPr>
      </w:pPr>
      <w:r w:rsidRPr="000E1804">
        <w:rPr>
          <w:rFonts w:ascii="Garamond" w:hAnsi="Garamond"/>
          <w:color w:val="222222"/>
          <w:shd w:val="clear" w:color="auto" w:fill="FFFFFF"/>
        </w:rPr>
        <w:t>Baig, M.H.A., Zhang, L., Shuai, T., and Tong, Q. (2014). Derivation of tasselled cap transformation based on Landsat 8 at-satellite reflectance. </w:t>
      </w:r>
      <w:r w:rsidRPr="000E1804">
        <w:rPr>
          <w:rFonts w:ascii="Garamond" w:hAnsi="Garamond"/>
          <w:i/>
          <w:iCs/>
          <w:color w:val="222222"/>
          <w:shd w:val="clear" w:color="auto" w:fill="FFFFFF"/>
        </w:rPr>
        <w:t>Remote Sensing Letters 5(5)</w:t>
      </w:r>
      <w:r w:rsidRPr="000E1804">
        <w:rPr>
          <w:rFonts w:ascii="Garamond" w:hAnsi="Garamond"/>
          <w:color w:val="222222"/>
          <w:shd w:val="clear" w:color="auto" w:fill="FFFFFF"/>
        </w:rPr>
        <w:t>: 423-431.</w:t>
      </w:r>
    </w:p>
    <w:p w14:paraId="6AC6E7BA" w14:textId="1D9BA7CC" w:rsidR="000E1804" w:rsidRPr="000E1804" w:rsidRDefault="000E1804" w:rsidP="00CB794D">
      <w:pPr>
        <w:spacing w:after="0" w:line="240" w:lineRule="auto"/>
        <w:rPr>
          <w:rFonts w:ascii="Garamond" w:hAnsi="Garamond"/>
          <w:color w:val="222222"/>
          <w:shd w:val="clear" w:color="auto" w:fill="FFFFFF"/>
        </w:rPr>
      </w:pPr>
    </w:p>
    <w:p w14:paraId="7780EC63" w14:textId="78385525" w:rsidR="000E1804" w:rsidRPr="000E1804" w:rsidRDefault="000E1804" w:rsidP="00CB794D">
      <w:pPr>
        <w:spacing w:after="0" w:line="240" w:lineRule="auto"/>
        <w:rPr>
          <w:rFonts w:ascii="Garamond" w:eastAsia="Garamond" w:hAnsi="Garamond" w:cs="Garamond"/>
          <w:color w:val="auto"/>
          <w:highlight w:val="white"/>
        </w:rPr>
      </w:pPr>
      <w:r>
        <w:rPr>
          <w:rFonts w:ascii="Garamond" w:hAnsi="Garamond"/>
          <w:shd w:val="clear" w:color="auto" w:fill="FFFFFF"/>
        </w:rPr>
        <w:t>Barsi, J.A., Lee, K. Kvaran, G.,</w:t>
      </w:r>
      <w:r w:rsidRPr="000E1804">
        <w:rPr>
          <w:rFonts w:ascii="Garamond" w:hAnsi="Garamond"/>
          <w:shd w:val="clear" w:color="auto" w:fill="FFFFFF"/>
        </w:rPr>
        <w:t xml:space="preserve"> Markham, B.L.</w:t>
      </w:r>
      <w:r>
        <w:rPr>
          <w:rFonts w:ascii="Garamond" w:hAnsi="Garamond"/>
          <w:shd w:val="clear" w:color="auto" w:fill="FFFFFF"/>
        </w:rPr>
        <w:t>,</w:t>
      </w:r>
      <w:r w:rsidRPr="000E1804">
        <w:rPr>
          <w:rFonts w:ascii="Garamond" w:hAnsi="Garamond"/>
          <w:shd w:val="clear" w:color="auto" w:fill="FFFFFF"/>
        </w:rPr>
        <w:t xml:space="preserve"> Pedelty, J.A. (2014). The Spectral Response of the Landsat-8 Operational Land Imager. </w:t>
      </w:r>
      <w:r w:rsidRPr="000E1804">
        <w:rPr>
          <w:rStyle w:val="Emphasis"/>
          <w:rFonts w:ascii="Garamond" w:hAnsi="Garamond"/>
          <w:shd w:val="clear" w:color="auto" w:fill="FFFFFF"/>
        </w:rPr>
        <w:t>Remote Sensing</w:t>
      </w:r>
      <w:r w:rsidRPr="000E1804">
        <w:rPr>
          <w:rFonts w:ascii="Garamond" w:hAnsi="Garamond"/>
          <w:shd w:val="clear" w:color="auto" w:fill="FFFFFF"/>
        </w:rPr>
        <w:t> (</w:t>
      </w:r>
      <w:r w:rsidRPr="000E1804">
        <w:rPr>
          <w:rStyle w:val="Emphasis"/>
          <w:rFonts w:ascii="Garamond" w:hAnsi="Garamond"/>
          <w:shd w:val="clear" w:color="auto" w:fill="FFFFFF"/>
        </w:rPr>
        <w:t>6): </w:t>
      </w:r>
      <w:r w:rsidRPr="000E1804">
        <w:rPr>
          <w:rFonts w:ascii="Garamond" w:hAnsi="Garamond"/>
          <w:shd w:val="clear" w:color="auto" w:fill="FFFFFF"/>
        </w:rPr>
        <w:t>10232-10251.</w:t>
      </w:r>
    </w:p>
    <w:p w14:paraId="7FF24BE3" w14:textId="77777777" w:rsidR="000E1804" w:rsidRPr="000E1804" w:rsidRDefault="000E1804" w:rsidP="00CB794D">
      <w:pPr>
        <w:spacing w:after="0" w:line="240" w:lineRule="auto"/>
        <w:rPr>
          <w:rFonts w:ascii="Garamond" w:eastAsia="Garamond" w:hAnsi="Garamond" w:cs="Garamond"/>
          <w:color w:val="auto"/>
          <w:highlight w:val="white"/>
        </w:rPr>
      </w:pPr>
    </w:p>
    <w:p w14:paraId="38DCFA97" w14:textId="7F55217A" w:rsidR="007C6BAA" w:rsidRPr="000E1804" w:rsidRDefault="007C6BAA" w:rsidP="00CB794D">
      <w:pPr>
        <w:spacing w:after="0" w:line="240" w:lineRule="auto"/>
        <w:rPr>
          <w:rFonts w:ascii="Garamond" w:eastAsia="Garamond" w:hAnsi="Garamond" w:cs="Garamond"/>
          <w:color w:val="auto"/>
          <w:highlight w:val="white"/>
        </w:rPr>
      </w:pPr>
      <w:r w:rsidRPr="000E1804">
        <w:rPr>
          <w:rFonts w:ascii="Garamond" w:eastAsia="Garamond" w:hAnsi="Garamond" w:cs="Garamond"/>
          <w:color w:val="auto"/>
          <w:highlight w:val="white"/>
        </w:rPr>
        <w:t xml:space="preserve">Belgiu, M. </w:t>
      </w:r>
      <w:r w:rsidR="004229C5" w:rsidRPr="000E1804">
        <w:rPr>
          <w:rFonts w:ascii="Garamond" w:eastAsia="Garamond" w:hAnsi="Garamond" w:cs="Garamond"/>
          <w:color w:val="auto"/>
          <w:highlight w:val="white"/>
        </w:rPr>
        <w:t xml:space="preserve">and </w:t>
      </w:r>
      <w:r w:rsidRPr="000E1804">
        <w:rPr>
          <w:rFonts w:ascii="Garamond" w:eastAsia="Garamond" w:hAnsi="Garamond" w:cs="Garamond"/>
          <w:color w:val="auto"/>
          <w:highlight w:val="white"/>
        </w:rPr>
        <w:t xml:space="preserve">Dragut, L. (2016). Random forest in remote sensing: A review of applications and future directions. </w:t>
      </w:r>
      <w:r w:rsidRPr="000E1804">
        <w:rPr>
          <w:rFonts w:ascii="Garamond" w:eastAsia="Garamond" w:hAnsi="Garamond" w:cs="Garamond"/>
          <w:i/>
          <w:color w:val="auto"/>
          <w:highlight w:val="white"/>
        </w:rPr>
        <w:t>ISPRS Journal of Photogrammetry and Remote Sensing, 114</w:t>
      </w:r>
      <w:r w:rsidRPr="000E1804">
        <w:rPr>
          <w:rFonts w:ascii="Garamond" w:eastAsia="Garamond" w:hAnsi="Garamond" w:cs="Garamond"/>
          <w:color w:val="auto"/>
          <w:highlight w:val="white"/>
        </w:rPr>
        <w:t>: 24-31.</w:t>
      </w:r>
    </w:p>
    <w:p w14:paraId="5E2B36D1" w14:textId="77777777" w:rsidR="007C6BAA" w:rsidRPr="000E1804" w:rsidRDefault="007C6BAA" w:rsidP="00CB794D">
      <w:pPr>
        <w:spacing w:after="0" w:line="240" w:lineRule="auto"/>
        <w:rPr>
          <w:rFonts w:ascii="Garamond" w:eastAsia="Garamond" w:hAnsi="Garamond" w:cs="Garamond"/>
          <w:color w:val="auto"/>
          <w:highlight w:val="white"/>
        </w:rPr>
      </w:pPr>
    </w:p>
    <w:p w14:paraId="719690B5" w14:textId="4FAFE790" w:rsidR="00DA14B9" w:rsidRPr="000E1804" w:rsidRDefault="004A5C1C" w:rsidP="00CB794D">
      <w:pPr>
        <w:spacing w:after="0" w:line="240" w:lineRule="auto"/>
        <w:rPr>
          <w:rFonts w:ascii="Garamond" w:eastAsia="Garamond" w:hAnsi="Garamond" w:cs="Garamond"/>
          <w:color w:val="auto"/>
          <w:highlight w:val="white"/>
        </w:rPr>
      </w:pPr>
      <w:r w:rsidRPr="000E1804">
        <w:rPr>
          <w:rFonts w:ascii="Garamond" w:eastAsia="Garamond" w:hAnsi="Garamond" w:cs="Garamond"/>
          <w:color w:val="auto"/>
          <w:highlight w:val="white"/>
        </w:rPr>
        <w:t xml:space="preserve">Bentz, B. J., Régnière, J., Fettig, C. J., Hansen, E. M., Hayes, J. L., Hicke, J. A., Kelsey, R. G., Negron, J. F., </w:t>
      </w:r>
      <w:r w:rsidR="004229C5" w:rsidRPr="000E1804">
        <w:rPr>
          <w:rFonts w:ascii="Garamond" w:eastAsia="Garamond" w:hAnsi="Garamond" w:cs="Garamond"/>
          <w:color w:val="auto"/>
          <w:highlight w:val="white"/>
        </w:rPr>
        <w:t xml:space="preserve">and </w:t>
      </w:r>
      <w:r w:rsidRPr="000E1804">
        <w:rPr>
          <w:rFonts w:ascii="Garamond" w:eastAsia="Garamond" w:hAnsi="Garamond" w:cs="Garamond"/>
          <w:color w:val="auto"/>
          <w:highlight w:val="white"/>
        </w:rPr>
        <w:t xml:space="preserve">Seybold, S. J. (2010). Climate change and bark beetles of the western United States and Canada: </w:t>
      </w:r>
      <w:r w:rsidR="001F6D4C" w:rsidRPr="000E1804">
        <w:rPr>
          <w:rFonts w:ascii="Garamond" w:eastAsia="Garamond" w:hAnsi="Garamond" w:cs="Garamond"/>
          <w:color w:val="auto"/>
          <w:highlight w:val="white"/>
        </w:rPr>
        <w:t>D</w:t>
      </w:r>
      <w:r w:rsidRPr="000E1804">
        <w:rPr>
          <w:rFonts w:ascii="Garamond" w:eastAsia="Garamond" w:hAnsi="Garamond" w:cs="Garamond"/>
          <w:color w:val="auto"/>
          <w:highlight w:val="white"/>
        </w:rPr>
        <w:t xml:space="preserve">irect and indirect effects. </w:t>
      </w:r>
      <w:r w:rsidRPr="000E1804">
        <w:rPr>
          <w:rFonts w:ascii="Garamond" w:eastAsia="Garamond" w:hAnsi="Garamond" w:cs="Garamond"/>
          <w:i/>
          <w:color w:val="auto"/>
          <w:highlight w:val="white"/>
        </w:rPr>
        <w:t>BioScience</w:t>
      </w:r>
      <w:r w:rsidRPr="000E1804">
        <w:rPr>
          <w:rFonts w:ascii="Garamond" w:eastAsia="Garamond" w:hAnsi="Garamond" w:cs="Garamond"/>
          <w:color w:val="auto"/>
          <w:highlight w:val="white"/>
        </w:rPr>
        <w:t xml:space="preserve">, </w:t>
      </w:r>
      <w:r w:rsidRPr="000E1804">
        <w:rPr>
          <w:rFonts w:ascii="Garamond" w:eastAsia="Garamond" w:hAnsi="Garamond" w:cs="Garamond"/>
          <w:i/>
          <w:color w:val="auto"/>
          <w:highlight w:val="white"/>
        </w:rPr>
        <w:t>60</w:t>
      </w:r>
      <w:r w:rsidRPr="000E1804">
        <w:rPr>
          <w:rFonts w:ascii="Garamond" w:eastAsia="Garamond" w:hAnsi="Garamond" w:cs="Garamond"/>
          <w:color w:val="auto"/>
          <w:highlight w:val="white"/>
        </w:rPr>
        <w:t>(8), 602-613.</w:t>
      </w:r>
    </w:p>
    <w:p w14:paraId="383A7175" w14:textId="77777777" w:rsidR="00DA14B9" w:rsidRPr="009E4F60" w:rsidRDefault="00DA14B9" w:rsidP="00CB794D">
      <w:pPr>
        <w:spacing w:after="0" w:line="240" w:lineRule="auto"/>
        <w:rPr>
          <w:rFonts w:ascii="Garamond" w:eastAsia="Garamond" w:hAnsi="Garamond" w:cs="Garamond"/>
          <w:color w:val="auto"/>
          <w:highlight w:val="white"/>
        </w:rPr>
      </w:pPr>
    </w:p>
    <w:p w14:paraId="351F592A" w14:textId="2A5360CC" w:rsidR="00DA14B9" w:rsidRPr="009E4F60" w:rsidRDefault="004A5C1C" w:rsidP="00CB794D">
      <w:pPr>
        <w:spacing w:after="0" w:line="240" w:lineRule="auto"/>
        <w:rPr>
          <w:rFonts w:ascii="Garamond" w:eastAsia="Garamond" w:hAnsi="Garamond" w:cs="Garamond"/>
          <w:color w:val="auto"/>
          <w:highlight w:val="white"/>
        </w:rPr>
      </w:pPr>
      <w:r w:rsidRPr="009E4F60">
        <w:rPr>
          <w:rFonts w:ascii="Garamond" w:eastAsia="Garamond" w:hAnsi="Garamond" w:cs="Garamond"/>
          <w:color w:val="auto"/>
          <w:highlight w:val="white"/>
        </w:rPr>
        <w:t xml:space="preserve">Bone, C., Wulder, M. A., White, J. C., Robertson, C., </w:t>
      </w:r>
      <w:r w:rsidR="004229C5" w:rsidRPr="009E4F60">
        <w:rPr>
          <w:rFonts w:ascii="Garamond" w:eastAsia="Garamond" w:hAnsi="Garamond" w:cs="Garamond"/>
          <w:color w:val="auto"/>
          <w:highlight w:val="white"/>
        </w:rPr>
        <w:t xml:space="preserve">and </w:t>
      </w:r>
      <w:r w:rsidRPr="009E4F60">
        <w:rPr>
          <w:rFonts w:ascii="Garamond" w:eastAsia="Garamond" w:hAnsi="Garamond" w:cs="Garamond"/>
          <w:color w:val="auto"/>
          <w:highlight w:val="white"/>
        </w:rPr>
        <w:t xml:space="preserve">Nelson, T. A. (2013). A GIS-based risk rating of forest insect outbreaks using aerial overview surveys and the local Moran's I statistic. </w:t>
      </w:r>
      <w:r w:rsidRPr="009E4F60">
        <w:rPr>
          <w:rFonts w:ascii="Garamond" w:eastAsia="Garamond" w:hAnsi="Garamond" w:cs="Garamond"/>
          <w:i/>
          <w:color w:val="auto"/>
          <w:highlight w:val="white"/>
        </w:rPr>
        <w:t>Applied Geography</w:t>
      </w:r>
      <w:r w:rsidRPr="009E4F60">
        <w:rPr>
          <w:rFonts w:ascii="Garamond" w:eastAsia="Garamond" w:hAnsi="Garamond" w:cs="Garamond"/>
          <w:color w:val="auto"/>
          <w:highlight w:val="white"/>
        </w:rPr>
        <w:t xml:space="preserve">, </w:t>
      </w:r>
      <w:r w:rsidRPr="009E4F60">
        <w:rPr>
          <w:rFonts w:ascii="Garamond" w:eastAsia="Garamond" w:hAnsi="Garamond" w:cs="Garamond"/>
          <w:i/>
          <w:color w:val="auto"/>
          <w:highlight w:val="white"/>
        </w:rPr>
        <w:t>40</w:t>
      </w:r>
      <w:r w:rsidRPr="009E4F60">
        <w:rPr>
          <w:rFonts w:ascii="Garamond" w:eastAsia="Garamond" w:hAnsi="Garamond" w:cs="Garamond"/>
          <w:color w:val="auto"/>
          <w:highlight w:val="white"/>
        </w:rPr>
        <w:t>, 161-170.</w:t>
      </w:r>
    </w:p>
    <w:p w14:paraId="40DB2C6B" w14:textId="76CAFE63" w:rsidR="003808F7" w:rsidRPr="009E4F60" w:rsidRDefault="003808F7" w:rsidP="00CB794D">
      <w:pPr>
        <w:spacing w:after="0" w:line="240" w:lineRule="auto"/>
        <w:rPr>
          <w:rFonts w:ascii="Garamond" w:eastAsia="Garamond" w:hAnsi="Garamond" w:cs="Garamond"/>
          <w:color w:val="auto"/>
          <w:highlight w:val="white"/>
        </w:rPr>
      </w:pPr>
    </w:p>
    <w:p w14:paraId="3343C9E2" w14:textId="14309DBA" w:rsidR="003808F7" w:rsidRPr="009E4F60" w:rsidRDefault="003808F7" w:rsidP="00CB794D">
      <w:pPr>
        <w:spacing w:after="0" w:line="240" w:lineRule="auto"/>
        <w:rPr>
          <w:rFonts w:ascii="Garamond" w:eastAsia="Garamond" w:hAnsi="Garamond" w:cs="Garamond"/>
          <w:color w:val="auto"/>
          <w:highlight w:val="white"/>
        </w:rPr>
      </w:pPr>
      <w:r w:rsidRPr="009E4F60">
        <w:rPr>
          <w:rFonts w:ascii="Garamond" w:eastAsia="Garamond" w:hAnsi="Garamond" w:cs="Garamond"/>
          <w:color w:val="auto"/>
          <w:highlight w:val="white"/>
        </w:rPr>
        <w:t xml:space="preserve">Breiman, L. (2001). Random forest. </w:t>
      </w:r>
      <w:r w:rsidRPr="009E4F60">
        <w:rPr>
          <w:rFonts w:ascii="Garamond" w:eastAsia="Garamond" w:hAnsi="Garamond" w:cs="Garamond"/>
          <w:i/>
          <w:color w:val="auto"/>
          <w:highlight w:val="white"/>
        </w:rPr>
        <w:t>Machine Learning, 45</w:t>
      </w:r>
      <w:r w:rsidRPr="009E4F60">
        <w:rPr>
          <w:rFonts w:ascii="Garamond" w:eastAsia="Garamond" w:hAnsi="Garamond" w:cs="Garamond"/>
          <w:color w:val="auto"/>
          <w:highlight w:val="white"/>
        </w:rPr>
        <w:t>(5).</w:t>
      </w:r>
    </w:p>
    <w:p w14:paraId="0EAC7AED" w14:textId="77777777" w:rsidR="00DA14B9" w:rsidRPr="009E4F60" w:rsidRDefault="00DA14B9" w:rsidP="00CB794D">
      <w:pPr>
        <w:spacing w:after="0" w:line="240" w:lineRule="auto"/>
        <w:rPr>
          <w:rFonts w:ascii="Garamond" w:eastAsia="Garamond" w:hAnsi="Garamond" w:cs="Garamond"/>
          <w:color w:val="auto"/>
          <w:highlight w:val="white"/>
        </w:rPr>
      </w:pPr>
    </w:p>
    <w:p w14:paraId="09F48156" w14:textId="5BB531A6" w:rsidR="00DA14B9" w:rsidRPr="009E4F60" w:rsidRDefault="004A5C1C" w:rsidP="00CB794D">
      <w:pPr>
        <w:spacing w:after="0" w:line="240" w:lineRule="auto"/>
        <w:rPr>
          <w:rFonts w:ascii="Garamond" w:eastAsia="Garamond" w:hAnsi="Garamond" w:cs="Garamond"/>
          <w:color w:val="auto"/>
          <w:highlight w:val="white"/>
        </w:rPr>
      </w:pPr>
      <w:r w:rsidRPr="009E4F60">
        <w:rPr>
          <w:rFonts w:ascii="Garamond" w:eastAsia="Garamond" w:hAnsi="Garamond" w:cs="Garamond"/>
          <w:color w:val="auto"/>
          <w:highlight w:val="white"/>
        </w:rPr>
        <w:t xml:space="preserve">Chapman, T. B., Veblen, T. T., </w:t>
      </w:r>
      <w:r w:rsidR="004229C5" w:rsidRPr="009E4F60">
        <w:rPr>
          <w:rFonts w:ascii="Garamond" w:eastAsia="Garamond" w:hAnsi="Garamond" w:cs="Garamond"/>
          <w:color w:val="auto"/>
          <w:highlight w:val="white"/>
        </w:rPr>
        <w:t xml:space="preserve">and </w:t>
      </w:r>
      <w:r w:rsidRPr="009E4F60">
        <w:rPr>
          <w:rFonts w:ascii="Garamond" w:eastAsia="Garamond" w:hAnsi="Garamond" w:cs="Garamond"/>
          <w:color w:val="auto"/>
          <w:highlight w:val="white"/>
        </w:rPr>
        <w:t xml:space="preserve">Schoennagel, T. (2012). Spatiotemporal patterns of mountain pine beetle activity in the southern Rocky Mountains. </w:t>
      </w:r>
      <w:r w:rsidRPr="009E4F60">
        <w:rPr>
          <w:rFonts w:ascii="Garamond" w:eastAsia="Garamond" w:hAnsi="Garamond" w:cs="Garamond"/>
          <w:i/>
          <w:color w:val="auto"/>
          <w:highlight w:val="white"/>
        </w:rPr>
        <w:t>Ecology</w:t>
      </w:r>
      <w:r w:rsidRPr="009E4F60">
        <w:rPr>
          <w:rFonts w:ascii="Garamond" w:eastAsia="Garamond" w:hAnsi="Garamond" w:cs="Garamond"/>
          <w:color w:val="auto"/>
          <w:highlight w:val="white"/>
        </w:rPr>
        <w:t xml:space="preserve">, </w:t>
      </w:r>
      <w:r w:rsidRPr="009E4F60">
        <w:rPr>
          <w:rFonts w:ascii="Garamond" w:eastAsia="Garamond" w:hAnsi="Garamond" w:cs="Garamond"/>
          <w:i/>
          <w:color w:val="auto"/>
          <w:highlight w:val="white"/>
        </w:rPr>
        <w:t>93</w:t>
      </w:r>
      <w:r w:rsidRPr="009E4F60">
        <w:rPr>
          <w:rFonts w:ascii="Garamond" w:eastAsia="Garamond" w:hAnsi="Garamond" w:cs="Garamond"/>
          <w:color w:val="auto"/>
          <w:highlight w:val="white"/>
        </w:rPr>
        <w:t>(10), 2175-2185.</w:t>
      </w:r>
    </w:p>
    <w:p w14:paraId="04126C4E" w14:textId="77777777" w:rsidR="00DA14B9" w:rsidRPr="009E4F60" w:rsidRDefault="00DA14B9" w:rsidP="00CB794D">
      <w:pPr>
        <w:spacing w:after="0" w:line="240" w:lineRule="auto"/>
        <w:rPr>
          <w:rFonts w:ascii="Garamond" w:eastAsia="Garamond" w:hAnsi="Garamond" w:cs="Garamond"/>
          <w:color w:val="auto"/>
          <w:highlight w:val="white"/>
        </w:rPr>
      </w:pPr>
    </w:p>
    <w:p w14:paraId="51D19851" w14:textId="6701660B" w:rsidR="00DA14B9" w:rsidRPr="00B90A4F" w:rsidRDefault="004A5C1C" w:rsidP="00CB794D">
      <w:pPr>
        <w:spacing w:after="0" w:line="240" w:lineRule="auto"/>
        <w:rPr>
          <w:rFonts w:ascii="Garamond" w:eastAsia="Garamond" w:hAnsi="Garamond" w:cs="Garamond"/>
          <w:color w:val="auto"/>
        </w:rPr>
      </w:pPr>
      <w:r w:rsidRPr="009E4F60">
        <w:rPr>
          <w:rFonts w:ascii="Garamond" w:eastAsia="Garamond" w:hAnsi="Garamond" w:cs="Garamond"/>
          <w:color w:val="auto"/>
          <w:highlight w:val="white"/>
        </w:rPr>
        <w:t xml:space="preserve">Cohen, W. B., Yang, Z., Stehman, S. V., Schroeder, T. A., Bell, D. M., Masek, J. G., Huang, C., </w:t>
      </w:r>
      <w:r w:rsidR="004229C5" w:rsidRPr="009E4F60">
        <w:rPr>
          <w:rFonts w:ascii="Garamond" w:eastAsia="Garamond" w:hAnsi="Garamond" w:cs="Garamond"/>
          <w:color w:val="auto"/>
          <w:highlight w:val="white"/>
        </w:rPr>
        <w:t xml:space="preserve">and </w:t>
      </w:r>
      <w:r w:rsidRPr="009E4F60">
        <w:rPr>
          <w:rFonts w:ascii="Garamond" w:eastAsia="Garamond" w:hAnsi="Garamond" w:cs="Garamond"/>
          <w:color w:val="auto"/>
          <w:highlight w:val="white"/>
        </w:rPr>
        <w:t xml:space="preserve">Meigs, G. W. (2016). Forest disturbance across the conterminous United States from 1985–2012: </w:t>
      </w:r>
      <w:r w:rsidR="001F6D4C" w:rsidRPr="009E4F60">
        <w:rPr>
          <w:rFonts w:ascii="Garamond" w:eastAsia="Garamond" w:hAnsi="Garamond" w:cs="Garamond"/>
          <w:color w:val="auto"/>
          <w:highlight w:val="white"/>
        </w:rPr>
        <w:t>T</w:t>
      </w:r>
      <w:r w:rsidRPr="009E4F60">
        <w:rPr>
          <w:rFonts w:ascii="Garamond" w:eastAsia="Garamond" w:hAnsi="Garamond" w:cs="Garamond"/>
          <w:color w:val="auto"/>
          <w:highlight w:val="white"/>
        </w:rPr>
        <w:t xml:space="preserve">he emerging </w:t>
      </w:r>
      <w:r w:rsidRPr="00B90A4F">
        <w:rPr>
          <w:rFonts w:ascii="Garamond" w:eastAsia="Garamond" w:hAnsi="Garamond" w:cs="Garamond"/>
          <w:color w:val="auto"/>
        </w:rPr>
        <w:t xml:space="preserve">dominance of forest decline. </w:t>
      </w:r>
      <w:r w:rsidRPr="00B90A4F">
        <w:rPr>
          <w:rFonts w:ascii="Garamond" w:eastAsia="Garamond" w:hAnsi="Garamond" w:cs="Garamond"/>
          <w:i/>
          <w:color w:val="auto"/>
        </w:rPr>
        <w:t>Forest Ecology and Management</w:t>
      </w:r>
      <w:r w:rsidRPr="00B90A4F">
        <w:rPr>
          <w:rFonts w:ascii="Garamond" w:eastAsia="Garamond" w:hAnsi="Garamond" w:cs="Garamond"/>
          <w:color w:val="auto"/>
        </w:rPr>
        <w:t xml:space="preserve">, </w:t>
      </w:r>
      <w:r w:rsidRPr="00B90A4F">
        <w:rPr>
          <w:rFonts w:ascii="Garamond" w:eastAsia="Garamond" w:hAnsi="Garamond" w:cs="Garamond"/>
          <w:i/>
          <w:color w:val="auto"/>
        </w:rPr>
        <w:t>360</w:t>
      </w:r>
      <w:r w:rsidRPr="00B90A4F">
        <w:rPr>
          <w:rFonts w:ascii="Garamond" w:eastAsia="Garamond" w:hAnsi="Garamond" w:cs="Garamond"/>
          <w:color w:val="auto"/>
        </w:rPr>
        <w:t>, 242-252.</w:t>
      </w:r>
    </w:p>
    <w:p w14:paraId="3872C4F1" w14:textId="77777777" w:rsidR="009E4F60" w:rsidRPr="00B90A4F" w:rsidRDefault="009E4F60" w:rsidP="00CB794D">
      <w:pPr>
        <w:spacing w:after="0" w:line="240" w:lineRule="auto"/>
        <w:rPr>
          <w:rFonts w:ascii="Garamond" w:eastAsia="Garamond" w:hAnsi="Garamond" w:cs="Garamond"/>
          <w:color w:val="auto"/>
        </w:rPr>
      </w:pPr>
    </w:p>
    <w:p w14:paraId="45DC0163" w14:textId="2E87747D" w:rsidR="00B90A4F" w:rsidRPr="00B90A4F" w:rsidRDefault="00B90A4F" w:rsidP="00B90A4F">
      <w:pPr>
        <w:spacing w:after="0" w:line="259" w:lineRule="auto"/>
        <w:rPr>
          <w:rFonts w:ascii="Garamond" w:eastAsia="Garamond" w:hAnsi="Garamond" w:cs="Garamond"/>
          <w:color w:val="auto"/>
        </w:rPr>
      </w:pPr>
      <w:r w:rsidRPr="00B90A4F">
        <w:rPr>
          <w:rFonts w:ascii="Garamond" w:eastAsia="Garamond" w:hAnsi="Garamond" w:cs="Garamond"/>
          <w:color w:val="auto"/>
        </w:rPr>
        <w:t xml:space="preserve">Evans, J. and Murphy M.A. (2017). Random Forests Model Evaluation and Performance Evaluation. </w:t>
      </w:r>
      <w:r w:rsidRPr="00B90A4F">
        <w:rPr>
          <w:rFonts w:ascii="Garamond" w:eastAsia="Garamond" w:hAnsi="Garamond" w:cs="Garamond"/>
          <w:i/>
          <w:color w:val="auto"/>
        </w:rPr>
        <w:t>The Comprehensive R Archive Network</w:t>
      </w:r>
      <w:r w:rsidRPr="00B90A4F">
        <w:rPr>
          <w:rFonts w:ascii="Garamond" w:eastAsia="Garamond" w:hAnsi="Garamond" w:cs="Garamond"/>
          <w:color w:val="auto"/>
        </w:rPr>
        <w:t>. https://cran.r-project.org/web/packages/rfUtilities/rfUtilities.pdf</w:t>
      </w:r>
    </w:p>
    <w:p w14:paraId="2FCF1988" w14:textId="77777777" w:rsidR="00B90A4F" w:rsidRPr="00B90A4F" w:rsidRDefault="00B90A4F" w:rsidP="00CB794D">
      <w:pPr>
        <w:spacing w:after="0" w:line="240" w:lineRule="auto"/>
        <w:rPr>
          <w:rFonts w:ascii="Garamond" w:eastAsia="Garamond" w:hAnsi="Garamond" w:cs="Garamond"/>
          <w:color w:val="auto"/>
        </w:rPr>
      </w:pPr>
    </w:p>
    <w:p w14:paraId="0ABB3D5B" w14:textId="4C5D3BE2" w:rsidR="009E4F60" w:rsidRPr="009E4F60" w:rsidRDefault="009E4F60" w:rsidP="00CB794D">
      <w:pPr>
        <w:spacing w:after="0" w:line="240" w:lineRule="auto"/>
        <w:rPr>
          <w:rFonts w:ascii="Garamond" w:eastAsia="Garamond" w:hAnsi="Garamond" w:cs="Garamond"/>
          <w:color w:val="auto"/>
        </w:rPr>
      </w:pPr>
      <w:r w:rsidRPr="00B90A4F">
        <w:rPr>
          <w:rFonts w:ascii="Garamond" w:eastAsia="Garamond" w:hAnsi="Garamond" w:cs="Garamond"/>
          <w:color w:val="auto"/>
        </w:rPr>
        <w:t xml:space="preserve">Genuer, R., Poggi, J. M., and Tuleau-Malot, C. (2015). </w:t>
      </w:r>
      <w:r w:rsidRPr="009E4F60">
        <w:rPr>
          <w:rFonts w:ascii="Garamond" w:eastAsia="Garamond" w:hAnsi="Garamond" w:cs="Garamond"/>
          <w:color w:val="auto"/>
          <w:highlight w:val="white"/>
        </w:rPr>
        <w:t xml:space="preserve">VSURF: An R Package for Variable Selection Using Random Forests. </w:t>
      </w:r>
      <w:r w:rsidRPr="009E4F60">
        <w:rPr>
          <w:rFonts w:ascii="Garamond" w:eastAsia="Garamond" w:hAnsi="Garamond" w:cs="Garamond"/>
          <w:i/>
          <w:color w:val="auto"/>
          <w:highlight w:val="white"/>
        </w:rPr>
        <w:t>The R Journal</w:t>
      </w:r>
      <w:r w:rsidRPr="009E4F60">
        <w:rPr>
          <w:rFonts w:ascii="Garamond" w:eastAsia="Garamond" w:hAnsi="Garamond" w:cs="Garamond"/>
          <w:color w:val="auto"/>
          <w:highlight w:val="white"/>
        </w:rPr>
        <w:t xml:space="preserve">, </w:t>
      </w:r>
      <w:r w:rsidRPr="009E4F60">
        <w:rPr>
          <w:rFonts w:ascii="Garamond" w:eastAsia="Garamond" w:hAnsi="Garamond" w:cs="Garamond"/>
          <w:i/>
          <w:color w:val="auto"/>
          <w:highlight w:val="white"/>
        </w:rPr>
        <w:t>7</w:t>
      </w:r>
      <w:r w:rsidRPr="009E4F60">
        <w:rPr>
          <w:rFonts w:ascii="Garamond" w:eastAsia="Garamond" w:hAnsi="Garamond" w:cs="Garamond"/>
          <w:color w:val="auto"/>
          <w:highlight w:val="white"/>
        </w:rPr>
        <w:t>(2), 19-33.</w:t>
      </w:r>
    </w:p>
    <w:p w14:paraId="70CD4D2A" w14:textId="77777777" w:rsidR="00DA14B9" w:rsidRPr="009E4F60" w:rsidRDefault="00DA14B9" w:rsidP="00CB794D">
      <w:pPr>
        <w:spacing w:after="0" w:line="240" w:lineRule="auto"/>
        <w:rPr>
          <w:rFonts w:ascii="Garamond" w:eastAsia="Garamond" w:hAnsi="Garamond" w:cs="Garamond"/>
          <w:color w:val="auto"/>
          <w:highlight w:val="white"/>
        </w:rPr>
      </w:pPr>
    </w:p>
    <w:p w14:paraId="0F163A20" w14:textId="326ADA7E" w:rsidR="00DA14B9" w:rsidRPr="000E1804" w:rsidRDefault="004A5C1C" w:rsidP="00CB794D">
      <w:pPr>
        <w:spacing w:after="0" w:line="240" w:lineRule="auto"/>
        <w:rPr>
          <w:rFonts w:ascii="Garamond" w:eastAsia="Garamond" w:hAnsi="Garamond" w:cs="Garamond"/>
          <w:color w:val="auto"/>
          <w:highlight w:val="white"/>
        </w:rPr>
      </w:pPr>
      <w:r w:rsidRPr="009E4F60">
        <w:rPr>
          <w:rFonts w:ascii="Garamond" w:eastAsia="Garamond" w:hAnsi="Garamond" w:cs="Garamond"/>
          <w:color w:val="auto"/>
          <w:highlight w:val="white"/>
        </w:rPr>
        <w:t xml:space="preserve">Goodwin, N. R., Coops, N. C., Wulder, M. A., Gillanders, S., Schroeder, T. A., </w:t>
      </w:r>
      <w:r w:rsidR="004229C5" w:rsidRPr="009E4F60">
        <w:rPr>
          <w:rFonts w:ascii="Garamond" w:eastAsia="Garamond" w:hAnsi="Garamond" w:cs="Garamond"/>
          <w:color w:val="auto"/>
          <w:highlight w:val="white"/>
        </w:rPr>
        <w:t xml:space="preserve">and </w:t>
      </w:r>
      <w:r w:rsidRPr="009E4F60">
        <w:rPr>
          <w:rFonts w:ascii="Garamond" w:eastAsia="Garamond" w:hAnsi="Garamond" w:cs="Garamond"/>
          <w:color w:val="auto"/>
          <w:highlight w:val="white"/>
        </w:rPr>
        <w:t xml:space="preserve">Nelson, T. (2008). Estimation of insect infestation dynamics using a temporal sequence of Landsat data. </w:t>
      </w:r>
      <w:r w:rsidRPr="009E4F60">
        <w:rPr>
          <w:rFonts w:ascii="Garamond" w:eastAsia="Garamond" w:hAnsi="Garamond" w:cs="Garamond"/>
          <w:i/>
          <w:color w:val="auto"/>
          <w:highlight w:val="white"/>
        </w:rPr>
        <w:t xml:space="preserve">Remote sensing of </w:t>
      </w:r>
      <w:r w:rsidRPr="000E1804">
        <w:rPr>
          <w:rFonts w:ascii="Garamond" w:eastAsia="Garamond" w:hAnsi="Garamond" w:cs="Garamond"/>
          <w:i/>
          <w:color w:val="auto"/>
          <w:highlight w:val="white"/>
        </w:rPr>
        <w:t>environment</w:t>
      </w:r>
      <w:r w:rsidRPr="000E1804">
        <w:rPr>
          <w:rFonts w:ascii="Garamond" w:eastAsia="Garamond" w:hAnsi="Garamond" w:cs="Garamond"/>
          <w:color w:val="auto"/>
          <w:highlight w:val="white"/>
        </w:rPr>
        <w:t xml:space="preserve">, </w:t>
      </w:r>
      <w:r w:rsidRPr="000E1804">
        <w:rPr>
          <w:rFonts w:ascii="Garamond" w:eastAsia="Garamond" w:hAnsi="Garamond" w:cs="Garamond"/>
          <w:i/>
          <w:color w:val="auto"/>
          <w:highlight w:val="white"/>
        </w:rPr>
        <w:t>112</w:t>
      </w:r>
      <w:r w:rsidRPr="000E1804">
        <w:rPr>
          <w:rFonts w:ascii="Garamond" w:eastAsia="Garamond" w:hAnsi="Garamond" w:cs="Garamond"/>
          <w:color w:val="auto"/>
          <w:highlight w:val="white"/>
        </w:rPr>
        <w:t>(9), 3680-3689.</w:t>
      </w:r>
    </w:p>
    <w:p w14:paraId="484CE106" w14:textId="2CFC1F3D" w:rsidR="000E1804" w:rsidRPr="000E1804" w:rsidRDefault="000E1804" w:rsidP="00CB794D">
      <w:pPr>
        <w:spacing w:after="0" w:line="240" w:lineRule="auto"/>
        <w:rPr>
          <w:rFonts w:ascii="Garamond" w:eastAsia="Garamond" w:hAnsi="Garamond" w:cs="Garamond"/>
          <w:color w:val="auto"/>
          <w:highlight w:val="white"/>
        </w:rPr>
      </w:pPr>
    </w:p>
    <w:p w14:paraId="5F4728B9" w14:textId="714444AE" w:rsidR="000E1804" w:rsidRPr="000E1804" w:rsidRDefault="000E1804" w:rsidP="00CB794D">
      <w:pPr>
        <w:spacing w:after="0" w:line="240" w:lineRule="auto"/>
        <w:rPr>
          <w:rFonts w:ascii="Garamond" w:eastAsia="Garamond" w:hAnsi="Garamond" w:cs="Garamond"/>
          <w:color w:val="auto"/>
          <w:highlight w:val="white"/>
        </w:rPr>
      </w:pPr>
      <w:r w:rsidRPr="000E1804">
        <w:rPr>
          <w:rFonts w:ascii="Garamond" w:hAnsi="Garamond"/>
          <w:color w:val="222222"/>
          <w:shd w:val="clear" w:color="auto" w:fill="FFFFFF"/>
        </w:rPr>
        <w:lastRenderedPageBreak/>
        <w:t>Huang, C., Wylie, B., Yang, L., Homer, C., and Zylstra, Z. (2002). Derivation of a tasseled cap transformation based on Landsat 7 at-satellite reflectance. </w:t>
      </w:r>
      <w:r w:rsidRPr="000E1804">
        <w:rPr>
          <w:rFonts w:ascii="Garamond" w:hAnsi="Garamond"/>
          <w:i/>
          <w:iCs/>
          <w:color w:val="222222"/>
          <w:shd w:val="clear" w:color="auto" w:fill="FFFFFF"/>
        </w:rPr>
        <w:t>International Journal of Remote Sensing 23(8)</w:t>
      </w:r>
      <w:r w:rsidRPr="000E1804">
        <w:rPr>
          <w:rFonts w:ascii="Garamond" w:hAnsi="Garamond"/>
          <w:color w:val="222222"/>
          <w:shd w:val="clear" w:color="auto" w:fill="FFFFFF"/>
        </w:rPr>
        <w:t>: 1741-1748.</w:t>
      </w:r>
    </w:p>
    <w:p w14:paraId="05AED496" w14:textId="77777777" w:rsidR="00C70061" w:rsidRPr="000E1804" w:rsidRDefault="00C70061" w:rsidP="00CB794D">
      <w:pPr>
        <w:spacing w:after="0" w:line="240" w:lineRule="auto"/>
        <w:jc w:val="both"/>
        <w:rPr>
          <w:rFonts w:ascii="Garamond" w:eastAsia="Garamond" w:hAnsi="Garamond" w:cs="Garamond"/>
        </w:rPr>
      </w:pPr>
    </w:p>
    <w:p w14:paraId="1C82A1BE" w14:textId="62FEA2B2" w:rsidR="00C70061" w:rsidRPr="00C217E3" w:rsidRDefault="00C70061" w:rsidP="00CB794D">
      <w:pPr>
        <w:spacing w:after="0" w:line="240" w:lineRule="auto"/>
        <w:jc w:val="both"/>
        <w:rPr>
          <w:rFonts w:ascii="Garamond" w:eastAsia="Garamond" w:hAnsi="Garamond" w:cs="Garamond"/>
        </w:rPr>
      </w:pPr>
      <w:r w:rsidRPr="000E1804">
        <w:rPr>
          <w:rFonts w:ascii="Garamond" w:eastAsia="Garamond" w:hAnsi="Garamond" w:cs="Garamond"/>
        </w:rPr>
        <w:t>LANDFIRE</w:t>
      </w:r>
      <w:r w:rsidRPr="00C217E3">
        <w:rPr>
          <w:rFonts w:ascii="Garamond" w:eastAsia="Garamond" w:hAnsi="Garamond" w:cs="Garamond"/>
        </w:rPr>
        <w:t>. (201</w:t>
      </w:r>
      <w:r w:rsidR="001568FB" w:rsidRPr="00C217E3">
        <w:rPr>
          <w:rFonts w:ascii="Garamond" w:eastAsia="Garamond" w:hAnsi="Garamond" w:cs="Garamond"/>
        </w:rPr>
        <w:t>6</w:t>
      </w:r>
      <w:r w:rsidRPr="00C217E3">
        <w:rPr>
          <w:rFonts w:ascii="Garamond" w:eastAsia="Garamond" w:hAnsi="Garamond" w:cs="Garamond"/>
        </w:rPr>
        <w:t xml:space="preserve">, September). </w:t>
      </w:r>
      <w:r w:rsidRPr="00C217E3">
        <w:rPr>
          <w:rFonts w:ascii="Garamond" w:eastAsia="Garamond" w:hAnsi="Garamond" w:cs="Garamond"/>
          <w:i/>
        </w:rPr>
        <w:t>Home</w:t>
      </w:r>
      <w:r w:rsidRPr="00C217E3">
        <w:rPr>
          <w:rFonts w:ascii="Garamond" w:eastAsia="Garamond" w:hAnsi="Garamond" w:cs="Garamond"/>
        </w:rPr>
        <w:t xml:space="preserve">. Retrieved from LANDFIRE website, </w:t>
      </w:r>
      <w:r w:rsidR="00C217E3" w:rsidRPr="00C217E3">
        <w:rPr>
          <w:rFonts w:ascii="Garamond" w:eastAsia="Garamond" w:hAnsi="Garamond" w:cs="Garamond"/>
        </w:rPr>
        <w:t>http://www.landfire.gov/</w:t>
      </w:r>
    </w:p>
    <w:p w14:paraId="15FA675C" w14:textId="75C8802A" w:rsidR="00C217E3" w:rsidRPr="00C217E3" w:rsidRDefault="00C217E3" w:rsidP="00CB794D">
      <w:pPr>
        <w:spacing w:after="0" w:line="240" w:lineRule="auto"/>
        <w:jc w:val="both"/>
        <w:rPr>
          <w:rFonts w:ascii="Garamond" w:eastAsia="Garamond" w:hAnsi="Garamond" w:cs="Garamond"/>
        </w:rPr>
      </w:pPr>
    </w:p>
    <w:p w14:paraId="27E9C671" w14:textId="17FD625C" w:rsidR="00C217E3" w:rsidRPr="00C217E3" w:rsidRDefault="00C217E3" w:rsidP="00CB794D">
      <w:pPr>
        <w:spacing w:after="0" w:line="240" w:lineRule="auto"/>
        <w:jc w:val="both"/>
        <w:rPr>
          <w:rFonts w:ascii="Garamond" w:eastAsia="Garamond" w:hAnsi="Garamond" w:cs="Garamond"/>
        </w:rPr>
      </w:pPr>
      <w:r w:rsidRPr="00C217E3">
        <w:rPr>
          <w:rFonts w:ascii="Garamond" w:hAnsi="Garamond"/>
          <w:shd w:val="clear" w:color="auto" w:fill="FDFDFD"/>
        </w:rPr>
        <w:t>NASA JPL. (2013). NASA Shuttle Radar Topography Mission Global 1 arc second [Data set]. NASA EOSDIS Land Processes DAAC. doi: 10.5067/MEaSUREs/SRTM/SRTMGL1.003</w:t>
      </w:r>
    </w:p>
    <w:p w14:paraId="62C08676" w14:textId="77777777" w:rsidR="00DA14B9" w:rsidRPr="002D440F" w:rsidRDefault="00DA14B9" w:rsidP="00CB794D">
      <w:pPr>
        <w:spacing w:after="0" w:line="240" w:lineRule="auto"/>
        <w:rPr>
          <w:rFonts w:ascii="Garamond" w:eastAsia="Garamond" w:hAnsi="Garamond" w:cs="Garamond"/>
          <w:color w:val="auto"/>
          <w:highlight w:val="white"/>
        </w:rPr>
      </w:pPr>
    </w:p>
    <w:p w14:paraId="0EF3367C" w14:textId="7115F123" w:rsidR="00DA14B9" w:rsidRPr="002D440F" w:rsidRDefault="004A5C1C" w:rsidP="00CB794D">
      <w:pPr>
        <w:spacing w:after="0" w:line="240" w:lineRule="auto"/>
        <w:rPr>
          <w:rFonts w:ascii="Garamond" w:eastAsia="Garamond" w:hAnsi="Garamond" w:cs="Garamond"/>
          <w:color w:val="auto"/>
          <w:highlight w:val="white"/>
        </w:rPr>
      </w:pPr>
      <w:r w:rsidRPr="002D440F">
        <w:rPr>
          <w:rFonts w:ascii="Garamond" w:eastAsia="Garamond" w:hAnsi="Garamond" w:cs="Garamond"/>
          <w:color w:val="auto"/>
          <w:highlight w:val="white"/>
        </w:rPr>
        <w:t xml:space="preserve">Raffa, K. F., Aukema, B. H., Bentz, B. J., Carroll, A. L., Hicke, J. A., Turner, M. G., </w:t>
      </w:r>
      <w:r w:rsidR="004229C5" w:rsidRPr="002D440F">
        <w:rPr>
          <w:rFonts w:ascii="Garamond" w:eastAsia="Garamond" w:hAnsi="Garamond" w:cs="Garamond"/>
          <w:color w:val="auto"/>
          <w:highlight w:val="white"/>
        </w:rPr>
        <w:t>and</w:t>
      </w:r>
      <w:r w:rsidRPr="002D440F">
        <w:rPr>
          <w:rFonts w:ascii="Garamond" w:eastAsia="Garamond" w:hAnsi="Garamond" w:cs="Garamond"/>
          <w:color w:val="auto"/>
          <w:highlight w:val="white"/>
        </w:rPr>
        <w:t xml:space="preserve"> Romme, W. H. (2008). Cross-scale drivers of natural disturbances prone to anthropogenic amplification: </w:t>
      </w:r>
      <w:r w:rsidR="001F6D4C" w:rsidRPr="002D440F">
        <w:rPr>
          <w:rFonts w:ascii="Garamond" w:eastAsia="Garamond" w:hAnsi="Garamond" w:cs="Garamond"/>
          <w:color w:val="auto"/>
          <w:highlight w:val="white"/>
        </w:rPr>
        <w:t>T</w:t>
      </w:r>
      <w:r w:rsidRPr="002D440F">
        <w:rPr>
          <w:rFonts w:ascii="Garamond" w:eastAsia="Garamond" w:hAnsi="Garamond" w:cs="Garamond"/>
          <w:color w:val="auto"/>
          <w:highlight w:val="white"/>
        </w:rPr>
        <w:t xml:space="preserve">he dynamics of bark beetle eruptions. </w:t>
      </w:r>
      <w:r w:rsidRPr="002D440F">
        <w:rPr>
          <w:rFonts w:ascii="Garamond" w:eastAsia="Garamond" w:hAnsi="Garamond" w:cs="Garamond"/>
          <w:i/>
          <w:color w:val="auto"/>
          <w:highlight w:val="white"/>
        </w:rPr>
        <w:t>AIBS Bulletin</w:t>
      </w:r>
      <w:r w:rsidRPr="002D440F">
        <w:rPr>
          <w:rFonts w:ascii="Garamond" w:eastAsia="Garamond" w:hAnsi="Garamond" w:cs="Garamond"/>
          <w:color w:val="auto"/>
          <w:highlight w:val="white"/>
        </w:rPr>
        <w:t xml:space="preserve">, </w:t>
      </w:r>
      <w:r w:rsidRPr="002D440F">
        <w:rPr>
          <w:rFonts w:ascii="Garamond" w:eastAsia="Garamond" w:hAnsi="Garamond" w:cs="Garamond"/>
          <w:i/>
          <w:color w:val="auto"/>
          <w:highlight w:val="white"/>
        </w:rPr>
        <w:t>58</w:t>
      </w:r>
      <w:r w:rsidRPr="002D440F">
        <w:rPr>
          <w:rFonts w:ascii="Garamond" w:eastAsia="Garamond" w:hAnsi="Garamond" w:cs="Garamond"/>
          <w:color w:val="auto"/>
          <w:highlight w:val="white"/>
        </w:rPr>
        <w:t>(6), 501-517.</w:t>
      </w:r>
    </w:p>
    <w:p w14:paraId="71D0B19D" w14:textId="14DFF949" w:rsidR="002D440F" w:rsidRPr="002D440F" w:rsidRDefault="002D440F" w:rsidP="00CB794D">
      <w:pPr>
        <w:spacing w:after="0" w:line="240" w:lineRule="auto"/>
        <w:rPr>
          <w:rFonts w:ascii="Garamond" w:eastAsia="Garamond" w:hAnsi="Garamond" w:cs="Garamond"/>
          <w:color w:val="auto"/>
          <w:highlight w:val="white"/>
        </w:rPr>
      </w:pPr>
    </w:p>
    <w:p w14:paraId="6F6B17A5" w14:textId="4E1DCDDB" w:rsidR="002D440F" w:rsidRPr="002D440F" w:rsidRDefault="002D440F" w:rsidP="00CB794D">
      <w:pPr>
        <w:spacing w:after="0" w:line="240" w:lineRule="auto"/>
        <w:rPr>
          <w:rFonts w:ascii="Garamond" w:eastAsia="Garamond" w:hAnsi="Garamond" w:cs="Garamond"/>
          <w:color w:val="auto"/>
          <w:highlight w:val="white"/>
        </w:rPr>
      </w:pPr>
      <w:r w:rsidRPr="002D440F">
        <w:rPr>
          <w:rFonts w:ascii="Garamond" w:hAnsi="Garamond"/>
          <w:color w:val="auto"/>
          <w:shd w:val="clear" w:color="auto" w:fill="FDFDFD"/>
        </w:rPr>
        <w:t>Savage, S. L., Lawrence, R.L., Squires, J.L. (2015). Predicting relative species composition within mixed conifer forest pixels using zero-inflated models and Landsat imagery. </w:t>
      </w:r>
      <w:r w:rsidRPr="002D440F">
        <w:rPr>
          <w:rFonts w:ascii="Garamond" w:hAnsi="Garamond"/>
          <w:i/>
          <w:iCs/>
          <w:color w:val="auto"/>
          <w:shd w:val="clear" w:color="auto" w:fill="FDFDFD"/>
        </w:rPr>
        <w:t>Remote Sensing of the Environment 171</w:t>
      </w:r>
      <w:r w:rsidRPr="002D440F">
        <w:rPr>
          <w:rFonts w:ascii="Garamond" w:hAnsi="Garamond"/>
          <w:color w:val="auto"/>
          <w:shd w:val="clear" w:color="auto" w:fill="FDFDFD"/>
        </w:rPr>
        <w:t>(326-336).</w:t>
      </w:r>
    </w:p>
    <w:p w14:paraId="237DEFD1" w14:textId="77777777" w:rsidR="00DA14B9" w:rsidRPr="002D440F" w:rsidRDefault="00DA14B9" w:rsidP="00CB794D">
      <w:pPr>
        <w:spacing w:after="0" w:line="240" w:lineRule="auto"/>
        <w:rPr>
          <w:rFonts w:ascii="Garamond" w:eastAsia="Garamond" w:hAnsi="Garamond" w:cs="Garamond"/>
          <w:color w:val="auto"/>
          <w:highlight w:val="white"/>
        </w:rPr>
      </w:pPr>
    </w:p>
    <w:p w14:paraId="3165E451" w14:textId="058961B2" w:rsidR="00DA14B9" w:rsidRDefault="004A5C1C" w:rsidP="00CB794D">
      <w:pPr>
        <w:spacing w:after="0" w:line="240" w:lineRule="auto"/>
        <w:rPr>
          <w:rFonts w:ascii="Garamond" w:eastAsia="Garamond" w:hAnsi="Garamond" w:cs="Garamond"/>
          <w:color w:val="auto"/>
          <w:highlight w:val="white"/>
        </w:rPr>
      </w:pPr>
      <w:r w:rsidRPr="002D440F">
        <w:rPr>
          <w:rFonts w:ascii="Garamond" w:eastAsia="Garamond" w:hAnsi="Garamond" w:cs="Garamond"/>
          <w:color w:val="auto"/>
          <w:highlight w:val="white"/>
        </w:rPr>
        <w:t xml:space="preserve">Sidder, A. M., Kumar, S., Laituri, M., </w:t>
      </w:r>
      <w:r w:rsidR="004229C5" w:rsidRPr="002D440F">
        <w:rPr>
          <w:rFonts w:ascii="Garamond" w:eastAsia="Garamond" w:hAnsi="Garamond" w:cs="Garamond"/>
          <w:color w:val="auto"/>
          <w:highlight w:val="white"/>
        </w:rPr>
        <w:t>and</w:t>
      </w:r>
      <w:r w:rsidRPr="002D440F">
        <w:rPr>
          <w:rFonts w:ascii="Garamond" w:eastAsia="Garamond" w:hAnsi="Garamond" w:cs="Garamond"/>
          <w:color w:val="auto"/>
          <w:highlight w:val="white"/>
        </w:rPr>
        <w:t xml:space="preserve"> Sibold, J. S. (2016). Using spatiotemporal correlative niche models for evaluating the effects of climate change on mountain </w:t>
      </w:r>
      <w:r w:rsidRPr="00F83DFF">
        <w:rPr>
          <w:rFonts w:ascii="Garamond" w:eastAsia="Garamond" w:hAnsi="Garamond" w:cs="Garamond"/>
          <w:color w:val="auto"/>
          <w:highlight w:val="white"/>
        </w:rPr>
        <w:t xml:space="preserve">pine beetle. </w:t>
      </w:r>
      <w:r w:rsidRPr="00F83DFF">
        <w:rPr>
          <w:rFonts w:ascii="Garamond" w:eastAsia="Garamond" w:hAnsi="Garamond" w:cs="Garamond"/>
          <w:i/>
          <w:color w:val="auto"/>
          <w:highlight w:val="white"/>
        </w:rPr>
        <w:t>Ecosphere</w:t>
      </w:r>
      <w:r w:rsidRPr="00F83DFF">
        <w:rPr>
          <w:rFonts w:ascii="Garamond" w:eastAsia="Garamond" w:hAnsi="Garamond" w:cs="Garamond"/>
          <w:color w:val="auto"/>
          <w:highlight w:val="white"/>
        </w:rPr>
        <w:t xml:space="preserve">, </w:t>
      </w:r>
      <w:r w:rsidRPr="00F83DFF">
        <w:rPr>
          <w:rFonts w:ascii="Garamond" w:eastAsia="Garamond" w:hAnsi="Garamond" w:cs="Garamond"/>
          <w:i/>
          <w:color w:val="auto"/>
          <w:highlight w:val="white"/>
        </w:rPr>
        <w:t>7</w:t>
      </w:r>
      <w:r w:rsidRPr="00F83DFF">
        <w:rPr>
          <w:rFonts w:ascii="Garamond" w:eastAsia="Garamond" w:hAnsi="Garamond" w:cs="Garamond"/>
          <w:color w:val="auto"/>
          <w:highlight w:val="white"/>
        </w:rPr>
        <w:t>(7).</w:t>
      </w:r>
    </w:p>
    <w:p w14:paraId="0275AADB" w14:textId="5345C9C0" w:rsidR="00E16424" w:rsidRDefault="00E16424" w:rsidP="00CB794D">
      <w:pPr>
        <w:spacing w:after="0" w:line="240" w:lineRule="auto"/>
        <w:rPr>
          <w:rFonts w:ascii="Garamond" w:eastAsia="Garamond" w:hAnsi="Garamond" w:cs="Garamond"/>
          <w:color w:val="auto"/>
          <w:highlight w:val="white"/>
        </w:rPr>
      </w:pPr>
    </w:p>
    <w:p w14:paraId="017A8BA2" w14:textId="77777777" w:rsidR="00E16424" w:rsidRPr="00CB794D" w:rsidRDefault="00E16424" w:rsidP="00CB794D">
      <w:pPr>
        <w:spacing w:after="0" w:line="240" w:lineRule="auto"/>
        <w:rPr>
          <w:rFonts w:ascii="Garamond" w:eastAsia="Garamond" w:hAnsi="Garamond" w:cs="Garamond"/>
          <w:color w:val="auto"/>
        </w:rPr>
      </w:pPr>
      <w:r w:rsidRPr="00CB794D">
        <w:rPr>
          <w:rFonts w:ascii="Garamond" w:eastAsia="Garamond" w:hAnsi="Garamond" w:cs="Garamond"/>
          <w:color w:val="auto"/>
        </w:rPr>
        <w:t>United States Forest Service. (2017, September). Forest Health Technology Enterprise Team. Retrieved from United States Forest Service website, https://foresthealth.fs.usda.gov/portal</w:t>
      </w:r>
    </w:p>
    <w:p w14:paraId="554B78E0" w14:textId="77777777" w:rsidR="00E16424" w:rsidRPr="00CB794D" w:rsidRDefault="00E16424" w:rsidP="00CB794D">
      <w:pPr>
        <w:spacing w:after="0" w:line="240" w:lineRule="auto"/>
        <w:rPr>
          <w:rFonts w:ascii="Garamond" w:eastAsia="Garamond" w:hAnsi="Garamond" w:cs="Garamond"/>
          <w:color w:val="auto"/>
        </w:rPr>
      </w:pPr>
    </w:p>
    <w:p w14:paraId="4B691DF7" w14:textId="77777777" w:rsidR="00E16424" w:rsidRPr="00CB794D" w:rsidRDefault="00E16424" w:rsidP="00CB794D">
      <w:pPr>
        <w:spacing w:after="0" w:line="240" w:lineRule="auto"/>
        <w:rPr>
          <w:rFonts w:ascii="Garamond" w:eastAsia="Garamond" w:hAnsi="Garamond" w:cs="Garamond"/>
          <w:color w:val="auto"/>
        </w:rPr>
      </w:pPr>
      <w:r w:rsidRPr="00CB794D">
        <w:rPr>
          <w:rFonts w:ascii="Garamond" w:eastAsia="Garamond" w:hAnsi="Garamond" w:cs="Garamond"/>
          <w:color w:val="auto"/>
        </w:rPr>
        <w:t>United States Forest Service. (2017, September). Forest Inventory and Analysis National Program. Retrieved from United States Forest Service website, https://www.fia.fs.fed.us/</w:t>
      </w:r>
    </w:p>
    <w:p w14:paraId="1AAF63F3" w14:textId="77777777" w:rsidR="00E16424" w:rsidRPr="00CB794D" w:rsidRDefault="00E16424" w:rsidP="00CB794D">
      <w:pPr>
        <w:spacing w:after="0" w:line="240" w:lineRule="auto"/>
        <w:rPr>
          <w:rFonts w:ascii="Garamond" w:eastAsia="Garamond" w:hAnsi="Garamond" w:cs="Garamond"/>
          <w:color w:val="auto"/>
        </w:rPr>
      </w:pPr>
    </w:p>
    <w:p w14:paraId="37599E39" w14:textId="7E94BFF0" w:rsidR="00E16424" w:rsidRPr="00CB794D" w:rsidRDefault="00E16424" w:rsidP="00CB794D">
      <w:pPr>
        <w:spacing w:after="0" w:line="240" w:lineRule="auto"/>
        <w:rPr>
          <w:rFonts w:ascii="Garamond" w:eastAsia="Garamond" w:hAnsi="Garamond" w:cs="Garamond"/>
          <w:color w:val="auto"/>
        </w:rPr>
      </w:pPr>
      <w:r w:rsidRPr="00CB794D">
        <w:rPr>
          <w:rFonts w:ascii="Garamond" w:eastAsia="Garamond" w:hAnsi="Garamond" w:cs="Garamond"/>
          <w:color w:val="auto"/>
        </w:rPr>
        <w:t xml:space="preserve">United States Forest Service. (2017, September). GIS &amp; Spatial Analysis. Retrieved from United States Forest Service website, </w:t>
      </w:r>
      <w:r w:rsidR="00CB794D" w:rsidRPr="00CB794D">
        <w:rPr>
          <w:rFonts w:ascii="Garamond" w:eastAsia="Garamond" w:hAnsi="Garamond" w:cs="Garamond"/>
          <w:color w:val="auto"/>
        </w:rPr>
        <w:t>https://www.fs.fed.us/foresthealth/applied-sciences/mapping-reporting/gis-spatial-analysis/detection-surveys.shtml</w:t>
      </w:r>
    </w:p>
    <w:p w14:paraId="590EEEAE" w14:textId="2ED6DE84" w:rsidR="00CB794D" w:rsidRPr="00CB794D" w:rsidRDefault="00CB794D" w:rsidP="00CB794D">
      <w:pPr>
        <w:spacing w:after="0" w:line="240" w:lineRule="auto"/>
        <w:rPr>
          <w:rFonts w:ascii="Garamond" w:eastAsia="Garamond" w:hAnsi="Garamond" w:cs="Garamond"/>
          <w:color w:val="auto"/>
        </w:rPr>
      </w:pPr>
    </w:p>
    <w:p w14:paraId="529590B1" w14:textId="6C98DE66" w:rsidR="00CB794D" w:rsidRPr="00CB794D" w:rsidRDefault="00CB794D" w:rsidP="00CB794D">
      <w:pPr>
        <w:shd w:val="clear" w:color="auto" w:fill="FDFDFD"/>
        <w:spacing w:line="240" w:lineRule="auto"/>
        <w:rPr>
          <w:rFonts w:ascii="Trebuchet MS" w:hAnsi="Trebuchet MS"/>
          <w:color w:val="auto"/>
        </w:rPr>
      </w:pPr>
      <w:r w:rsidRPr="00CB794D">
        <w:rPr>
          <w:rFonts w:ascii="Garamond" w:hAnsi="Garamond"/>
          <w:color w:val="auto"/>
        </w:rPr>
        <w:t>U.S. Geological Survey Earth Resources Observation and Science Center. (2013). Provisional Landsat OLI Surface Reflectance, TOA, 32-day NDVI, and 32-day NDMI. US Geological Survey. https://doi.org/10.5066/F7KD1VZ9</w:t>
      </w:r>
    </w:p>
    <w:p w14:paraId="4CCE73AA" w14:textId="6D1ED31A" w:rsidR="00CB794D" w:rsidRPr="00CB794D" w:rsidRDefault="00CB794D" w:rsidP="00CB794D">
      <w:pPr>
        <w:shd w:val="clear" w:color="auto" w:fill="FDFDFD"/>
        <w:spacing w:line="240" w:lineRule="auto"/>
        <w:rPr>
          <w:rFonts w:ascii="Trebuchet MS" w:hAnsi="Trebuchet MS"/>
          <w:color w:val="auto"/>
        </w:rPr>
      </w:pPr>
      <w:r w:rsidRPr="00CB794D">
        <w:rPr>
          <w:rFonts w:ascii="Garamond" w:hAnsi="Garamond"/>
          <w:color w:val="auto"/>
        </w:rPr>
        <w:t>U.S. Geological Survey Earth Resources Observation and Science Center. (2000). Provisional Landsat TM Surface Reflectance, TOA, 32-day NDVI, and 32-day NDMI. US Geological Survey. https://doi.org/10.5066/F7KD1VZ9</w:t>
      </w:r>
    </w:p>
    <w:p w14:paraId="2FEA9609" w14:textId="3B5BC15E" w:rsidR="00667C81" w:rsidRPr="0023008C" w:rsidRDefault="00F83DFF">
      <w:pPr>
        <w:spacing w:after="0" w:line="240" w:lineRule="auto"/>
        <w:rPr>
          <w:rFonts w:ascii="Garamond" w:eastAsia="Garamond" w:hAnsi="Garamond" w:cs="Garamond"/>
          <w:color w:val="auto"/>
          <w:highlight w:val="white"/>
        </w:rPr>
      </w:pPr>
      <w:r w:rsidRPr="00CB794D">
        <w:rPr>
          <w:rFonts w:ascii="Garamond" w:hAnsi="Garamond"/>
          <w:color w:val="auto"/>
          <w:shd w:val="clear" w:color="auto" w:fill="FFFFFF"/>
        </w:rPr>
        <w:t>Vorster, A. G., Evangelista, P. H., Stohlgren, T. J., Kumar, S., Rhoades, C. C., Hubbard, R. M., Cheng, A. S., &amp; Elder, K. (2017). Severity of a mountain pine beetle outbreak across a range of stand conditions in Fraser Experimental Forest, Colorado, United States. </w:t>
      </w:r>
      <w:r w:rsidRPr="00CB794D">
        <w:rPr>
          <w:rFonts w:ascii="Garamond" w:hAnsi="Garamond"/>
          <w:i/>
          <w:iCs/>
          <w:color w:val="auto"/>
          <w:shd w:val="clear" w:color="auto" w:fill="FFFFFF"/>
        </w:rPr>
        <w:t>Forest Ecology and Management</w:t>
      </w:r>
      <w:r w:rsidRPr="00CB794D">
        <w:rPr>
          <w:rFonts w:ascii="Garamond" w:hAnsi="Garamond"/>
          <w:color w:val="auto"/>
          <w:shd w:val="clear" w:color="auto" w:fill="FFFFFF"/>
        </w:rPr>
        <w:t>, </w:t>
      </w:r>
      <w:r w:rsidRPr="00CB794D">
        <w:rPr>
          <w:rFonts w:ascii="Garamond" w:hAnsi="Garamond"/>
          <w:i/>
          <w:iCs/>
          <w:color w:val="auto"/>
          <w:shd w:val="clear" w:color="auto" w:fill="FFFFFF"/>
        </w:rPr>
        <w:t>389</w:t>
      </w:r>
      <w:r w:rsidRPr="00CB794D">
        <w:rPr>
          <w:rFonts w:ascii="Garamond" w:hAnsi="Garamond"/>
          <w:color w:val="auto"/>
          <w:shd w:val="clear" w:color="auto" w:fill="FFFFFF"/>
        </w:rPr>
        <w:t>, 116-126.</w:t>
      </w:r>
    </w:p>
    <w:sectPr w:rsidR="00667C81" w:rsidRPr="0023008C" w:rsidSect="00CC5322">
      <w:type w:val="continuous"/>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415D8" w14:textId="77777777" w:rsidR="00DA297A" w:rsidRDefault="00DA297A">
      <w:pPr>
        <w:spacing w:after="0" w:line="240" w:lineRule="auto"/>
      </w:pPr>
      <w:r>
        <w:separator/>
      </w:r>
    </w:p>
  </w:endnote>
  <w:endnote w:type="continuationSeparator" w:id="0">
    <w:p w14:paraId="5133B569" w14:textId="77777777" w:rsidR="00DA297A" w:rsidRDefault="00DA2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E722B" w14:textId="3469D811" w:rsidR="00ED6954" w:rsidRDefault="00ED6954">
    <w:pPr>
      <w:tabs>
        <w:tab w:val="center" w:pos="4680"/>
        <w:tab w:val="right" w:pos="9360"/>
      </w:tabs>
      <w:spacing w:after="0" w:line="240" w:lineRule="auto"/>
      <w:jc w:val="center"/>
    </w:pPr>
    <w:r>
      <w:fldChar w:fldCharType="begin"/>
    </w:r>
    <w:r>
      <w:instrText>PAGE</w:instrText>
    </w:r>
    <w:r>
      <w:fldChar w:fldCharType="separate"/>
    </w:r>
    <w:r w:rsidR="001544C8">
      <w:rPr>
        <w:noProof/>
      </w:rPr>
      <w:t>5</w:t>
    </w:r>
    <w:r>
      <w:fldChar w:fldCharType="end"/>
    </w:r>
  </w:p>
  <w:p w14:paraId="025EA5CE" w14:textId="77777777" w:rsidR="00ED6954" w:rsidRDefault="00ED6954">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B3633" w14:textId="77777777" w:rsidR="00ED6954" w:rsidRDefault="00ED6954">
    <w:pPr>
      <w:tabs>
        <w:tab w:val="center" w:pos="4680"/>
        <w:tab w:val="right" w:pos="9360"/>
      </w:tabs>
      <w:spacing w:after="720" w:line="240"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7E647" w14:textId="0369107E" w:rsidR="00ED6954" w:rsidRDefault="00ED6954">
    <w:pPr>
      <w:tabs>
        <w:tab w:val="center" w:pos="4680"/>
        <w:tab w:val="right" w:pos="9360"/>
      </w:tabs>
      <w:spacing w:after="0" w:line="240" w:lineRule="auto"/>
      <w:jc w:val="center"/>
    </w:pPr>
    <w:r>
      <w:fldChar w:fldCharType="begin"/>
    </w:r>
    <w:r>
      <w:instrText>PAGE</w:instrText>
    </w:r>
    <w:r>
      <w:fldChar w:fldCharType="separate"/>
    </w:r>
    <w:r w:rsidR="001544C8">
      <w:rPr>
        <w:noProof/>
      </w:rPr>
      <w:t>3</w:t>
    </w:r>
    <w:r>
      <w:fldChar w:fldCharType="end"/>
    </w:r>
  </w:p>
  <w:p w14:paraId="3F9A2914" w14:textId="77777777" w:rsidR="00ED6954" w:rsidRDefault="00ED6954">
    <w:pPr>
      <w:tabs>
        <w:tab w:val="center" w:pos="4680"/>
        <w:tab w:val="right" w:pos="9360"/>
      </w:tabs>
      <w:spacing w:after="72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09BF9" w14:textId="77777777" w:rsidR="00ED6954" w:rsidRDefault="00ED6954">
    <w:pPr>
      <w:tabs>
        <w:tab w:val="center" w:pos="4680"/>
        <w:tab w:val="right" w:pos="9360"/>
      </w:tabs>
      <w:spacing w:after="72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D248C" w14:textId="77777777" w:rsidR="00DA297A" w:rsidRDefault="00DA297A">
      <w:pPr>
        <w:spacing w:after="0" w:line="240" w:lineRule="auto"/>
      </w:pPr>
      <w:r>
        <w:separator/>
      </w:r>
    </w:p>
  </w:footnote>
  <w:footnote w:type="continuationSeparator" w:id="0">
    <w:p w14:paraId="5C8CC385" w14:textId="77777777" w:rsidR="00DA297A" w:rsidRDefault="00DA2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B160" w14:textId="77777777" w:rsidR="00ED6954" w:rsidRDefault="00ED6954">
    <w:pPr>
      <w:tabs>
        <w:tab w:val="center" w:pos="4680"/>
        <w:tab w:val="right" w:pos="9360"/>
      </w:tabs>
      <w:spacing w:before="720"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4D81A" w14:textId="77777777" w:rsidR="00ED6954" w:rsidRDefault="00ED6954">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547CA"/>
    <w:multiLevelType w:val="multilevel"/>
    <w:tmpl w:val="8348E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3B5DF8"/>
    <w:multiLevelType w:val="hybridMultilevel"/>
    <w:tmpl w:val="7A0ED8B2"/>
    <w:lvl w:ilvl="0" w:tplc="D4FEB70A">
      <w:start w:val="1"/>
      <w:numFmt w:val="bullet"/>
      <w:lvlText w:val=""/>
      <w:lvlJc w:val="left"/>
      <w:pPr>
        <w:tabs>
          <w:tab w:val="num" w:pos="720"/>
        </w:tabs>
        <w:ind w:left="720" w:hanging="360"/>
      </w:pPr>
      <w:rPr>
        <w:rFonts w:ascii="Webdings" w:hAnsi="Webdings" w:hint="default"/>
      </w:rPr>
    </w:lvl>
    <w:lvl w:ilvl="1" w:tplc="980A3452" w:tentative="1">
      <w:start w:val="1"/>
      <w:numFmt w:val="bullet"/>
      <w:lvlText w:val=""/>
      <w:lvlJc w:val="left"/>
      <w:pPr>
        <w:tabs>
          <w:tab w:val="num" w:pos="1440"/>
        </w:tabs>
        <w:ind w:left="1440" w:hanging="360"/>
      </w:pPr>
      <w:rPr>
        <w:rFonts w:ascii="Webdings" w:hAnsi="Webdings" w:hint="default"/>
      </w:rPr>
    </w:lvl>
    <w:lvl w:ilvl="2" w:tplc="7BF85856" w:tentative="1">
      <w:start w:val="1"/>
      <w:numFmt w:val="bullet"/>
      <w:lvlText w:val=""/>
      <w:lvlJc w:val="left"/>
      <w:pPr>
        <w:tabs>
          <w:tab w:val="num" w:pos="2160"/>
        </w:tabs>
        <w:ind w:left="2160" w:hanging="360"/>
      </w:pPr>
      <w:rPr>
        <w:rFonts w:ascii="Webdings" w:hAnsi="Webdings" w:hint="default"/>
      </w:rPr>
    </w:lvl>
    <w:lvl w:ilvl="3" w:tplc="76FC027A" w:tentative="1">
      <w:start w:val="1"/>
      <w:numFmt w:val="bullet"/>
      <w:lvlText w:val=""/>
      <w:lvlJc w:val="left"/>
      <w:pPr>
        <w:tabs>
          <w:tab w:val="num" w:pos="2880"/>
        </w:tabs>
        <w:ind w:left="2880" w:hanging="360"/>
      </w:pPr>
      <w:rPr>
        <w:rFonts w:ascii="Webdings" w:hAnsi="Webdings" w:hint="default"/>
      </w:rPr>
    </w:lvl>
    <w:lvl w:ilvl="4" w:tplc="3E34A008" w:tentative="1">
      <w:start w:val="1"/>
      <w:numFmt w:val="bullet"/>
      <w:lvlText w:val=""/>
      <w:lvlJc w:val="left"/>
      <w:pPr>
        <w:tabs>
          <w:tab w:val="num" w:pos="3600"/>
        </w:tabs>
        <w:ind w:left="3600" w:hanging="360"/>
      </w:pPr>
      <w:rPr>
        <w:rFonts w:ascii="Webdings" w:hAnsi="Webdings" w:hint="default"/>
      </w:rPr>
    </w:lvl>
    <w:lvl w:ilvl="5" w:tplc="E424D258" w:tentative="1">
      <w:start w:val="1"/>
      <w:numFmt w:val="bullet"/>
      <w:lvlText w:val=""/>
      <w:lvlJc w:val="left"/>
      <w:pPr>
        <w:tabs>
          <w:tab w:val="num" w:pos="4320"/>
        </w:tabs>
        <w:ind w:left="4320" w:hanging="360"/>
      </w:pPr>
      <w:rPr>
        <w:rFonts w:ascii="Webdings" w:hAnsi="Webdings" w:hint="default"/>
      </w:rPr>
    </w:lvl>
    <w:lvl w:ilvl="6" w:tplc="033C75BC" w:tentative="1">
      <w:start w:val="1"/>
      <w:numFmt w:val="bullet"/>
      <w:lvlText w:val=""/>
      <w:lvlJc w:val="left"/>
      <w:pPr>
        <w:tabs>
          <w:tab w:val="num" w:pos="5040"/>
        </w:tabs>
        <w:ind w:left="5040" w:hanging="360"/>
      </w:pPr>
      <w:rPr>
        <w:rFonts w:ascii="Webdings" w:hAnsi="Webdings" w:hint="default"/>
      </w:rPr>
    </w:lvl>
    <w:lvl w:ilvl="7" w:tplc="5106E0B0" w:tentative="1">
      <w:start w:val="1"/>
      <w:numFmt w:val="bullet"/>
      <w:lvlText w:val=""/>
      <w:lvlJc w:val="left"/>
      <w:pPr>
        <w:tabs>
          <w:tab w:val="num" w:pos="5760"/>
        </w:tabs>
        <w:ind w:left="5760" w:hanging="360"/>
      </w:pPr>
      <w:rPr>
        <w:rFonts w:ascii="Webdings" w:hAnsi="Webdings" w:hint="default"/>
      </w:rPr>
    </w:lvl>
    <w:lvl w:ilvl="8" w:tplc="57DADA6A" w:tentative="1">
      <w:start w:val="1"/>
      <w:numFmt w:val="bullet"/>
      <w:lvlText w:val=""/>
      <w:lvlJc w:val="left"/>
      <w:pPr>
        <w:tabs>
          <w:tab w:val="num" w:pos="6480"/>
        </w:tabs>
        <w:ind w:left="6480" w:hanging="360"/>
      </w:pPr>
      <w:rPr>
        <w:rFonts w:ascii="Webdings" w:hAnsi="Webdings" w:hint="default"/>
      </w:rPr>
    </w:lvl>
  </w:abstractNum>
  <w:abstractNum w:abstractNumId="2" w15:restartNumberingAfterBreak="0">
    <w:nsid w:val="49D413DD"/>
    <w:multiLevelType w:val="multilevel"/>
    <w:tmpl w:val="52E46402"/>
    <w:lvl w:ilvl="0">
      <w:start w:val="2"/>
      <w:numFmt w:val="decimal"/>
      <w:lvlText w:val="%1"/>
      <w:lvlJc w:val="left"/>
      <w:pPr>
        <w:ind w:left="360" w:hanging="360"/>
      </w:pPr>
    </w:lvl>
    <w:lvl w:ilvl="1">
      <w:start w:val="1"/>
      <w:numFmt w:val="decimal"/>
      <w:lvlText w:val="%1.%2"/>
      <w:lvlJc w:val="left"/>
      <w:pPr>
        <w:ind w:left="360" w:hanging="360"/>
      </w:pPr>
      <w:rPr>
        <w:i/>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7A270146"/>
    <w:multiLevelType w:val="multilevel"/>
    <w:tmpl w:val="0F00C3FA"/>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rPr>
        <w:b/>
      </w:r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4B9"/>
    <w:rsid w:val="000009AE"/>
    <w:rsid w:val="00020EAE"/>
    <w:rsid w:val="0002776C"/>
    <w:rsid w:val="00033344"/>
    <w:rsid w:val="0003385B"/>
    <w:rsid w:val="00041BF2"/>
    <w:rsid w:val="00045CBF"/>
    <w:rsid w:val="000508AA"/>
    <w:rsid w:val="00070626"/>
    <w:rsid w:val="00080EA0"/>
    <w:rsid w:val="00090918"/>
    <w:rsid w:val="000A07E0"/>
    <w:rsid w:val="000A1ABB"/>
    <w:rsid w:val="000A1D21"/>
    <w:rsid w:val="000B4510"/>
    <w:rsid w:val="000C1B87"/>
    <w:rsid w:val="000D7D7A"/>
    <w:rsid w:val="000E1804"/>
    <w:rsid w:val="000F244D"/>
    <w:rsid w:val="000F3E9A"/>
    <w:rsid w:val="00100B8B"/>
    <w:rsid w:val="001032AA"/>
    <w:rsid w:val="0011195D"/>
    <w:rsid w:val="00121561"/>
    <w:rsid w:val="00137505"/>
    <w:rsid w:val="001544C8"/>
    <w:rsid w:val="001568CD"/>
    <w:rsid w:val="001568FB"/>
    <w:rsid w:val="0016665D"/>
    <w:rsid w:val="0017355E"/>
    <w:rsid w:val="00174F67"/>
    <w:rsid w:val="00181B54"/>
    <w:rsid w:val="001A5756"/>
    <w:rsid w:val="001B5CB1"/>
    <w:rsid w:val="001C1814"/>
    <w:rsid w:val="001C6D52"/>
    <w:rsid w:val="001D73BE"/>
    <w:rsid w:val="001E7A09"/>
    <w:rsid w:val="001F2324"/>
    <w:rsid w:val="001F364A"/>
    <w:rsid w:val="001F6D4C"/>
    <w:rsid w:val="002000CF"/>
    <w:rsid w:val="0020545D"/>
    <w:rsid w:val="00214024"/>
    <w:rsid w:val="00214CE7"/>
    <w:rsid w:val="0023008C"/>
    <w:rsid w:val="00230741"/>
    <w:rsid w:val="00232707"/>
    <w:rsid w:val="002339E4"/>
    <w:rsid w:val="00235E5F"/>
    <w:rsid w:val="00243ACE"/>
    <w:rsid w:val="002517B0"/>
    <w:rsid w:val="002717A6"/>
    <w:rsid w:val="002741A4"/>
    <w:rsid w:val="00274D27"/>
    <w:rsid w:val="00280C67"/>
    <w:rsid w:val="00294CD4"/>
    <w:rsid w:val="00295D7C"/>
    <w:rsid w:val="002A1664"/>
    <w:rsid w:val="002A6819"/>
    <w:rsid w:val="002C16AD"/>
    <w:rsid w:val="002D151D"/>
    <w:rsid w:val="002D440F"/>
    <w:rsid w:val="002E495E"/>
    <w:rsid w:val="002E4EBB"/>
    <w:rsid w:val="002E4F34"/>
    <w:rsid w:val="002E7C43"/>
    <w:rsid w:val="002F36FB"/>
    <w:rsid w:val="002F45EC"/>
    <w:rsid w:val="002F5BB7"/>
    <w:rsid w:val="002F5F4E"/>
    <w:rsid w:val="003007D0"/>
    <w:rsid w:val="0030264F"/>
    <w:rsid w:val="003051CD"/>
    <w:rsid w:val="003062F3"/>
    <w:rsid w:val="00310414"/>
    <w:rsid w:val="0031244C"/>
    <w:rsid w:val="0031326E"/>
    <w:rsid w:val="00315F53"/>
    <w:rsid w:val="003219A7"/>
    <w:rsid w:val="0032269E"/>
    <w:rsid w:val="0032666F"/>
    <w:rsid w:val="0033148C"/>
    <w:rsid w:val="003408E5"/>
    <w:rsid w:val="003561B3"/>
    <w:rsid w:val="00370AE8"/>
    <w:rsid w:val="00377827"/>
    <w:rsid w:val="00377AD4"/>
    <w:rsid w:val="003808F7"/>
    <w:rsid w:val="00395FC8"/>
    <w:rsid w:val="00396042"/>
    <w:rsid w:val="003A0009"/>
    <w:rsid w:val="003A492A"/>
    <w:rsid w:val="003B165A"/>
    <w:rsid w:val="003B16B5"/>
    <w:rsid w:val="003B22F4"/>
    <w:rsid w:val="003B2EF3"/>
    <w:rsid w:val="003C1CD3"/>
    <w:rsid w:val="003C4611"/>
    <w:rsid w:val="003E32FC"/>
    <w:rsid w:val="003E3C53"/>
    <w:rsid w:val="003E63A8"/>
    <w:rsid w:val="003F546C"/>
    <w:rsid w:val="00402E43"/>
    <w:rsid w:val="004060E7"/>
    <w:rsid w:val="00406F2B"/>
    <w:rsid w:val="004123D2"/>
    <w:rsid w:val="004229C5"/>
    <w:rsid w:val="00426D9A"/>
    <w:rsid w:val="00427CCB"/>
    <w:rsid w:val="00430BD8"/>
    <w:rsid w:val="0045145C"/>
    <w:rsid w:val="00451C05"/>
    <w:rsid w:val="004716D7"/>
    <w:rsid w:val="0048579D"/>
    <w:rsid w:val="004959D8"/>
    <w:rsid w:val="0049639D"/>
    <w:rsid w:val="004A5C1C"/>
    <w:rsid w:val="004A6528"/>
    <w:rsid w:val="004A6702"/>
    <w:rsid w:val="004B37FC"/>
    <w:rsid w:val="004C4A84"/>
    <w:rsid w:val="004C5168"/>
    <w:rsid w:val="004C5BEB"/>
    <w:rsid w:val="004C601C"/>
    <w:rsid w:val="004E59E7"/>
    <w:rsid w:val="004F44A0"/>
    <w:rsid w:val="005017BE"/>
    <w:rsid w:val="0050345B"/>
    <w:rsid w:val="00506502"/>
    <w:rsid w:val="005127FC"/>
    <w:rsid w:val="0051394C"/>
    <w:rsid w:val="00531456"/>
    <w:rsid w:val="00531D22"/>
    <w:rsid w:val="00533C97"/>
    <w:rsid w:val="00542EE3"/>
    <w:rsid w:val="0054674F"/>
    <w:rsid w:val="00554E06"/>
    <w:rsid w:val="00556E68"/>
    <w:rsid w:val="00566F83"/>
    <w:rsid w:val="00576B76"/>
    <w:rsid w:val="00576D92"/>
    <w:rsid w:val="0059039E"/>
    <w:rsid w:val="00597BC9"/>
    <w:rsid w:val="005A0E34"/>
    <w:rsid w:val="005A2FFC"/>
    <w:rsid w:val="005A57EB"/>
    <w:rsid w:val="005B00C2"/>
    <w:rsid w:val="005C1E87"/>
    <w:rsid w:val="005D371C"/>
    <w:rsid w:val="00604B4B"/>
    <w:rsid w:val="0061265E"/>
    <w:rsid w:val="0062432D"/>
    <w:rsid w:val="00626686"/>
    <w:rsid w:val="006309B1"/>
    <w:rsid w:val="00630E9D"/>
    <w:rsid w:val="00631915"/>
    <w:rsid w:val="00642A37"/>
    <w:rsid w:val="006473EC"/>
    <w:rsid w:val="0066033C"/>
    <w:rsid w:val="00667C81"/>
    <w:rsid w:val="00670AF0"/>
    <w:rsid w:val="00692781"/>
    <w:rsid w:val="006A31C5"/>
    <w:rsid w:val="006A6686"/>
    <w:rsid w:val="006C252D"/>
    <w:rsid w:val="006C5DC5"/>
    <w:rsid w:val="006D2DDA"/>
    <w:rsid w:val="006D49D7"/>
    <w:rsid w:val="006E0F61"/>
    <w:rsid w:val="006E2B28"/>
    <w:rsid w:val="006F3AFE"/>
    <w:rsid w:val="00704B18"/>
    <w:rsid w:val="007068F5"/>
    <w:rsid w:val="0070743D"/>
    <w:rsid w:val="00713E8B"/>
    <w:rsid w:val="00721163"/>
    <w:rsid w:val="00723D7A"/>
    <w:rsid w:val="00724050"/>
    <w:rsid w:val="00724587"/>
    <w:rsid w:val="00724CB8"/>
    <w:rsid w:val="00726C18"/>
    <w:rsid w:val="00761370"/>
    <w:rsid w:val="007777F5"/>
    <w:rsid w:val="00785F2F"/>
    <w:rsid w:val="0079015F"/>
    <w:rsid w:val="007949CA"/>
    <w:rsid w:val="00797868"/>
    <w:rsid w:val="007A0FF1"/>
    <w:rsid w:val="007A6301"/>
    <w:rsid w:val="007A7BFD"/>
    <w:rsid w:val="007B1A51"/>
    <w:rsid w:val="007B1D21"/>
    <w:rsid w:val="007C6BAA"/>
    <w:rsid w:val="007E159E"/>
    <w:rsid w:val="007E2842"/>
    <w:rsid w:val="007E35AF"/>
    <w:rsid w:val="008314E3"/>
    <w:rsid w:val="00834487"/>
    <w:rsid w:val="00836439"/>
    <w:rsid w:val="00837B58"/>
    <w:rsid w:val="00867C4D"/>
    <w:rsid w:val="008731DE"/>
    <w:rsid w:val="00873927"/>
    <w:rsid w:val="00882206"/>
    <w:rsid w:val="0089487F"/>
    <w:rsid w:val="00895C23"/>
    <w:rsid w:val="0089788B"/>
    <w:rsid w:val="008A6BAE"/>
    <w:rsid w:val="008B13E0"/>
    <w:rsid w:val="008B29A9"/>
    <w:rsid w:val="008C3E62"/>
    <w:rsid w:val="008D6D18"/>
    <w:rsid w:val="008E693F"/>
    <w:rsid w:val="008F4D61"/>
    <w:rsid w:val="00904867"/>
    <w:rsid w:val="00913BAA"/>
    <w:rsid w:val="0092112C"/>
    <w:rsid w:val="0093075D"/>
    <w:rsid w:val="00934067"/>
    <w:rsid w:val="0094669F"/>
    <w:rsid w:val="009472CC"/>
    <w:rsid w:val="009515EB"/>
    <w:rsid w:val="00977018"/>
    <w:rsid w:val="00982504"/>
    <w:rsid w:val="009869A6"/>
    <w:rsid w:val="009929F1"/>
    <w:rsid w:val="00993661"/>
    <w:rsid w:val="009A17C6"/>
    <w:rsid w:val="009B08A5"/>
    <w:rsid w:val="009B7206"/>
    <w:rsid w:val="009C31F0"/>
    <w:rsid w:val="009C5A99"/>
    <w:rsid w:val="009C7E9E"/>
    <w:rsid w:val="009E4F60"/>
    <w:rsid w:val="00A069A3"/>
    <w:rsid w:val="00A126C1"/>
    <w:rsid w:val="00A1287A"/>
    <w:rsid w:val="00A12EB0"/>
    <w:rsid w:val="00A131E7"/>
    <w:rsid w:val="00A35C0B"/>
    <w:rsid w:val="00A363DB"/>
    <w:rsid w:val="00A40437"/>
    <w:rsid w:val="00A43A86"/>
    <w:rsid w:val="00A442A9"/>
    <w:rsid w:val="00A44A22"/>
    <w:rsid w:val="00A50EBA"/>
    <w:rsid w:val="00A55DA1"/>
    <w:rsid w:val="00A57992"/>
    <w:rsid w:val="00A651A7"/>
    <w:rsid w:val="00A65B03"/>
    <w:rsid w:val="00A7000F"/>
    <w:rsid w:val="00A726D3"/>
    <w:rsid w:val="00A76893"/>
    <w:rsid w:val="00A8106D"/>
    <w:rsid w:val="00A84B48"/>
    <w:rsid w:val="00A92507"/>
    <w:rsid w:val="00AA1B12"/>
    <w:rsid w:val="00AA28AA"/>
    <w:rsid w:val="00AA5E64"/>
    <w:rsid w:val="00AC364E"/>
    <w:rsid w:val="00AD1136"/>
    <w:rsid w:val="00AD253D"/>
    <w:rsid w:val="00AD2F68"/>
    <w:rsid w:val="00AD6ED9"/>
    <w:rsid w:val="00AD71C2"/>
    <w:rsid w:val="00AE77A1"/>
    <w:rsid w:val="00B00688"/>
    <w:rsid w:val="00B059D5"/>
    <w:rsid w:val="00B11052"/>
    <w:rsid w:val="00B14E9C"/>
    <w:rsid w:val="00B357B2"/>
    <w:rsid w:val="00B524F6"/>
    <w:rsid w:val="00B52668"/>
    <w:rsid w:val="00B74544"/>
    <w:rsid w:val="00B86836"/>
    <w:rsid w:val="00B90A4F"/>
    <w:rsid w:val="00B95239"/>
    <w:rsid w:val="00BA1C75"/>
    <w:rsid w:val="00BC0236"/>
    <w:rsid w:val="00BD5C95"/>
    <w:rsid w:val="00BD6AC9"/>
    <w:rsid w:val="00BD7762"/>
    <w:rsid w:val="00BD7E6A"/>
    <w:rsid w:val="00BE0A7A"/>
    <w:rsid w:val="00BF06E3"/>
    <w:rsid w:val="00C05426"/>
    <w:rsid w:val="00C1137E"/>
    <w:rsid w:val="00C162F4"/>
    <w:rsid w:val="00C16679"/>
    <w:rsid w:val="00C21296"/>
    <w:rsid w:val="00C217E3"/>
    <w:rsid w:val="00C226E5"/>
    <w:rsid w:val="00C26E40"/>
    <w:rsid w:val="00C34A19"/>
    <w:rsid w:val="00C43C38"/>
    <w:rsid w:val="00C6463A"/>
    <w:rsid w:val="00C67045"/>
    <w:rsid w:val="00C70061"/>
    <w:rsid w:val="00CA7151"/>
    <w:rsid w:val="00CB10E2"/>
    <w:rsid w:val="00CB794D"/>
    <w:rsid w:val="00CC5322"/>
    <w:rsid w:val="00CD0717"/>
    <w:rsid w:val="00CD1E6F"/>
    <w:rsid w:val="00CE0420"/>
    <w:rsid w:val="00CE185B"/>
    <w:rsid w:val="00CE1DFA"/>
    <w:rsid w:val="00CF636C"/>
    <w:rsid w:val="00D20F56"/>
    <w:rsid w:val="00D220D7"/>
    <w:rsid w:val="00D22178"/>
    <w:rsid w:val="00D24DCC"/>
    <w:rsid w:val="00D311D3"/>
    <w:rsid w:val="00D318BE"/>
    <w:rsid w:val="00D3783C"/>
    <w:rsid w:val="00D57071"/>
    <w:rsid w:val="00D6021C"/>
    <w:rsid w:val="00D60FEF"/>
    <w:rsid w:val="00D96D4C"/>
    <w:rsid w:val="00DA14B9"/>
    <w:rsid w:val="00DA297A"/>
    <w:rsid w:val="00DA4362"/>
    <w:rsid w:val="00DA6E11"/>
    <w:rsid w:val="00DB40B3"/>
    <w:rsid w:val="00DC2830"/>
    <w:rsid w:val="00DC72D0"/>
    <w:rsid w:val="00DD4818"/>
    <w:rsid w:val="00DF27BE"/>
    <w:rsid w:val="00DF5EA7"/>
    <w:rsid w:val="00E026A5"/>
    <w:rsid w:val="00E1500D"/>
    <w:rsid w:val="00E16424"/>
    <w:rsid w:val="00E164AF"/>
    <w:rsid w:val="00E2540D"/>
    <w:rsid w:val="00E40307"/>
    <w:rsid w:val="00E460BA"/>
    <w:rsid w:val="00E61742"/>
    <w:rsid w:val="00E6527C"/>
    <w:rsid w:val="00E662F4"/>
    <w:rsid w:val="00E74449"/>
    <w:rsid w:val="00E7495B"/>
    <w:rsid w:val="00E77700"/>
    <w:rsid w:val="00E87FB0"/>
    <w:rsid w:val="00EA4E84"/>
    <w:rsid w:val="00EB4A73"/>
    <w:rsid w:val="00EB622D"/>
    <w:rsid w:val="00EC090A"/>
    <w:rsid w:val="00EC32F5"/>
    <w:rsid w:val="00EC4175"/>
    <w:rsid w:val="00ED0027"/>
    <w:rsid w:val="00ED2787"/>
    <w:rsid w:val="00ED6954"/>
    <w:rsid w:val="00EE7699"/>
    <w:rsid w:val="00EF7784"/>
    <w:rsid w:val="00F04C45"/>
    <w:rsid w:val="00F06B7F"/>
    <w:rsid w:val="00F16320"/>
    <w:rsid w:val="00F21876"/>
    <w:rsid w:val="00F401B7"/>
    <w:rsid w:val="00F46743"/>
    <w:rsid w:val="00F50824"/>
    <w:rsid w:val="00F555A8"/>
    <w:rsid w:val="00F62F7A"/>
    <w:rsid w:val="00F834E5"/>
    <w:rsid w:val="00F83DFF"/>
    <w:rsid w:val="00F84B77"/>
    <w:rsid w:val="00FB108D"/>
    <w:rsid w:val="00FD049F"/>
    <w:rsid w:val="00FD27CC"/>
    <w:rsid w:val="00FF3DB8"/>
    <w:rsid w:val="00FF6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70A54"/>
  <w15:docId w15:val="{CCAB958B-8BAD-4646-805C-BD75147E5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D6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D1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D6D18"/>
    <w:rPr>
      <w:b/>
      <w:bCs/>
    </w:rPr>
  </w:style>
  <w:style w:type="character" w:customStyle="1" w:styleId="CommentSubjectChar">
    <w:name w:val="Comment Subject Char"/>
    <w:basedOn w:val="CommentTextChar"/>
    <w:link w:val="CommentSubject"/>
    <w:uiPriority w:val="99"/>
    <w:semiHidden/>
    <w:rsid w:val="008D6D18"/>
    <w:rPr>
      <w:b/>
      <w:bCs/>
      <w:sz w:val="20"/>
      <w:szCs w:val="20"/>
    </w:rPr>
  </w:style>
  <w:style w:type="paragraph" w:styleId="NormalWeb">
    <w:name w:val="Normal (Web)"/>
    <w:basedOn w:val="Normal"/>
    <w:uiPriority w:val="99"/>
    <w:unhideWhenUsed/>
    <w:rsid w:val="00B006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Revision">
    <w:name w:val="Revision"/>
    <w:hidden/>
    <w:uiPriority w:val="99"/>
    <w:semiHidden/>
    <w:rsid w:val="000F3E9A"/>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Hyperlink">
    <w:name w:val="Hyperlink"/>
    <w:basedOn w:val="DefaultParagraphFont"/>
    <w:uiPriority w:val="99"/>
    <w:unhideWhenUsed/>
    <w:rsid w:val="002717A6"/>
    <w:rPr>
      <w:color w:val="0563C1" w:themeColor="hyperlink"/>
      <w:u w:val="single"/>
    </w:rPr>
  </w:style>
  <w:style w:type="character" w:styleId="Strong">
    <w:name w:val="Strong"/>
    <w:basedOn w:val="DefaultParagraphFont"/>
    <w:uiPriority w:val="22"/>
    <w:qFormat/>
    <w:rsid w:val="002717A6"/>
    <w:rPr>
      <w:b/>
      <w:bCs/>
    </w:rPr>
  </w:style>
  <w:style w:type="table" w:styleId="TableGrid">
    <w:name w:val="Table Grid"/>
    <w:basedOn w:val="TableNormal"/>
    <w:uiPriority w:val="59"/>
    <w:rsid w:val="00556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556E6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E662F4"/>
    <w:pPr>
      <w:spacing w:line="240" w:lineRule="auto"/>
    </w:pPr>
    <w:rPr>
      <w:i/>
      <w:iCs/>
      <w:color w:val="44546A" w:themeColor="text2"/>
      <w:sz w:val="18"/>
      <w:szCs w:val="18"/>
    </w:rPr>
  </w:style>
  <w:style w:type="paragraph" w:styleId="NoSpacing">
    <w:name w:val="No Spacing"/>
    <w:uiPriority w:val="1"/>
    <w:qFormat/>
    <w:rsid w:val="00CC5322"/>
    <w:pPr>
      <w:spacing w:after="0" w:line="240" w:lineRule="auto"/>
    </w:pPr>
  </w:style>
  <w:style w:type="table" w:customStyle="1" w:styleId="TableGrid1">
    <w:name w:val="Table Grid1"/>
    <w:basedOn w:val="TableNormal"/>
    <w:next w:val="TableGrid"/>
    <w:uiPriority w:val="59"/>
    <w:rsid w:val="002A6819"/>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17E3"/>
    <w:rPr>
      <w:color w:val="808080"/>
      <w:shd w:val="clear" w:color="auto" w:fill="E6E6E6"/>
    </w:rPr>
  </w:style>
  <w:style w:type="table" w:styleId="GridTable4-Accent5">
    <w:name w:val="Grid Table 4 Accent 5"/>
    <w:basedOn w:val="TableNormal"/>
    <w:uiPriority w:val="49"/>
    <w:rsid w:val="00ED695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0E18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51068">
      <w:bodyDiv w:val="1"/>
      <w:marLeft w:val="0"/>
      <w:marRight w:val="0"/>
      <w:marTop w:val="0"/>
      <w:marBottom w:val="0"/>
      <w:divBdr>
        <w:top w:val="none" w:sz="0" w:space="0" w:color="auto"/>
        <w:left w:val="none" w:sz="0" w:space="0" w:color="auto"/>
        <w:bottom w:val="none" w:sz="0" w:space="0" w:color="auto"/>
        <w:right w:val="none" w:sz="0" w:space="0" w:color="auto"/>
      </w:divBdr>
    </w:div>
    <w:div w:id="783303458">
      <w:bodyDiv w:val="1"/>
      <w:marLeft w:val="0"/>
      <w:marRight w:val="0"/>
      <w:marTop w:val="0"/>
      <w:marBottom w:val="0"/>
      <w:divBdr>
        <w:top w:val="none" w:sz="0" w:space="0" w:color="auto"/>
        <w:left w:val="none" w:sz="0" w:space="0" w:color="auto"/>
        <w:bottom w:val="none" w:sz="0" w:space="0" w:color="auto"/>
        <w:right w:val="none" w:sz="0" w:space="0" w:color="auto"/>
      </w:divBdr>
    </w:div>
    <w:div w:id="1164053499">
      <w:bodyDiv w:val="1"/>
      <w:marLeft w:val="0"/>
      <w:marRight w:val="0"/>
      <w:marTop w:val="0"/>
      <w:marBottom w:val="0"/>
      <w:divBdr>
        <w:top w:val="none" w:sz="0" w:space="0" w:color="auto"/>
        <w:left w:val="none" w:sz="0" w:space="0" w:color="auto"/>
        <w:bottom w:val="none" w:sz="0" w:space="0" w:color="auto"/>
        <w:right w:val="none" w:sz="0" w:space="0" w:color="auto"/>
      </w:divBdr>
      <w:divsChild>
        <w:div w:id="565263336">
          <w:marLeft w:val="375"/>
          <w:marRight w:val="0"/>
          <w:marTop w:val="0"/>
          <w:marBottom w:val="375"/>
          <w:divBdr>
            <w:top w:val="none" w:sz="0" w:space="0" w:color="auto"/>
            <w:left w:val="none" w:sz="0" w:space="0" w:color="auto"/>
            <w:bottom w:val="none" w:sz="0" w:space="0" w:color="auto"/>
            <w:right w:val="none" w:sz="0" w:space="0" w:color="auto"/>
          </w:divBdr>
        </w:div>
      </w:divsChild>
    </w:div>
    <w:div w:id="1320385521">
      <w:bodyDiv w:val="1"/>
      <w:marLeft w:val="0"/>
      <w:marRight w:val="0"/>
      <w:marTop w:val="0"/>
      <w:marBottom w:val="0"/>
      <w:divBdr>
        <w:top w:val="none" w:sz="0" w:space="0" w:color="auto"/>
        <w:left w:val="none" w:sz="0" w:space="0" w:color="auto"/>
        <w:bottom w:val="none" w:sz="0" w:space="0" w:color="auto"/>
        <w:right w:val="none" w:sz="0" w:space="0" w:color="auto"/>
      </w:divBdr>
    </w:div>
    <w:div w:id="1325159620">
      <w:bodyDiv w:val="1"/>
      <w:marLeft w:val="0"/>
      <w:marRight w:val="0"/>
      <w:marTop w:val="0"/>
      <w:marBottom w:val="0"/>
      <w:divBdr>
        <w:top w:val="none" w:sz="0" w:space="0" w:color="auto"/>
        <w:left w:val="none" w:sz="0" w:space="0" w:color="auto"/>
        <w:bottom w:val="none" w:sz="0" w:space="0" w:color="auto"/>
        <w:right w:val="none" w:sz="0" w:space="0" w:color="auto"/>
      </w:divBdr>
    </w:div>
    <w:div w:id="1551071776">
      <w:bodyDiv w:val="1"/>
      <w:marLeft w:val="0"/>
      <w:marRight w:val="0"/>
      <w:marTop w:val="0"/>
      <w:marBottom w:val="0"/>
      <w:divBdr>
        <w:top w:val="none" w:sz="0" w:space="0" w:color="auto"/>
        <w:left w:val="none" w:sz="0" w:space="0" w:color="auto"/>
        <w:bottom w:val="none" w:sz="0" w:space="0" w:color="auto"/>
        <w:right w:val="none" w:sz="0" w:space="0" w:color="auto"/>
      </w:divBdr>
    </w:div>
    <w:div w:id="1731802812">
      <w:bodyDiv w:val="1"/>
      <w:marLeft w:val="0"/>
      <w:marRight w:val="0"/>
      <w:marTop w:val="0"/>
      <w:marBottom w:val="0"/>
      <w:divBdr>
        <w:top w:val="none" w:sz="0" w:space="0" w:color="auto"/>
        <w:left w:val="none" w:sz="0" w:space="0" w:color="auto"/>
        <w:bottom w:val="none" w:sz="0" w:space="0" w:color="auto"/>
        <w:right w:val="none" w:sz="0" w:space="0" w:color="auto"/>
      </w:divBdr>
    </w:div>
    <w:div w:id="1753625699">
      <w:bodyDiv w:val="1"/>
      <w:marLeft w:val="0"/>
      <w:marRight w:val="0"/>
      <w:marTop w:val="0"/>
      <w:marBottom w:val="0"/>
      <w:divBdr>
        <w:top w:val="none" w:sz="0" w:space="0" w:color="auto"/>
        <w:left w:val="none" w:sz="0" w:space="0" w:color="auto"/>
        <w:bottom w:val="none" w:sz="0" w:space="0" w:color="auto"/>
        <w:right w:val="none" w:sz="0" w:space="0" w:color="auto"/>
      </w:divBdr>
    </w:div>
    <w:div w:id="1812211316">
      <w:bodyDiv w:val="1"/>
      <w:marLeft w:val="0"/>
      <w:marRight w:val="0"/>
      <w:marTop w:val="0"/>
      <w:marBottom w:val="0"/>
      <w:divBdr>
        <w:top w:val="none" w:sz="0" w:space="0" w:color="auto"/>
        <w:left w:val="none" w:sz="0" w:space="0" w:color="auto"/>
        <w:bottom w:val="none" w:sz="0" w:space="0" w:color="auto"/>
        <w:right w:val="none" w:sz="0" w:space="0" w:color="auto"/>
      </w:divBdr>
      <w:divsChild>
        <w:div w:id="1910069881">
          <w:marLeft w:val="547"/>
          <w:marRight w:val="0"/>
          <w:marTop w:val="40"/>
          <w:marBottom w:val="0"/>
          <w:divBdr>
            <w:top w:val="none" w:sz="0" w:space="0" w:color="auto"/>
            <w:left w:val="none" w:sz="0" w:space="0" w:color="auto"/>
            <w:bottom w:val="none" w:sz="0" w:space="0" w:color="auto"/>
            <w:right w:val="none" w:sz="0" w:space="0" w:color="auto"/>
          </w:divBdr>
        </w:div>
      </w:divsChild>
    </w:div>
    <w:div w:id="2015306094">
      <w:bodyDiv w:val="1"/>
      <w:marLeft w:val="0"/>
      <w:marRight w:val="0"/>
      <w:marTop w:val="0"/>
      <w:marBottom w:val="0"/>
      <w:divBdr>
        <w:top w:val="none" w:sz="0" w:space="0" w:color="auto"/>
        <w:left w:val="none" w:sz="0" w:space="0" w:color="auto"/>
        <w:bottom w:val="none" w:sz="0" w:space="0" w:color="auto"/>
        <w:right w:val="none" w:sz="0" w:space="0" w:color="auto"/>
      </w:divBdr>
    </w:div>
    <w:div w:id="2041778150">
      <w:bodyDiv w:val="1"/>
      <w:marLeft w:val="0"/>
      <w:marRight w:val="0"/>
      <w:marTop w:val="0"/>
      <w:marBottom w:val="0"/>
      <w:divBdr>
        <w:top w:val="none" w:sz="0" w:space="0" w:color="auto"/>
        <w:left w:val="none" w:sz="0" w:space="0" w:color="auto"/>
        <w:bottom w:val="none" w:sz="0" w:space="0" w:color="auto"/>
        <w:right w:val="none" w:sz="0" w:space="0" w:color="auto"/>
      </w:divBdr>
    </w:div>
    <w:div w:id="2073311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F6565-5B3E-4425-AD43-0343A981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14</Pages>
  <Words>4784</Words>
  <Characters>27269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ESSC</Company>
  <LinksUpToDate>false</LinksUpToDate>
  <CharactersWithSpaces>31990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Mehren</dc:creator>
  <cp:lastModifiedBy>Gary Olds</cp:lastModifiedBy>
  <cp:revision>59</cp:revision>
  <dcterms:created xsi:type="dcterms:W3CDTF">2017-11-14T16:21:00Z</dcterms:created>
  <dcterms:modified xsi:type="dcterms:W3CDTF">2017-11-15T00:18:00Z</dcterms:modified>
</cp:coreProperties>
</file>