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161DB" w14:textId="77777777" w:rsidR="00DE4E21" w:rsidRDefault="007B29C0" w:rsidP="00F8320A">
      <w:pPr>
        <w:spacing w:after="0" w:line="240" w:lineRule="auto"/>
        <w:jc w:val="right"/>
        <w:rPr>
          <w:rFonts w:ascii="Garamond" w:eastAsia="Garamond" w:hAnsi="Garamond" w:cs="Garamond"/>
          <w:sz w:val="32"/>
          <w:szCs w:val="32"/>
        </w:rPr>
      </w:pPr>
      <w:r>
        <w:rPr>
          <w:rFonts w:ascii="Garamond" w:eastAsia="Garamond" w:hAnsi="Garamond" w:cs="Garamond"/>
          <w:b/>
          <w:sz w:val="32"/>
          <w:szCs w:val="32"/>
        </w:rPr>
        <w:t>NASA DEVELOP National Program</w:t>
      </w:r>
    </w:p>
    <w:p w14:paraId="4213D631" w14:textId="77777777" w:rsidR="00F8320A" w:rsidRPr="00F8320A" w:rsidRDefault="00F8320A" w:rsidP="00F8320A">
      <w:pPr>
        <w:spacing w:after="0" w:line="240" w:lineRule="auto"/>
        <w:jc w:val="right"/>
        <w:rPr>
          <w:rFonts w:ascii="Garamond" w:eastAsia="Garamond" w:hAnsi="Garamond" w:cs="Garamond"/>
          <w:sz w:val="32"/>
          <w:szCs w:val="32"/>
        </w:rPr>
      </w:pPr>
    </w:p>
    <w:p w14:paraId="0E0CE228" w14:textId="77777777" w:rsidR="00F8320A" w:rsidRDefault="00F8320A" w:rsidP="00F8320A">
      <w:pPr>
        <w:spacing w:after="0" w:line="240" w:lineRule="auto"/>
        <w:jc w:val="right"/>
        <w:rPr>
          <w:rFonts w:ascii="Garamond" w:hAnsi="Garamond"/>
          <w:sz w:val="32"/>
        </w:rPr>
      </w:pPr>
      <w:r>
        <w:rPr>
          <w:noProof/>
        </w:rPr>
        <w:drawing>
          <wp:anchor distT="0" distB="0" distL="114300" distR="114300" simplePos="0" relativeHeight="251661312" behindDoc="1" locked="0" layoutInCell="1" allowOverlap="1" wp14:anchorId="15CF1795" wp14:editId="44C87F3A">
            <wp:simplePos x="0" y="0"/>
            <wp:positionH relativeFrom="margin">
              <wp:posOffset>0</wp:posOffset>
            </wp:positionH>
            <wp:positionV relativeFrom="paragraph">
              <wp:posOffset>158750</wp:posOffset>
            </wp:positionV>
            <wp:extent cx="5924550" cy="64198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641985"/>
                    </a:xfrm>
                    <a:prstGeom prst="rect">
                      <a:avLst/>
                    </a:prstGeom>
                    <a:noFill/>
                  </pic:spPr>
                </pic:pic>
              </a:graphicData>
            </a:graphic>
            <wp14:sizeRelH relativeFrom="margin">
              <wp14:pctWidth>0</wp14:pctWidth>
            </wp14:sizeRelH>
            <wp14:sizeRelV relativeFrom="margin">
              <wp14:pctHeight>0</wp14:pctHeight>
            </wp14:sizeRelV>
          </wp:anchor>
        </w:drawing>
      </w:r>
      <w:r>
        <w:rPr>
          <w:rFonts w:ascii="Garamond" w:hAnsi="Garamond"/>
          <w:sz w:val="32"/>
        </w:rPr>
        <w:t>California - Ames</w:t>
      </w:r>
    </w:p>
    <w:p w14:paraId="1F4CCF88" w14:textId="77777777" w:rsidR="00F8320A" w:rsidRDefault="00F8320A" w:rsidP="00F8320A">
      <w:pPr>
        <w:spacing w:after="0" w:line="240" w:lineRule="auto"/>
        <w:jc w:val="right"/>
        <w:rPr>
          <w:rFonts w:ascii="Garamond" w:hAnsi="Garamond"/>
          <w:i/>
          <w:sz w:val="28"/>
        </w:rPr>
      </w:pPr>
      <w:r>
        <w:rPr>
          <w:rFonts w:ascii="Garamond" w:hAnsi="Garamond"/>
          <w:i/>
          <w:sz w:val="28"/>
        </w:rPr>
        <w:t>Spring 2018</w:t>
      </w:r>
    </w:p>
    <w:p w14:paraId="60C25452" w14:textId="77777777" w:rsidR="00F8320A" w:rsidRDefault="00F8320A" w:rsidP="00F8320A">
      <w:pPr>
        <w:spacing w:after="0" w:line="240" w:lineRule="auto"/>
        <w:rPr>
          <w:rFonts w:ascii="Garamond" w:eastAsia="Garamond" w:hAnsi="Garamond" w:cs="Garamond"/>
          <w:sz w:val="40"/>
          <w:szCs w:val="40"/>
        </w:rPr>
      </w:pPr>
    </w:p>
    <w:p w14:paraId="1A29A54F" w14:textId="77777777" w:rsidR="00DE4E21" w:rsidRDefault="007B29C0">
      <w:pPr>
        <w:spacing w:after="0" w:line="240" w:lineRule="auto"/>
        <w:jc w:val="right"/>
        <w:rPr>
          <w:rFonts w:ascii="Garamond" w:eastAsia="Garamond" w:hAnsi="Garamond" w:cs="Garamond"/>
          <w:sz w:val="40"/>
          <w:szCs w:val="40"/>
        </w:rPr>
      </w:pPr>
      <w:r>
        <w:rPr>
          <w:rFonts w:ascii="Garamond" w:eastAsia="Garamond" w:hAnsi="Garamond" w:cs="Garamond"/>
          <w:sz w:val="40"/>
          <w:szCs w:val="40"/>
        </w:rPr>
        <w:t>Richmond Urban Development</w:t>
      </w:r>
    </w:p>
    <w:p w14:paraId="4AB7812B" w14:textId="77777777" w:rsidR="00DE4E21" w:rsidRDefault="007B29C0">
      <w:pPr>
        <w:spacing w:after="0" w:line="240" w:lineRule="auto"/>
        <w:jc w:val="right"/>
        <w:rPr>
          <w:rFonts w:ascii="Garamond" w:eastAsia="Garamond" w:hAnsi="Garamond" w:cs="Garamond"/>
          <w:sz w:val="28"/>
          <w:szCs w:val="28"/>
        </w:rPr>
      </w:pPr>
      <w:r>
        <w:rPr>
          <w:rFonts w:ascii="Garamond" w:eastAsia="Garamond" w:hAnsi="Garamond" w:cs="Garamond"/>
          <w:sz w:val="28"/>
          <w:szCs w:val="28"/>
        </w:rPr>
        <w:t>Quantifying Changes in Urban Tree Canopy Cover and Land Surface Temperature to Understand Their Impacts on Neighborhoods throughout Richmond, California</w:t>
      </w:r>
    </w:p>
    <w:p w14:paraId="7CE334AC" w14:textId="77777777" w:rsidR="00DE4E21" w:rsidRDefault="00DE4E21">
      <w:pPr>
        <w:spacing w:after="0" w:line="240" w:lineRule="auto"/>
        <w:rPr>
          <w:rFonts w:ascii="Garamond" w:eastAsia="Garamond" w:hAnsi="Garamond" w:cs="Garamond"/>
          <w:sz w:val="32"/>
          <w:szCs w:val="32"/>
        </w:rPr>
      </w:pPr>
    </w:p>
    <w:p w14:paraId="33689376" w14:textId="77777777" w:rsidR="00DE4E21" w:rsidRDefault="00DE4E21">
      <w:pPr>
        <w:spacing w:after="0" w:line="240" w:lineRule="auto"/>
        <w:rPr>
          <w:rFonts w:ascii="Garamond" w:eastAsia="Garamond" w:hAnsi="Garamond" w:cs="Garamond"/>
          <w:sz w:val="32"/>
          <w:szCs w:val="32"/>
        </w:rPr>
      </w:pPr>
    </w:p>
    <w:p w14:paraId="4DEDDBC6" w14:textId="77777777" w:rsidR="00DE4E21" w:rsidRDefault="00DE4E21">
      <w:pPr>
        <w:spacing w:after="0" w:line="240" w:lineRule="auto"/>
        <w:rPr>
          <w:rFonts w:ascii="Garamond" w:eastAsia="Garamond" w:hAnsi="Garamond" w:cs="Garamond"/>
          <w:sz w:val="32"/>
          <w:szCs w:val="32"/>
        </w:rPr>
      </w:pPr>
    </w:p>
    <w:p w14:paraId="391526D4" w14:textId="77777777" w:rsidR="00DE4E21" w:rsidRDefault="00DE4E21">
      <w:pPr>
        <w:spacing w:after="0" w:line="240" w:lineRule="auto"/>
        <w:jc w:val="center"/>
        <w:rPr>
          <w:rFonts w:ascii="Garamond" w:eastAsia="Garamond" w:hAnsi="Garamond" w:cs="Garamond"/>
          <w:b/>
          <w:sz w:val="32"/>
          <w:szCs w:val="32"/>
        </w:rPr>
      </w:pPr>
    </w:p>
    <w:p w14:paraId="7B7F5C11" w14:textId="77777777" w:rsidR="00DE4E21" w:rsidRDefault="007B29C0">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9264" behindDoc="0" locked="0" layoutInCell="1" hidden="0" allowOverlap="1" wp14:anchorId="5AC5B494" wp14:editId="6DAD69CE">
            <wp:simplePos x="0" y="0"/>
            <wp:positionH relativeFrom="margin">
              <wp:posOffset>1552575</wp:posOffset>
            </wp:positionH>
            <wp:positionV relativeFrom="paragraph">
              <wp:posOffset>57150</wp:posOffset>
            </wp:positionV>
            <wp:extent cx="968735" cy="182880"/>
            <wp:effectExtent l="0" t="0" r="0" b="0"/>
            <wp:wrapNone/>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5FFBFC33" w14:textId="77777777" w:rsidR="00DE4E21" w:rsidRDefault="007B29C0">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March 29, 2018</w:t>
      </w:r>
    </w:p>
    <w:p w14:paraId="61070C76" w14:textId="77777777" w:rsidR="00DE4E21" w:rsidRDefault="00DE4E21">
      <w:pPr>
        <w:spacing w:after="0" w:line="240" w:lineRule="auto"/>
        <w:jc w:val="center"/>
        <w:rPr>
          <w:rFonts w:ascii="Garamond" w:eastAsia="Garamond" w:hAnsi="Garamond" w:cs="Garamond"/>
          <w:sz w:val="24"/>
          <w:szCs w:val="24"/>
        </w:rPr>
      </w:pPr>
    </w:p>
    <w:p w14:paraId="66760632" w14:textId="77777777" w:rsidR="00DE4E21" w:rsidRDefault="007B29C0">
      <w:pPr>
        <w:spacing w:after="0" w:line="240" w:lineRule="auto"/>
        <w:jc w:val="center"/>
        <w:rPr>
          <w:rFonts w:ascii="Garamond" w:eastAsia="Garamond" w:hAnsi="Garamond" w:cs="Garamond"/>
          <w:sz w:val="20"/>
          <w:szCs w:val="20"/>
        </w:rPr>
      </w:pPr>
      <w:r>
        <w:rPr>
          <w:rFonts w:ascii="Garamond" w:eastAsia="Garamond" w:hAnsi="Garamond" w:cs="Garamond"/>
          <w:sz w:val="20"/>
          <w:szCs w:val="20"/>
        </w:rPr>
        <w:t>Fadwa Bouhedda (Project Lead)</w:t>
      </w:r>
    </w:p>
    <w:p w14:paraId="58D8AB9E" w14:textId="77777777" w:rsidR="00DE4E21" w:rsidRDefault="007B29C0">
      <w:pPr>
        <w:spacing w:after="0" w:line="240" w:lineRule="auto"/>
        <w:jc w:val="center"/>
        <w:rPr>
          <w:rFonts w:ascii="Garamond" w:eastAsia="Garamond" w:hAnsi="Garamond" w:cs="Garamond"/>
          <w:sz w:val="20"/>
          <w:szCs w:val="20"/>
        </w:rPr>
      </w:pPr>
      <w:r>
        <w:rPr>
          <w:rFonts w:ascii="Garamond" w:eastAsia="Garamond" w:hAnsi="Garamond" w:cs="Garamond"/>
          <w:sz w:val="20"/>
          <w:szCs w:val="20"/>
        </w:rPr>
        <w:t>Jerrold Acdan</w:t>
      </w:r>
    </w:p>
    <w:p w14:paraId="0B3CA51E" w14:textId="77777777" w:rsidR="00DE4E21" w:rsidRDefault="007B29C0">
      <w:pPr>
        <w:spacing w:after="0" w:line="240" w:lineRule="auto"/>
        <w:jc w:val="center"/>
        <w:rPr>
          <w:rFonts w:ascii="Garamond" w:eastAsia="Garamond" w:hAnsi="Garamond" w:cs="Garamond"/>
          <w:sz w:val="20"/>
          <w:szCs w:val="20"/>
        </w:rPr>
      </w:pPr>
      <w:r>
        <w:rPr>
          <w:rFonts w:ascii="Garamond" w:eastAsia="Garamond" w:hAnsi="Garamond" w:cs="Garamond"/>
          <w:sz w:val="20"/>
          <w:szCs w:val="20"/>
        </w:rPr>
        <w:t>Casey Mais</w:t>
      </w:r>
    </w:p>
    <w:p w14:paraId="309725C6" w14:textId="77777777" w:rsidR="00DE4E21" w:rsidRDefault="00DE4E21">
      <w:pPr>
        <w:spacing w:after="0" w:line="240" w:lineRule="auto"/>
        <w:jc w:val="center"/>
        <w:rPr>
          <w:rFonts w:ascii="Garamond" w:eastAsia="Garamond" w:hAnsi="Garamond" w:cs="Garamond"/>
          <w:sz w:val="20"/>
          <w:szCs w:val="20"/>
        </w:rPr>
      </w:pPr>
    </w:p>
    <w:p w14:paraId="3190E769" w14:textId="77777777" w:rsidR="00DE4E21" w:rsidRDefault="007B29C0">
      <w:pPr>
        <w:spacing w:after="0" w:line="240" w:lineRule="auto"/>
        <w:jc w:val="center"/>
        <w:rPr>
          <w:rFonts w:ascii="Garamond" w:eastAsia="Garamond" w:hAnsi="Garamond" w:cs="Garamond"/>
          <w:sz w:val="20"/>
          <w:szCs w:val="20"/>
        </w:rPr>
      </w:pPr>
      <w:bookmarkStart w:id="0" w:name="_gjdgxs" w:colFirst="0" w:colLast="0"/>
      <w:bookmarkEnd w:id="0"/>
      <w:r>
        <w:rPr>
          <w:rFonts w:ascii="Garamond" w:eastAsia="Garamond" w:hAnsi="Garamond" w:cs="Garamond"/>
          <w:sz w:val="20"/>
          <w:szCs w:val="20"/>
        </w:rPr>
        <w:t xml:space="preserve">Dr. Juan Torres-Pérez, Bay Area Environmental Research Institute (Science Advisor) </w:t>
      </w:r>
    </w:p>
    <w:p w14:paraId="1F0A6FC1" w14:textId="77777777" w:rsidR="00DE4E21" w:rsidRDefault="00DE4E21">
      <w:pPr>
        <w:spacing w:after="0" w:line="240" w:lineRule="auto"/>
        <w:jc w:val="center"/>
        <w:rPr>
          <w:rFonts w:ascii="Garamond" w:eastAsia="Garamond" w:hAnsi="Garamond" w:cs="Garamond"/>
          <w:sz w:val="20"/>
          <w:szCs w:val="20"/>
        </w:rPr>
      </w:pPr>
    </w:p>
    <w:p w14:paraId="6E6DF2F6" w14:textId="77777777" w:rsidR="00DE4E21" w:rsidRDefault="00DE4E21">
      <w:pPr>
        <w:pStyle w:val="Heading1"/>
        <w:spacing w:line="240" w:lineRule="auto"/>
        <w:rPr>
          <w:rFonts w:ascii="Garamond" w:eastAsia="Garamond" w:hAnsi="Garamond" w:cs="Garamond"/>
        </w:rPr>
      </w:pPr>
    </w:p>
    <w:p w14:paraId="0B0EBBE2" w14:textId="77777777" w:rsidR="00DE4E21" w:rsidRDefault="00DE4E21">
      <w:pPr>
        <w:spacing w:line="240" w:lineRule="auto"/>
      </w:pPr>
    </w:p>
    <w:p w14:paraId="4F4A91F6" w14:textId="77777777" w:rsidR="00DE4E21" w:rsidRDefault="00DE4E21">
      <w:pPr>
        <w:spacing w:line="240" w:lineRule="auto"/>
      </w:pPr>
    </w:p>
    <w:p w14:paraId="7ACE616E" w14:textId="77777777" w:rsidR="00DE4E21" w:rsidRDefault="00DE4E21">
      <w:pPr>
        <w:spacing w:line="240" w:lineRule="auto"/>
      </w:pPr>
    </w:p>
    <w:p w14:paraId="5A7CBBB6" w14:textId="77777777" w:rsidR="00DE4E21" w:rsidRDefault="00DE4E21">
      <w:pPr>
        <w:spacing w:line="240" w:lineRule="auto"/>
      </w:pPr>
    </w:p>
    <w:p w14:paraId="7E3A0D9B" w14:textId="77777777" w:rsidR="00DE4E21" w:rsidRDefault="00DE4E21">
      <w:pPr>
        <w:spacing w:line="240" w:lineRule="auto"/>
      </w:pPr>
    </w:p>
    <w:p w14:paraId="1428E102" w14:textId="77777777" w:rsidR="00DE4E21" w:rsidRDefault="00DE4E21">
      <w:pPr>
        <w:spacing w:line="240" w:lineRule="auto"/>
      </w:pPr>
    </w:p>
    <w:p w14:paraId="7F4CBA34" w14:textId="77777777" w:rsidR="00DE4E21" w:rsidRDefault="00DE4E21">
      <w:pPr>
        <w:pStyle w:val="Heading1"/>
        <w:spacing w:line="240" w:lineRule="auto"/>
        <w:rPr>
          <w:rFonts w:ascii="Garamond" w:eastAsia="Garamond" w:hAnsi="Garamond" w:cs="Garamond"/>
        </w:rPr>
      </w:pPr>
    </w:p>
    <w:p w14:paraId="3D904ABC" w14:textId="77777777" w:rsidR="00DE4E21" w:rsidRDefault="00DE4E21">
      <w:pPr>
        <w:spacing w:line="240" w:lineRule="auto"/>
      </w:pPr>
    </w:p>
    <w:p w14:paraId="638FF339" w14:textId="77777777" w:rsidR="005A215E" w:rsidRDefault="005A215E">
      <w:pPr>
        <w:spacing w:line="240" w:lineRule="auto"/>
      </w:pPr>
    </w:p>
    <w:p w14:paraId="2472C540" w14:textId="77777777" w:rsidR="005A215E" w:rsidRDefault="005A215E">
      <w:pPr>
        <w:spacing w:line="240" w:lineRule="auto"/>
      </w:pPr>
    </w:p>
    <w:p w14:paraId="6205DF2C" w14:textId="77777777" w:rsidR="00DE4E21" w:rsidRDefault="007B29C0">
      <w:pPr>
        <w:pStyle w:val="Heading1"/>
        <w:spacing w:line="240" w:lineRule="auto"/>
        <w:rPr>
          <w:rFonts w:ascii="Garamond" w:eastAsia="Garamond" w:hAnsi="Garamond" w:cs="Garamond"/>
        </w:rPr>
      </w:pPr>
      <w:r>
        <w:rPr>
          <w:rFonts w:ascii="Garamond" w:eastAsia="Garamond" w:hAnsi="Garamond" w:cs="Garamond"/>
        </w:rPr>
        <w:lastRenderedPageBreak/>
        <w:t>1. Abstract</w:t>
      </w:r>
    </w:p>
    <w:p w14:paraId="164F7A4C" w14:textId="215B004E" w:rsidR="00DE4E21" w:rsidRDefault="007B29C0">
      <w:pPr>
        <w:spacing w:after="0" w:line="240" w:lineRule="auto"/>
        <w:rPr>
          <w:rFonts w:ascii="Garamond" w:eastAsia="Garamond" w:hAnsi="Garamond" w:cs="Garamond"/>
        </w:rPr>
      </w:pPr>
      <w:r>
        <w:rPr>
          <w:rFonts w:ascii="Garamond" w:eastAsia="Garamond" w:hAnsi="Garamond" w:cs="Garamond"/>
        </w:rPr>
        <w:t xml:space="preserve">With the aim of improving air quality and mitigating increases in land surface temperature (LST), the city of Richmond, California, and partnering organizations have planted 35,000 trees over the past decade. Groundwork Richmond (GR) a local partner, has approximately 22,000 tree planting opportunities to further increase the urban tree canopy (UTC). This project utilized a multi-resolution approach by leveraging Landsat 5 Thematic Mapper (TM), Landsat 8 Operational Land Imager (OLI) and Thermal Infrared Sensor (TIRS), and Planet </w:t>
      </w:r>
      <w:proofErr w:type="spellStart"/>
      <w:r>
        <w:rPr>
          <w:rFonts w:ascii="Garamond" w:eastAsia="Garamond" w:hAnsi="Garamond" w:cs="Garamond"/>
        </w:rPr>
        <w:t>RapidEye</w:t>
      </w:r>
      <w:proofErr w:type="spellEnd"/>
      <w:r>
        <w:rPr>
          <w:rFonts w:ascii="Garamond" w:eastAsia="Garamond" w:hAnsi="Garamond" w:cs="Garamond"/>
        </w:rPr>
        <w:t xml:space="preserve"> satellite imagery to quantify the impact of Groundwork Richmond’s tree </w:t>
      </w:r>
      <w:r w:rsidR="005A215E">
        <w:rPr>
          <w:rFonts w:ascii="Garamond" w:eastAsia="Garamond" w:hAnsi="Garamond" w:cs="Garamond"/>
        </w:rPr>
        <w:t>planting campaigns</w:t>
      </w:r>
      <w:r>
        <w:rPr>
          <w:rFonts w:ascii="Garamond" w:eastAsia="Garamond" w:hAnsi="Garamond" w:cs="Garamond"/>
        </w:rPr>
        <w:t xml:space="preserve">. Historical analysis of Richmond between 1985 and 2015 revealed that a 6.2% increase in impervious surface area has been accompanied by an average change in LST of 6 </w:t>
      </w:r>
      <w:proofErr w:type="spellStart"/>
      <w:r>
        <w:rPr>
          <w:rFonts w:ascii="Garamond" w:eastAsia="Garamond" w:hAnsi="Garamond" w:cs="Garamond"/>
          <w:vertAlign w:val="superscript"/>
        </w:rPr>
        <w:t>o</w:t>
      </w:r>
      <w:r>
        <w:rPr>
          <w:rFonts w:ascii="Garamond" w:eastAsia="Garamond" w:hAnsi="Garamond" w:cs="Garamond"/>
        </w:rPr>
        <w:t>F</w:t>
      </w:r>
      <w:proofErr w:type="spellEnd"/>
      <w:r>
        <w:rPr>
          <w:rFonts w:ascii="Garamond" w:eastAsia="Garamond" w:hAnsi="Garamond" w:cs="Garamond"/>
        </w:rPr>
        <w:t xml:space="preserve"> between 2015 and the 30-year mean. Current analysis quantified UTC cover for 2015 and 2017. Combining these findings with socioeconomic and demographic data, disadvantaged, tree deficient neighborhoods that are susceptible to high land surface temperatures were identified. The results of this project will help Groundwork Richmond determine if they are achieving canopy coverage and locate neighborhoods that could benefit the most from increased green infrastructure. Lastly, educational materials were produced that can be used during Groundwork Richmond’s canvassing campaigns to educate the local community about the benefits of trees from a scientific perspective.</w:t>
      </w:r>
    </w:p>
    <w:p w14:paraId="02136AE3" w14:textId="77777777" w:rsidR="00DE4E21" w:rsidRDefault="00DE4E21">
      <w:pPr>
        <w:spacing w:after="0" w:line="240" w:lineRule="auto"/>
        <w:rPr>
          <w:rFonts w:ascii="Garamond" w:eastAsia="Garamond" w:hAnsi="Garamond" w:cs="Garamond"/>
          <w:sz w:val="16"/>
          <w:szCs w:val="16"/>
        </w:rPr>
      </w:pPr>
    </w:p>
    <w:p w14:paraId="3DF83F90" w14:textId="77777777" w:rsidR="00DE4E21" w:rsidRDefault="007B29C0">
      <w:pPr>
        <w:spacing w:after="0" w:line="240" w:lineRule="auto"/>
        <w:rPr>
          <w:rFonts w:ascii="Garamond" w:eastAsia="Garamond" w:hAnsi="Garamond" w:cs="Garamond"/>
          <w:b/>
        </w:rPr>
      </w:pPr>
      <w:r>
        <w:rPr>
          <w:rFonts w:ascii="Garamond" w:eastAsia="Garamond" w:hAnsi="Garamond" w:cs="Garamond"/>
          <w:b/>
        </w:rPr>
        <w:t>Keywords</w:t>
      </w:r>
    </w:p>
    <w:p w14:paraId="77AB3A86" w14:textId="77777777" w:rsidR="00DE4E21" w:rsidRDefault="007B29C0">
      <w:pPr>
        <w:spacing w:after="0" w:line="240" w:lineRule="auto"/>
        <w:rPr>
          <w:rFonts w:ascii="Garamond" w:eastAsia="Garamond" w:hAnsi="Garamond" w:cs="Garamond"/>
        </w:rPr>
      </w:pPr>
      <w:proofErr w:type="gramStart"/>
      <w:r>
        <w:rPr>
          <w:rFonts w:ascii="Garamond" w:eastAsia="Garamond" w:hAnsi="Garamond" w:cs="Garamond"/>
        </w:rPr>
        <w:t>urban</w:t>
      </w:r>
      <w:proofErr w:type="gramEnd"/>
      <w:r>
        <w:rPr>
          <w:rFonts w:ascii="Garamond" w:eastAsia="Garamond" w:hAnsi="Garamond" w:cs="Garamond"/>
        </w:rPr>
        <w:t xml:space="preserve"> tree canopy, urban heat island, land surface temperature, normalized difference vegetation index, modified normalized difference impervious surface index, Landsat, urban green infrastructure</w:t>
      </w:r>
    </w:p>
    <w:p w14:paraId="7EF114E5" w14:textId="77777777" w:rsidR="00DE4E21" w:rsidRDefault="00DE4E21">
      <w:pPr>
        <w:pStyle w:val="Heading1"/>
        <w:spacing w:before="0" w:line="240" w:lineRule="auto"/>
        <w:rPr>
          <w:rFonts w:ascii="Garamond" w:eastAsia="Garamond" w:hAnsi="Garamond" w:cs="Garamond"/>
        </w:rPr>
      </w:pPr>
      <w:bookmarkStart w:id="1" w:name="_hf1d42qp6j17" w:colFirst="0" w:colLast="0"/>
      <w:bookmarkEnd w:id="1"/>
    </w:p>
    <w:p w14:paraId="01BB9CE4" w14:textId="77777777" w:rsidR="00DE4E21" w:rsidRDefault="007B29C0">
      <w:pPr>
        <w:pStyle w:val="Heading1"/>
        <w:spacing w:before="0" w:line="240" w:lineRule="auto"/>
        <w:rPr>
          <w:rFonts w:ascii="Garamond" w:eastAsia="Garamond" w:hAnsi="Garamond" w:cs="Garamond"/>
        </w:rPr>
      </w:pPr>
      <w:bookmarkStart w:id="2" w:name="_rq3ni2hcegdg" w:colFirst="0" w:colLast="0"/>
      <w:bookmarkEnd w:id="2"/>
      <w:r>
        <w:rPr>
          <w:rFonts w:ascii="Garamond" w:eastAsia="Garamond" w:hAnsi="Garamond" w:cs="Garamond"/>
        </w:rPr>
        <w:t>2. Introduction</w:t>
      </w:r>
    </w:p>
    <w:p w14:paraId="157E8882" w14:textId="77777777" w:rsidR="00DE4E21" w:rsidRDefault="00DE4E21">
      <w:pPr>
        <w:spacing w:after="0" w:line="240" w:lineRule="auto"/>
        <w:rPr>
          <w:sz w:val="16"/>
          <w:szCs w:val="16"/>
        </w:rPr>
      </w:pPr>
    </w:p>
    <w:p w14:paraId="3247A71D" w14:textId="77777777" w:rsidR="00DE4E21" w:rsidRDefault="007B29C0">
      <w:pPr>
        <w:numPr>
          <w:ilvl w:val="1"/>
          <w:numId w:val="1"/>
        </w:numPr>
        <w:spacing w:after="0" w:line="240" w:lineRule="auto"/>
        <w:contextualSpacing/>
        <w:rPr>
          <w:rFonts w:ascii="Garamond" w:eastAsia="Garamond" w:hAnsi="Garamond" w:cs="Garamond"/>
          <w:b/>
          <w:i/>
        </w:rPr>
      </w:pPr>
      <w:bookmarkStart w:id="3" w:name="_iysjuyvnlv23" w:colFirst="0" w:colLast="0"/>
      <w:bookmarkEnd w:id="3"/>
      <w:r>
        <w:rPr>
          <w:rFonts w:ascii="Garamond" w:eastAsia="Garamond" w:hAnsi="Garamond" w:cs="Garamond"/>
          <w:b/>
          <w:i/>
        </w:rPr>
        <w:t xml:space="preserve">Background Information </w:t>
      </w:r>
    </w:p>
    <w:p w14:paraId="01E2E3BF" w14:textId="73E1B510" w:rsidR="00DE4E21" w:rsidRDefault="007B29C0">
      <w:pPr>
        <w:spacing w:after="0" w:line="240" w:lineRule="auto"/>
        <w:rPr>
          <w:rFonts w:ascii="Garamond" w:eastAsia="Garamond" w:hAnsi="Garamond" w:cs="Garamond"/>
        </w:rPr>
      </w:pPr>
      <w:r>
        <w:rPr>
          <w:rFonts w:ascii="Garamond" w:eastAsia="Garamond" w:hAnsi="Garamond" w:cs="Garamond"/>
        </w:rPr>
        <w:t xml:space="preserve">After World War II, Richmond, California, was transformed into a transportation hub and center of growing industry in the San Francisco Bay Area. As a result, the city is now enclosed by five oil refineries, three chemical companies, two rail yards, a port, marine terminals, and busy highways. Development, however, </w:t>
      </w:r>
      <w:r w:rsidR="006C61F8">
        <w:rPr>
          <w:rFonts w:ascii="Garamond" w:eastAsia="Garamond" w:hAnsi="Garamond" w:cs="Garamond"/>
        </w:rPr>
        <w:t>has had a major impact on residents in the city of</w:t>
      </w:r>
      <w:r>
        <w:rPr>
          <w:rFonts w:ascii="Garamond" w:eastAsia="Garamond" w:hAnsi="Garamond" w:cs="Garamond"/>
        </w:rPr>
        <w:t xml:space="preserve"> Richmond </w:t>
      </w:r>
      <w:r w:rsidR="006C61F8">
        <w:rPr>
          <w:rFonts w:ascii="Garamond" w:eastAsia="Garamond" w:hAnsi="Garamond" w:cs="Garamond"/>
        </w:rPr>
        <w:t xml:space="preserve">due to a </w:t>
      </w:r>
      <w:r>
        <w:rPr>
          <w:rFonts w:ascii="Garamond" w:eastAsia="Garamond" w:hAnsi="Garamond" w:cs="Garamond"/>
        </w:rPr>
        <w:t>high pollution burden (OEHHA, 2017). Studies show that exposure to air pollution has both acute and chronic effects on human health, including heart disease and asthmatic attacks (</w:t>
      </w:r>
      <w:proofErr w:type="spellStart"/>
      <w:r>
        <w:rPr>
          <w:rFonts w:ascii="Garamond" w:eastAsia="Garamond" w:hAnsi="Garamond" w:cs="Garamond"/>
        </w:rPr>
        <w:t>Guarnieri</w:t>
      </w:r>
      <w:proofErr w:type="spellEnd"/>
      <w:r>
        <w:rPr>
          <w:rFonts w:ascii="Garamond" w:eastAsia="Garamond" w:hAnsi="Garamond" w:cs="Garamond"/>
        </w:rPr>
        <w:t xml:space="preserve"> &amp; </w:t>
      </w:r>
      <w:proofErr w:type="spellStart"/>
      <w:r>
        <w:rPr>
          <w:rFonts w:ascii="Garamond" w:eastAsia="Garamond" w:hAnsi="Garamond" w:cs="Garamond"/>
        </w:rPr>
        <w:t>Balmes</w:t>
      </w:r>
      <w:proofErr w:type="spellEnd"/>
      <w:r>
        <w:rPr>
          <w:rFonts w:ascii="Garamond" w:eastAsia="Garamond" w:hAnsi="Garamond" w:cs="Garamond"/>
        </w:rPr>
        <w:t xml:space="preserve">, 2014; </w:t>
      </w:r>
      <w:proofErr w:type="spellStart"/>
      <w:r>
        <w:rPr>
          <w:rFonts w:ascii="Garamond" w:eastAsia="Garamond" w:hAnsi="Garamond" w:cs="Garamond"/>
        </w:rPr>
        <w:t>Kampa</w:t>
      </w:r>
      <w:proofErr w:type="spellEnd"/>
      <w:r>
        <w:rPr>
          <w:rFonts w:ascii="Garamond" w:eastAsia="Garamond" w:hAnsi="Garamond" w:cs="Garamond"/>
        </w:rPr>
        <w:t xml:space="preserve"> &amp; </w:t>
      </w:r>
      <w:proofErr w:type="spellStart"/>
      <w:r>
        <w:rPr>
          <w:rFonts w:ascii="Garamond" w:eastAsia="Garamond" w:hAnsi="Garamond" w:cs="Garamond"/>
        </w:rPr>
        <w:t>Castanas</w:t>
      </w:r>
      <w:proofErr w:type="spellEnd"/>
      <w:r>
        <w:rPr>
          <w:rFonts w:ascii="Garamond" w:eastAsia="Garamond" w:hAnsi="Garamond" w:cs="Garamond"/>
        </w:rPr>
        <w:t xml:space="preserve">, 2007). It is estimated that 20.3% of people between the ages of 1 and 17 in Contra Costa, Richmond’s home county, were diagnosed with asthma between 2009 and 2012 (Contra Costa Health Services, 2016). This high rate of asthma prevalence is more than double the national average (Cohen et al., 2017) and can partially be attributed to the local air quality.  </w:t>
      </w:r>
    </w:p>
    <w:p w14:paraId="7847D28D" w14:textId="77777777" w:rsidR="00DE4E21" w:rsidRDefault="00DE4E21">
      <w:pPr>
        <w:spacing w:after="0" w:line="240" w:lineRule="auto"/>
        <w:jc w:val="both"/>
        <w:rPr>
          <w:rFonts w:ascii="Garamond" w:eastAsia="Garamond" w:hAnsi="Garamond" w:cs="Garamond"/>
          <w:sz w:val="16"/>
          <w:szCs w:val="16"/>
        </w:rPr>
      </w:pPr>
    </w:p>
    <w:p w14:paraId="766565F4" w14:textId="77777777" w:rsidR="00DE4E21" w:rsidRDefault="007B29C0">
      <w:pPr>
        <w:spacing w:after="0" w:line="240" w:lineRule="auto"/>
        <w:rPr>
          <w:rFonts w:ascii="Garamond" w:eastAsia="Garamond" w:hAnsi="Garamond" w:cs="Garamond"/>
        </w:rPr>
      </w:pPr>
      <w:r>
        <w:rPr>
          <w:rFonts w:ascii="Garamond" w:eastAsia="Garamond" w:hAnsi="Garamond" w:cs="Garamond"/>
        </w:rPr>
        <w:t>Richmond residents also face the threat of increasing land surface temperatures. For the past 30 years, the city has experienced a resurgence in urban development, which in turn increases the abundance of impervious surfaces (IS), such as concrete and asphalt. Due to the urban heat island effect (Xiao et al., 2007), impervious surfaces increase local surface temperatures higher than that of surrounding rural areas. As Earth’s temperatures continue to rise due to changes in Earth’s climate, the amount of heat absorbed by Richmond’s impervious surfaces will increase, causing residents to experience increasingly higher temperatures. This is a concern because increased heat stress can exacerbate existing health problems like asthmatic attacks (McMichael et al., 2006).</w:t>
      </w:r>
    </w:p>
    <w:p w14:paraId="2B0546CA" w14:textId="77777777" w:rsidR="00DE4E21" w:rsidRDefault="00DE4E21">
      <w:pPr>
        <w:spacing w:after="0" w:line="240" w:lineRule="auto"/>
        <w:jc w:val="both"/>
        <w:rPr>
          <w:rFonts w:ascii="Garamond" w:eastAsia="Garamond" w:hAnsi="Garamond" w:cs="Garamond"/>
          <w:sz w:val="16"/>
          <w:szCs w:val="16"/>
        </w:rPr>
      </w:pPr>
    </w:p>
    <w:p w14:paraId="047984AF" w14:textId="34EC2AD6" w:rsidR="00DE4E21" w:rsidRDefault="007B29C0">
      <w:pPr>
        <w:spacing w:after="0" w:line="240" w:lineRule="auto"/>
        <w:rPr>
          <w:rFonts w:ascii="Garamond" w:eastAsia="Garamond" w:hAnsi="Garamond" w:cs="Garamond"/>
        </w:rPr>
      </w:pPr>
      <w:r>
        <w:rPr>
          <w:rFonts w:ascii="Garamond" w:eastAsia="Garamond" w:hAnsi="Garamond" w:cs="Garamond"/>
        </w:rPr>
        <w:t xml:space="preserve">Furthermore, Harlan et al. (2006) </w:t>
      </w:r>
      <w:r w:rsidR="009C133B">
        <w:rPr>
          <w:rFonts w:ascii="Garamond" w:eastAsia="Garamond" w:hAnsi="Garamond" w:cs="Garamond"/>
        </w:rPr>
        <w:t>states</w:t>
      </w:r>
      <w:r>
        <w:rPr>
          <w:rFonts w:ascii="Garamond" w:eastAsia="Garamond" w:hAnsi="Garamond" w:cs="Garamond"/>
        </w:rPr>
        <w:t xml:space="preserve"> that</w:t>
      </w:r>
      <w:r w:rsidR="009C133B">
        <w:rPr>
          <w:rFonts w:ascii="Garamond" w:eastAsia="Garamond" w:hAnsi="Garamond" w:cs="Garamond"/>
        </w:rPr>
        <w:t>:</w:t>
      </w:r>
      <w:r>
        <w:rPr>
          <w:rFonts w:ascii="Garamond" w:eastAsia="Garamond" w:hAnsi="Garamond" w:cs="Garamond"/>
        </w:rPr>
        <w:t xml:space="preserve"> “low-income and minority groups have higher health risks related to climatic conditions</w:t>
      </w:r>
      <w:r w:rsidR="009C133B">
        <w:rPr>
          <w:rFonts w:ascii="Garamond" w:eastAsia="Garamond" w:hAnsi="Garamond" w:cs="Garamond"/>
        </w:rPr>
        <w:t>,</w:t>
      </w:r>
      <w:r>
        <w:rPr>
          <w:rFonts w:ascii="Garamond" w:eastAsia="Garamond" w:hAnsi="Garamond" w:cs="Garamond"/>
        </w:rPr>
        <w:t xml:space="preserve">” largely because they live in urban areas that are simultaneously susceptible to extreme summer temperatures and near sources of urban pollution where housing is more affordable. Between 2010 and 2012, 39% of Richmond residents lived below two times the Federal Poverty Level (Contra Costa Health Services, 2016), a metric used in California due to high costs of living. Simultaneously, about 81% of Richmond’s population is made up of ethnic minority groups (Data USA). These statistics reveal that the city’s environmental problems are inherently environmental justice issues. </w:t>
      </w:r>
    </w:p>
    <w:p w14:paraId="44E3E41F" w14:textId="77777777" w:rsidR="00DE4E21" w:rsidRDefault="00DE4E21">
      <w:pPr>
        <w:spacing w:after="0" w:line="240" w:lineRule="auto"/>
        <w:rPr>
          <w:rFonts w:ascii="Garamond" w:eastAsia="Garamond" w:hAnsi="Garamond" w:cs="Garamond"/>
          <w:b/>
          <w:sz w:val="16"/>
          <w:szCs w:val="16"/>
        </w:rPr>
      </w:pPr>
    </w:p>
    <w:p w14:paraId="75B35C17" w14:textId="63342FAD" w:rsidR="00DE4E21" w:rsidRDefault="007B29C0">
      <w:pPr>
        <w:spacing w:after="0" w:line="240" w:lineRule="auto"/>
        <w:rPr>
          <w:rFonts w:ascii="Garamond" w:eastAsia="Garamond" w:hAnsi="Garamond" w:cs="Garamond"/>
          <w:b/>
        </w:rPr>
      </w:pPr>
      <w:r>
        <w:rPr>
          <w:rFonts w:ascii="Garamond" w:eastAsia="Garamond" w:hAnsi="Garamond" w:cs="Garamond"/>
        </w:rPr>
        <w:lastRenderedPageBreak/>
        <w:t>Attempting to mitigate these environmental problems, Richmond has planted 35,000 trees throughout the city because trees are known to provide ecosystem services that benefit urban communities, such as temperature reduction by providing shade and the removal of air pollutants (Nowak, 2002). Today, Richmond has partnered with non-profit organizations to continue to increase the city’s green infrastructure. Many of these organizations have created tree planting programs with an emphasis on community understanding and participation in the changing of the city’s landscape.</w:t>
      </w:r>
    </w:p>
    <w:p w14:paraId="7CE0CE98" w14:textId="77777777" w:rsidR="00DE4E21" w:rsidRDefault="00DE4E21">
      <w:pPr>
        <w:spacing w:after="0" w:line="240" w:lineRule="auto"/>
        <w:rPr>
          <w:rFonts w:ascii="Garamond" w:eastAsia="Garamond" w:hAnsi="Garamond" w:cs="Garamond"/>
          <w:b/>
          <w:sz w:val="16"/>
          <w:szCs w:val="16"/>
        </w:rPr>
      </w:pPr>
    </w:p>
    <w:p w14:paraId="5762A151" w14:textId="77777777" w:rsidR="00DE4E21" w:rsidRDefault="007B29C0">
      <w:pPr>
        <w:numPr>
          <w:ilvl w:val="1"/>
          <w:numId w:val="1"/>
        </w:numPr>
        <w:spacing w:after="0" w:line="240" w:lineRule="auto"/>
        <w:contextualSpacing/>
        <w:rPr>
          <w:rFonts w:ascii="Garamond" w:eastAsia="Garamond" w:hAnsi="Garamond" w:cs="Garamond"/>
          <w:b/>
          <w:i/>
        </w:rPr>
      </w:pPr>
      <w:r>
        <w:rPr>
          <w:rFonts w:ascii="Garamond" w:eastAsia="Garamond" w:hAnsi="Garamond" w:cs="Garamond"/>
          <w:b/>
          <w:i/>
        </w:rPr>
        <w:t xml:space="preserve">Project Partners </w:t>
      </w:r>
    </w:p>
    <w:p w14:paraId="7DD38341" w14:textId="3A51ECCD" w:rsidR="00DE4E21" w:rsidRDefault="007B29C0">
      <w:pPr>
        <w:spacing w:after="0" w:line="240" w:lineRule="auto"/>
        <w:rPr>
          <w:rFonts w:ascii="Garamond" w:eastAsia="Garamond" w:hAnsi="Garamond" w:cs="Garamond"/>
        </w:rPr>
      </w:pPr>
      <w:r>
        <w:rPr>
          <w:rFonts w:ascii="Garamond" w:eastAsia="Garamond" w:hAnsi="Garamond" w:cs="Garamond"/>
        </w:rPr>
        <w:t xml:space="preserve">For this project, we partnered with Groundwork Richmond, CA (GR), which is a local chapter of Groundwork USA, a larger network of non-profit organizations dedicated to urban greening in the context of environmental justice. One of GR’s main projects is partnering with the city of Richmond to restore the urban forest. Using a tree planting opportunities map provided by city officials alongside </w:t>
      </w:r>
      <w:proofErr w:type="spellStart"/>
      <w:r>
        <w:rPr>
          <w:rFonts w:ascii="Garamond" w:eastAsia="Garamond" w:hAnsi="Garamond" w:cs="Garamond"/>
        </w:rPr>
        <w:t>CalEnviroScreen</w:t>
      </w:r>
      <w:proofErr w:type="spellEnd"/>
      <w:r>
        <w:rPr>
          <w:rFonts w:ascii="Garamond" w:eastAsia="Garamond" w:hAnsi="Garamond" w:cs="Garamond"/>
        </w:rPr>
        <w:t xml:space="preserve"> 3.0 Maps, GR identifies which tree planting opportunities are in socioeconomically disadvantaged neighborhoods. These potential sites are visited by Green Team</w:t>
      </w:r>
      <w:r w:rsidR="009C133B">
        <w:rPr>
          <w:rFonts w:ascii="Garamond" w:eastAsia="Garamond" w:hAnsi="Garamond" w:cs="Garamond"/>
        </w:rPr>
        <w:t xml:space="preserve"> (GR)</w:t>
      </w:r>
      <w:r>
        <w:rPr>
          <w:rFonts w:ascii="Garamond" w:eastAsia="Garamond" w:hAnsi="Garamond" w:cs="Garamond"/>
        </w:rPr>
        <w:t xml:space="preserve"> members who verify or reject them based on their viability. Trees that are planted are logged into a shared Tree Tra</w:t>
      </w:r>
      <w:r w:rsidR="009C133B">
        <w:rPr>
          <w:rFonts w:ascii="Garamond" w:eastAsia="Garamond" w:hAnsi="Garamond" w:cs="Garamond"/>
        </w:rPr>
        <w:t>c</w:t>
      </w:r>
      <w:r>
        <w:rPr>
          <w:rFonts w:ascii="Garamond" w:eastAsia="Garamond" w:hAnsi="Garamond" w:cs="Garamond"/>
        </w:rPr>
        <w:t>king Program database to monitor the progress of these campaigns. While remotely-sensed imagery was used to detect tree planting opportunities, it is not used to analyze the impact of GR’s efforts regarding changes to the city’s green infrastructure.</w:t>
      </w:r>
    </w:p>
    <w:p w14:paraId="365F44DB" w14:textId="77777777" w:rsidR="00DE4E21" w:rsidRDefault="00DE4E21">
      <w:pPr>
        <w:spacing w:after="0" w:line="240" w:lineRule="auto"/>
        <w:rPr>
          <w:rFonts w:ascii="Garamond" w:eastAsia="Garamond" w:hAnsi="Garamond" w:cs="Garamond"/>
          <w:sz w:val="16"/>
          <w:szCs w:val="16"/>
        </w:rPr>
      </w:pPr>
    </w:p>
    <w:p w14:paraId="7FE1634A" w14:textId="77777777" w:rsidR="00DE4E21" w:rsidRDefault="007B29C0">
      <w:pPr>
        <w:spacing w:after="0" w:line="240" w:lineRule="auto"/>
        <w:rPr>
          <w:rFonts w:ascii="Garamond" w:eastAsia="Garamond" w:hAnsi="Garamond" w:cs="Garamond"/>
          <w:b/>
          <w:i/>
        </w:rPr>
      </w:pPr>
      <w:r>
        <w:rPr>
          <w:rFonts w:ascii="Garamond" w:eastAsia="Garamond" w:hAnsi="Garamond" w:cs="Garamond"/>
          <w:b/>
          <w:i/>
        </w:rPr>
        <w:t>2.3 Project Objectives</w:t>
      </w:r>
    </w:p>
    <w:p w14:paraId="04AB1701" w14:textId="77777777" w:rsidR="00DE4E21" w:rsidRDefault="007B29C0">
      <w:pPr>
        <w:spacing w:after="0" w:line="240" w:lineRule="auto"/>
        <w:rPr>
          <w:rFonts w:ascii="Garamond" w:eastAsia="Garamond" w:hAnsi="Garamond" w:cs="Garamond"/>
        </w:rPr>
      </w:pPr>
      <w:r>
        <w:rPr>
          <w:rFonts w:ascii="Garamond" w:eastAsia="Garamond" w:hAnsi="Garamond" w:cs="Garamond"/>
        </w:rPr>
        <w:t>In this project, we set out to: 1) utilize satellite imagery to assess and compare changes in land cover and land surface temperatures in order to provide historical context of the city of Richmond in regards to its geography; 2) estimate changes in current UTC cover to quantitatively assess the impacts of Groundwork Richmond’s urban forestry projects; 3) investigate the relationship between canopy cover and quality-of- life indicators; 4) identify neighborhoods that are socioeconomically disadvantaged, vulnerable to high heat exposure, and currently lacking UTC cover; and 5) provide GR with educational materials and geospatial data incorporating project results that can be used to educate youth volunteers and the local community about the science behind the benefits of trees as well as be leveraged to gain support from potential funding sources for future tree-planting campaigns.</w:t>
      </w:r>
    </w:p>
    <w:p w14:paraId="329E446D" w14:textId="77777777" w:rsidR="00DE4E21" w:rsidRDefault="00DE4E21">
      <w:pPr>
        <w:spacing w:after="0" w:line="240" w:lineRule="auto"/>
        <w:rPr>
          <w:rFonts w:ascii="Garamond" w:eastAsia="Garamond" w:hAnsi="Garamond" w:cs="Garamond"/>
          <w:b/>
          <w:i/>
          <w:sz w:val="16"/>
          <w:szCs w:val="16"/>
        </w:rPr>
      </w:pPr>
    </w:p>
    <w:p w14:paraId="7CB3D2E0" w14:textId="77777777" w:rsidR="00DE4E21" w:rsidRDefault="007B29C0">
      <w:pPr>
        <w:spacing w:after="0" w:line="240" w:lineRule="auto"/>
        <w:rPr>
          <w:rFonts w:ascii="Garamond" w:eastAsia="Garamond" w:hAnsi="Garamond" w:cs="Garamond"/>
          <w:b/>
          <w:i/>
        </w:rPr>
      </w:pPr>
      <w:r>
        <w:rPr>
          <w:rFonts w:ascii="Garamond" w:eastAsia="Garamond" w:hAnsi="Garamond" w:cs="Garamond"/>
          <w:b/>
          <w:i/>
        </w:rPr>
        <w:t xml:space="preserve">2.4 Study Area, Study Period, and Scientific Basis for Methods </w:t>
      </w:r>
    </w:p>
    <w:p w14:paraId="19ADCDF1" w14:textId="4AFC06AD" w:rsidR="00DE4E21" w:rsidRDefault="007B29C0">
      <w:pPr>
        <w:spacing w:after="0" w:line="240" w:lineRule="auto"/>
        <w:rPr>
          <w:rFonts w:ascii="Garamond" w:eastAsia="Garamond" w:hAnsi="Garamond" w:cs="Garamond"/>
        </w:rPr>
      </w:pPr>
      <w:r>
        <w:rPr>
          <w:rFonts w:ascii="Garamond" w:eastAsia="Garamond" w:hAnsi="Garamond" w:cs="Garamond"/>
        </w:rPr>
        <w:t>The study area encompassed the city of Richmond excluding Wildcat Regional Park as determined by the 2010 US Census block groups (Figure 1). The study period for historical analyses included the years 1985, 1996, 2005, and 2015 while current impact analyses included the years 2015 and 2017. All analyses performed in this project followed well established methods used in published peer-reviewed scientific articles. Land cover classifications were performed using supervised classification. Results of the classifications were compared to impervious surface layers derived using the Modified Normalized Difference Impervious Surface Index (MNDISI) (</w:t>
      </w:r>
      <w:proofErr w:type="spellStart"/>
      <w:r>
        <w:rPr>
          <w:rFonts w:ascii="Garamond" w:eastAsia="Garamond" w:hAnsi="Garamond" w:cs="Garamond"/>
        </w:rPr>
        <w:t>Zhongchang</w:t>
      </w:r>
      <w:proofErr w:type="spellEnd"/>
      <w:r>
        <w:rPr>
          <w:rFonts w:ascii="Garamond" w:eastAsia="Garamond" w:hAnsi="Garamond" w:cs="Garamond"/>
        </w:rPr>
        <w:t xml:space="preserve"> et al., 2017). Land surface temperatures were calculated using Jimenez-Munoz’s &amp; </w:t>
      </w:r>
      <w:proofErr w:type="spellStart"/>
      <w:r>
        <w:rPr>
          <w:rFonts w:ascii="Garamond" w:eastAsia="Garamond" w:hAnsi="Garamond" w:cs="Garamond"/>
        </w:rPr>
        <w:t>Sobrino’s</w:t>
      </w:r>
      <w:proofErr w:type="spellEnd"/>
      <w:r>
        <w:rPr>
          <w:rFonts w:ascii="Garamond" w:eastAsia="Garamond" w:hAnsi="Garamond" w:cs="Garamond"/>
        </w:rPr>
        <w:t xml:space="preserve"> (2004) single band method. Socioeconomic data was visually compared to the spatial distribution of urban canopy through a series of </w:t>
      </w:r>
      <w:proofErr w:type="spellStart"/>
      <w:r>
        <w:rPr>
          <w:rFonts w:ascii="Garamond" w:eastAsia="Garamond" w:hAnsi="Garamond" w:cs="Garamond"/>
        </w:rPr>
        <w:t>choropleth</w:t>
      </w:r>
      <w:proofErr w:type="spellEnd"/>
      <w:r>
        <w:rPr>
          <w:rFonts w:ascii="Garamond" w:eastAsia="Garamond" w:hAnsi="Garamond" w:cs="Garamond"/>
        </w:rPr>
        <w:t xml:space="preserve"> maps, a common way to display how a measurement varies across a geographic area. All results were combined to create a social vulnerability index, similar to one used in a previous DEVELOP project (O’Brien et al., 2017), in order to suggest areas of focus for future tree planting campaigns. </w:t>
      </w:r>
    </w:p>
    <w:p w14:paraId="3BC2660D" w14:textId="77777777" w:rsidR="00DE4E21" w:rsidRDefault="007B29C0">
      <w:pPr>
        <w:spacing w:after="0" w:line="240" w:lineRule="auto"/>
        <w:jc w:val="center"/>
        <w:rPr>
          <w:rFonts w:ascii="Garamond" w:eastAsia="Garamond" w:hAnsi="Garamond" w:cs="Garamond"/>
          <w:b/>
        </w:rPr>
      </w:pPr>
      <w:r>
        <w:rPr>
          <w:rFonts w:ascii="Garamond" w:eastAsia="Garamond" w:hAnsi="Garamond" w:cs="Garamond"/>
          <w:b/>
          <w:noProof/>
        </w:rPr>
        <w:lastRenderedPageBreak/>
        <w:drawing>
          <wp:inline distT="114300" distB="114300" distL="114300" distR="114300" wp14:anchorId="30C0EE16" wp14:editId="747A8B58">
            <wp:extent cx="5414963" cy="3008313"/>
            <wp:effectExtent l="0" t="0" r="0" b="0"/>
            <wp:docPr id="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l="640" t="16239" r="20886" b="6362"/>
                    <a:stretch>
                      <a:fillRect/>
                    </a:stretch>
                  </pic:blipFill>
                  <pic:spPr>
                    <a:xfrm>
                      <a:off x="0" y="0"/>
                      <a:ext cx="5414963" cy="3008313"/>
                    </a:xfrm>
                    <a:prstGeom prst="rect">
                      <a:avLst/>
                    </a:prstGeom>
                    <a:ln/>
                  </pic:spPr>
                </pic:pic>
              </a:graphicData>
            </a:graphic>
          </wp:inline>
        </w:drawing>
      </w:r>
    </w:p>
    <w:p w14:paraId="2BD1CFD9" w14:textId="1F16FA22" w:rsidR="00DE4E21" w:rsidRDefault="007B29C0">
      <w:pPr>
        <w:spacing w:after="0" w:line="240" w:lineRule="auto"/>
        <w:jc w:val="center"/>
        <w:rPr>
          <w:rFonts w:ascii="Garamond" w:eastAsia="Garamond" w:hAnsi="Garamond" w:cs="Garamond"/>
          <w:i/>
        </w:rPr>
      </w:pPr>
      <w:r>
        <w:rPr>
          <w:rFonts w:ascii="Garamond" w:eastAsia="Garamond" w:hAnsi="Garamond" w:cs="Garamond"/>
          <w:i/>
        </w:rPr>
        <w:t xml:space="preserve">Figure 1. </w:t>
      </w:r>
      <w:r w:rsidRPr="001F0BBF">
        <w:rPr>
          <w:rFonts w:ascii="Garamond" w:eastAsia="Garamond" w:hAnsi="Garamond" w:cs="Garamond"/>
        </w:rPr>
        <w:t>Map of study area spanning the city of Richmond, California, excluding Wildcat Regional Park</w:t>
      </w:r>
      <w:r w:rsidR="003B37E5">
        <w:rPr>
          <w:rFonts w:ascii="Garamond" w:eastAsia="Garamond" w:hAnsi="Garamond" w:cs="Garamond"/>
        </w:rPr>
        <w:t>.</w:t>
      </w:r>
    </w:p>
    <w:p w14:paraId="2B1F8A7B" w14:textId="77777777" w:rsidR="00DE4E21" w:rsidRDefault="00DE4E21">
      <w:pPr>
        <w:spacing w:line="240" w:lineRule="auto"/>
      </w:pPr>
    </w:p>
    <w:p w14:paraId="74105192" w14:textId="77777777" w:rsidR="00DE4E21" w:rsidRDefault="007B29C0">
      <w:pPr>
        <w:pStyle w:val="Heading1"/>
        <w:spacing w:before="0" w:line="240" w:lineRule="auto"/>
        <w:rPr>
          <w:rFonts w:ascii="Garamond" w:eastAsia="Garamond" w:hAnsi="Garamond" w:cs="Garamond"/>
        </w:rPr>
      </w:pPr>
      <w:bookmarkStart w:id="4" w:name="_oa39rewt3nd1" w:colFirst="0" w:colLast="0"/>
      <w:bookmarkEnd w:id="4"/>
      <w:r>
        <w:rPr>
          <w:rFonts w:ascii="Garamond" w:eastAsia="Garamond" w:hAnsi="Garamond" w:cs="Garamond"/>
        </w:rPr>
        <w:t>3. Methodology</w:t>
      </w:r>
    </w:p>
    <w:p w14:paraId="3116336B" w14:textId="77777777" w:rsidR="00DE4E21" w:rsidRDefault="00DE4E21">
      <w:pPr>
        <w:spacing w:after="0" w:line="240" w:lineRule="auto"/>
        <w:rPr>
          <w:sz w:val="16"/>
          <w:szCs w:val="16"/>
        </w:rPr>
      </w:pPr>
    </w:p>
    <w:p w14:paraId="3BBF6092" w14:textId="77777777" w:rsidR="00DE4E21" w:rsidRDefault="007B29C0">
      <w:pPr>
        <w:spacing w:after="0" w:line="240" w:lineRule="auto"/>
        <w:rPr>
          <w:rFonts w:ascii="Garamond" w:eastAsia="Garamond" w:hAnsi="Garamond" w:cs="Garamond"/>
          <w:b/>
          <w:i/>
          <w:sz w:val="24"/>
          <w:szCs w:val="24"/>
        </w:rPr>
      </w:pPr>
      <w:r>
        <w:rPr>
          <w:rFonts w:ascii="Garamond" w:eastAsia="Garamond" w:hAnsi="Garamond" w:cs="Garamond"/>
          <w:b/>
          <w:sz w:val="24"/>
          <w:szCs w:val="24"/>
        </w:rPr>
        <w:t>3.1 Data Acquisition</w:t>
      </w:r>
      <w:r>
        <w:rPr>
          <w:rFonts w:ascii="Garamond" w:eastAsia="Garamond" w:hAnsi="Garamond" w:cs="Garamond"/>
          <w:b/>
          <w:i/>
          <w:sz w:val="24"/>
          <w:szCs w:val="24"/>
        </w:rPr>
        <w:t xml:space="preserve"> </w:t>
      </w:r>
    </w:p>
    <w:p w14:paraId="37E88C91" w14:textId="77777777" w:rsidR="00DE4E21" w:rsidRDefault="00DE4E21">
      <w:pPr>
        <w:spacing w:after="0" w:line="240" w:lineRule="auto"/>
        <w:rPr>
          <w:rFonts w:ascii="Garamond" w:eastAsia="Garamond" w:hAnsi="Garamond" w:cs="Garamond"/>
          <w:sz w:val="16"/>
          <w:szCs w:val="16"/>
        </w:rPr>
      </w:pPr>
    </w:p>
    <w:p w14:paraId="6F65741C" w14:textId="77777777" w:rsidR="00DE4E21" w:rsidRDefault="007B29C0">
      <w:pPr>
        <w:spacing w:after="0" w:line="240" w:lineRule="auto"/>
        <w:rPr>
          <w:rFonts w:ascii="Garamond" w:eastAsia="Garamond" w:hAnsi="Garamond" w:cs="Garamond"/>
          <w:b/>
          <w:i/>
        </w:rPr>
      </w:pPr>
      <w:r>
        <w:rPr>
          <w:rFonts w:ascii="Garamond" w:eastAsia="Garamond" w:hAnsi="Garamond" w:cs="Garamond"/>
          <w:b/>
          <w:i/>
        </w:rPr>
        <w:t>3.1.1 Historical Land Cover Classification Time Series and Current UTC Analysis</w:t>
      </w:r>
    </w:p>
    <w:p w14:paraId="2224436B" w14:textId="4198E567" w:rsidR="00DE4E21" w:rsidRDefault="007B29C0">
      <w:pPr>
        <w:spacing w:after="0" w:line="240" w:lineRule="auto"/>
        <w:rPr>
          <w:rFonts w:ascii="Garamond" w:eastAsia="Garamond" w:hAnsi="Garamond" w:cs="Garamond"/>
          <w:sz w:val="16"/>
          <w:szCs w:val="16"/>
        </w:rPr>
      </w:pPr>
      <w:r>
        <w:rPr>
          <w:rFonts w:ascii="Garamond" w:eastAsia="Garamond" w:hAnsi="Garamond" w:cs="Garamond"/>
        </w:rPr>
        <w:t>Tier 1 Landsat 5 TM Surface Reflectance</w:t>
      </w:r>
      <w:r>
        <w:rPr>
          <w:rFonts w:ascii="Garamond" w:eastAsia="Garamond" w:hAnsi="Garamond" w:cs="Garamond"/>
          <w:color w:val="222222"/>
        </w:rPr>
        <w:t xml:space="preserve"> imagery </w:t>
      </w:r>
      <w:r>
        <w:rPr>
          <w:rFonts w:ascii="Garamond" w:eastAsia="Garamond" w:hAnsi="Garamond" w:cs="Garamond"/>
        </w:rPr>
        <w:t>from the years 1985, 1996 and 2005, and Tier 1 Landsat 8 TOA Reflectance (</w:t>
      </w:r>
      <w:proofErr w:type="spellStart"/>
      <w:r>
        <w:rPr>
          <w:rFonts w:ascii="Garamond" w:eastAsia="Garamond" w:hAnsi="Garamond" w:cs="Garamond"/>
        </w:rPr>
        <w:t>Orthorectified</w:t>
      </w:r>
      <w:proofErr w:type="spellEnd"/>
      <w:r>
        <w:rPr>
          <w:rFonts w:ascii="Garamond" w:eastAsia="Garamond" w:hAnsi="Garamond" w:cs="Garamond"/>
        </w:rPr>
        <w:t xml:space="preserve">) imagery from 2015 were extracted in Google Earth Engine (GEE) by setting the parameters to select a single image in July with the least amount of cloud cover. July was the targeted month because in California, trees maintain their leaves during July while grass tends to be dead or dying, allowing for easier detection of trees when running a land classification. To aid in the classification process, National Agriculture Imagery Program (NAIP) imagery collected in GEE was used as a reference for the 2005 and 2015 classifications when selecting training sites. For current UTC analysis, images acquired by the Planet </w:t>
      </w:r>
      <w:proofErr w:type="spellStart"/>
      <w:r>
        <w:rPr>
          <w:rFonts w:ascii="Garamond" w:eastAsia="Garamond" w:hAnsi="Garamond" w:cs="Garamond"/>
        </w:rPr>
        <w:t>Rapideye</w:t>
      </w:r>
      <w:proofErr w:type="spellEnd"/>
      <w:r>
        <w:rPr>
          <w:rFonts w:ascii="Garamond" w:eastAsia="Garamond" w:hAnsi="Garamond" w:cs="Garamond"/>
        </w:rPr>
        <w:t xml:space="preserve"> Satellite Constellation in 2015 and 2017 were downloaded from the Open California database on Planet’s webpage. We decided to use </w:t>
      </w:r>
      <w:proofErr w:type="spellStart"/>
      <w:r>
        <w:rPr>
          <w:rFonts w:ascii="Garamond" w:eastAsia="Garamond" w:hAnsi="Garamond" w:cs="Garamond"/>
        </w:rPr>
        <w:t>RapidEye</w:t>
      </w:r>
      <w:proofErr w:type="spellEnd"/>
      <w:r>
        <w:rPr>
          <w:rFonts w:ascii="Garamond" w:eastAsia="Garamond" w:hAnsi="Garamond" w:cs="Garamond"/>
        </w:rPr>
        <w:t xml:space="preserve"> imagery because it has a spatial resolution of 5 </w:t>
      </w:r>
      <w:r w:rsidR="009C133B">
        <w:rPr>
          <w:rFonts w:ascii="Garamond" w:eastAsia="Garamond" w:hAnsi="Garamond" w:cs="Garamond"/>
        </w:rPr>
        <w:t xml:space="preserve">m </w:t>
      </w:r>
      <w:r>
        <w:rPr>
          <w:rFonts w:ascii="Garamond" w:eastAsia="Garamond" w:hAnsi="Garamond" w:cs="Garamond"/>
        </w:rPr>
        <w:t>that enabled better detection of trees within the urban environment.</w:t>
      </w:r>
      <w:r>
        <w:rPr>
          <w:rFonts w:ascii="Garamond" w:eastAsia="Garamond" w:hAnsi="Garamond" w:cs="Garamond"/>
        </w:rPr>
        <w:br/>
      </w:r>
    </w:p>
    <w:p w14:paraId="643B336A" w14:textId="77777777" w:rsidR="00DE4E21" w:rsidRDefault="007B29C0">
      <w:pPr>
        <w:spacing w:after="0" w:line="240" w:lineRule="auto"/>
        <w:rPr>
          <w:rFonts w:ascii="Garamond" w:eastAsia="Garamond" w:hAnsi="Garamond" w:cs="Garamond"/>
          <w:b/>
          <w:i/>
        </w:rPr>
      </w:pPr>
      <w:r>
        <w:rPr>
          <w:rFonts w:ascii="Garamond" w:eastAsia="Garamond" w:hAnsi="Garamond" w:cs="Garamond"/>
          <w:b/>
          <w:i/>
        </w:rPr>
        <w:t xml:space="preserve">3.1.2 LST Assessment &amp; IS Layer </w:t>
      </w:r>
    </w:p>
    <w:p w14:paraId="4E3057A7" w14:textId="77777777" w:rsidR="00DE4E21" w:rsidRDefault="007B29C0">
      <w:pPr>
        <w:spacing w:after="0" w:line="240" w:lineRule="auto"/>
        <w:rPr>
          <w:rFonts w:ascii="Garamond" w:eastAsia="Garamond" w:hAnsi="Garamond" w:cs="Garamond"/>
        </w:rPr>
      </w:pPr>
      <w:r>
        <w:rPr>
          <w:rFonts w:ascii="Garamond" w:eastAsia="Garamond" w:hAnsi="Garamond" w:cs="Garamond"/>
        </w:rPr>
        <w:t xml:space="preserve">Landsat 5 TM and Landsat 8 OLI-TIRS top of atmosphere reflectance level 1 data products were used for the years 1985, 1996, 2005, 2015, and 2017. Images were collected for path 44, row 33 using the United States Geological Survey (USGS) </w:t>
      </w:r>
      <w:proofErr w:type="spellStart"/>
      <w:r>
        <w:rPr>
          <w:rFonts w:ascii="Garamond" w:eastAsia="Garamond" w:hAnsi="Garamond" w:cs="Garamond"/>
        </w:rPr>
        <w:t>EarthExplorer</w:t>
      </w:r>
      <w:proofErr w:type="spellEnd"/>
      <w:r>
        <w:rPr>
          <w:rFonts w:ascii="Garamond" w:eastAsia="Garamond" w:hAnsi="Garamond" w:cs="Garamond"/>
        </w:rPr>
        <w:t xml:space="preserve"> portal. Within each year, the image with the least amount of cloud cover in the month of July was selected because the urban heat island effect is prevalent during summer months. This also allowed for consistency as land classification images were also acquired for the month of July.</w:t>
      </w:r>
    </w:p>
    <w:p w14:paraId="2F9F7BF5" w14:textId="77777777" w:rsidR="00DE4E21" w:rsidRDefault="00DE4E21">
      <w:pPr>
        <w:spacing w:after="0" w:line="240" w:lineRule="auto"/>
        <w:rPr>
          <w:rFonts w:ascii="Garamond" w:eastAsia="Garamond" w:hAnsi="Garamond" w:cs="Garamond"/>
          <w:sz w:val="16"/>
          <w:szCs w:val="16"/>
        </w:rPr>
      </w:pPr>
    </w:p>
    <w:p w14:paraId="14633B20" w14:textId="77777777" w:rsidR="00DE4E21" w:rsidRDefault="007B29C0">
      <w:pPr>
        <w:spacing w:after="0" w:line="240" w:lineRule="auto"/>
        <w:rPr>
          <w:rFonts w:ascii="Garamond" w:eastAsia="Garamond" w:hAnsi="Garamond" w:cs="Garamond"/>
        </w:rPr>
      </w:pPr>
      <w:r>
        <w:rPr>
          <w:rFonts w:ascii="Garamond" w:eastAsia="Garamond" w:hAnsi="Garamond" w:cs="Garamond"/>
          <w:b/>
          <w:i/>
        </w:rPr>
        <w:t xml:space="preserve">3.1.3 Socioeconomic Analysis  </w:t>
      </w:r>
    </w:p>
    <w:p w14:paraId="3DDFFB4A" w14:textId="77777777" w:rsidR="00DE4E21" w:rsidRDefault="007B29C0">
      <w:pPr>
        <w:spacing w:after="0" w:line="240" w:lineRule="auto"/>
        <w:rPr>
          <w:rFonts w:ascii="Garamond" w:eastAsia="Garamond" w:hAnsi="Garamond" w:cs="Garamond"/>
        </w:rPr>
      </w:pPr>
      <w:r>
        <w:rPr>
          <w:rFonts w:ascii="Garamond" w:eastAsia="Garamond" w:hAnsi="Garamond" w:cs="Garamond"/>
        </w:rPr>
        <w:t>Poverty and property value data were re</w:t>
      </w:r>
      <w:r w:rsidR="005A215E">
        <w:rPr>
          <w:rFonts w:ascii="Garamond" w:eastAsia="Garamond" w:hAnsi="Garamond" w:cs="Garamond"/>
        </w:rPr>
        <w:t>trieved in block groups from</w:t>
      </w:r>
      <w:r>
        <w:rPr>
          <w:rFonts w:ascii="Garamond" w:eastAsia="Garamond" w:hAnsi="Garamond" w:cs="Garamond"/>
        </w:rPr>
        <w:t xml:space="preserve"> the US Census Bureau via American Factfinder. Crime incident data were downloaded from the Contra Costa Sheriff’s Office webpage. Other supporting data including where the locations of previously planted trees (Tree </w:t>
      </w:r>
      <w:proofErr w:type="spellStart"/>
      <w:r>
        <w:rPr>
          <w:rFonts w:ascii="Garamond" w:eastAsia="Garamond" w:hAnsi="Garamond" w:cs="Garamond"/>
        </w:rPr>
        <w:t>Traking</w:t>
      </w:r>
      <w:proofErr w:type="spellEnd"/>
      <w:r>
        <w:rPr>
          <w:rFonts w:ascii="Garamond" w:eastAsia="Garamond" w:hAnsi="Garamond" w:cs="Garamond"/>
        </w:rPr>
        <w:t xml:space="preserve"> Program database) and tree planting opportunities as well as city zoning districts, was collected from the City of Richmond Geospatial team.</w:t>
      </w:r>
    </w:p>
    <w:p w14:paraId="54B8165B" w14:textId="77777777" w:rsidR="00DE4E21" w:rsidRDefault="00DE4E21">
      <w:pPr>
        <w:spacing w:after="0" w:line="240" w:lineRule="auto"/>
        <w:rPr>
          <w:rFonts w:ascii="Garamond" w:eastAsia="Garamond" w:hAnsi="Garamond" w:cs="Garamond"/>
          <w:b/>
          <w:i/>
        </w:rPr>
      </w:pPr>
    </w:p>
    <w:p w14:paraId="353E7E0C" w14:textId="77777777" w:rsidR="00DE4E21" w:rsidRDefault="007B29C0">
      <w:pPr>
        <w:spacing w:after="0" w:line="240" w:lineRule="auto"/>
        <w:rPr>
          <w:rFonts w:ascii="Garamond" w:eastAsia="Garamond" w:hAnsi="Garamond" w:cs="Garamond"/>
          <w:b/>
          <w:sz w:val="24"/>
          <w:szCs w:val="24"/>
        </w:rPr>
      </w:pPr>
      <w:r>
        <w:rPr>
          <w:rFonts w:ascii="Garamond" w:eastAsia="Garamond" w:hAnsi="Garamond" w:cs="Garamond"/>
          <w:b/>
          <w:sz w:val="24"/>
          <w:szCs w:val="24"/>
        </w:rPr>
        <w:lastRenderedPageBreak/>
        <w:t>3.2 Data Processing and Analysis</w:t>
      </w:r>
    </w:p>
    <w:p w14:paraId="397655CC" w14:textId="77777777" w:rsidR="00DE4E21" w:rsidRDefault="00DE4E21">
      <w:pPr>
        <w:spacing w:after="0" w:line="240" w:lineRule="auto"/>
        <w:rPr>
          <w:rFonts w:ascii="Garamond" w:eastAsia="Garamond" w:hAnsi="Garamond" w:cs="Garamond"/>
          <w:sz w:val="16"/>
          <w:szCs w:val="16"/>
        </w:rPr>
      </w:pPr>
    </w:p>
    <w:p w14:paraId="0BC638DF" w14:textId="77777777" w:rsidR="00DE4E21" w:rsidRDefault="007B29C0">
      <w:pPr>
        <w:spacing w:after="0" w:line="240" w:lineRule="auto"/>
        <w:rPr>
          <w:rFonts w:ascii="Garamond" w:eastAsia="Garamond" w:hAnsi="Garamond" w:cs="Garamond"/>
          <w:b/>
          <w:i/>
        </w:rPr>
      </w:pPr>
      <w:r>
        <w:rPr>
          <w:rFonts w:ascii="Garamond" w:eastAsia="Garamond" w:hAnsi="Garamond" w:cs="Garamond"/>
          <w:b/>
          <w:i/>
        </w:rPr>
        <w:t xml:space="preserve">3.2.1 Study Area </w:t>
      </w:r>
      <w:proofErr w:type="spellStart"/>
      <w:r>
        <w:rPr>
          <w:rFonts w:ascii="Garamond" w:eastAsia="Garamond" w:hAnsi="Garamond" w:cs="Garamond"/>
          <w:b/>
          <w:i/>
        </w:rPr>
        <w:t>Shapefile</w:t>
      </w:r>
      <w:proofErr w:type="spellEnd"/>
      <w:r>
        <w:rPr>
          <w:rFonts w:ascii="Garamond" w:eastAsia="Garamond" w:hAnsi="Garamond" w:cs="Garamond"/>
          <w:b/>
          <w:i/>
        </w:rPr>
        <w:t xml:space="preserve"> Creation </w:t>
      </w:r>
    </w:p>
    <w:p w14:paraId="4E807A9C" w14:textId="77777777" w:rsidR="00DE4E21" w:rsidRDefault="007B29C0">
      <w:pPr>
        <w:spacing w:after="0" w:line="240" w:lineRule="auto"/>
        <w:rPr>
          <w:rFonts w:ascii="Garamond" w:eastAsia="Garamond" w:hAnsi="Garamond" w:cs="Garamond"/>
        </w:rPr>
      </w:pPr>
      <w:r>
        <w:rPr>
          <w:rFonts w:ascii="Garamond" w:eastAsia="Garamond" w:hAnsi="Garamond" w:cs="Garamond"/>
        </w:rPr>
        <w:t xml:space="preserve">A 2010 TIGER/Line® </w:t>
      </w:r>
      <w:proofErr w:type="spellStart"/>
      <w:r>
        <w:rPr>
          <w:rFonts w:ascii="Garamond" w:eastAsia="Garamond" w:hAnsi="Garamond" w:cs="Garamond"/>
        </w:rPr>
        <w:t>shapefile</w:t>
      </w:r>
      <w:proofErr w:type="spellEnd"/>
      <w:r>
        <w:rPr>
          <w:rFonts w:ascii="Garamond" w:eastAsia="Garamond" w:hAnsi="Garamond" w:cs="Garamond"/>
        </w:rPr>
        <w:t xml:space="preserve"> by US Census block groups was downloaded for the state of California and uploaded to ArcMap. Next, we uploaded a CSV file containing the geo-identification numbers of block groups within the study area to ArcMap and joined it to the </w:t>
      </w:r>
      <w:proofErr w:type="spellStart"/>
      <w:r>
        <w:rPr>
          <w:rFonts w:ascii="Garamond" w:eastAsia="Garamond" w:hAnsi="Garamond" w:cs="Garamond"/>
        </w:rPr>
        <w:t>shapefile</w:t>
      </w:r>
      <w:proofErr w:type="spellEnd"/>
      <w:r>
        <w:rPr>
          <w:rFonts w:ascii="Garamond" w:eastAsia="Garamond" w:hAnsi="Garamond" w:cs="Garamond"/>
        </w:rPr>
        <w:t xml:space="preserve"> of California so only matching records were retained. The remaining polygons contained the city of Richmond but excluded Wildcat Regional Park because GR focuses on trees in the urban environment. This layer containing the block group polygons was re</w:t>
      </w:r>
      <w:r w:rsidR="005A215E">
        <w:rPr>
          <w:rFonts w:ascii="Garamond" w:eastAsia="Garamond" w:hAnsi="Garamond" w:cs="Garamond"/>
        </w:rPr>
        <w:t>-</w:t>
      </w:r>
      <w:r>
        <w:rPr>
          <w:rFonts w:ascii="Garamond" w:eastAsia="Garamond" w:hAnsi="Garamond" w:cs="Garamond"/>
        </w:rPr>
        <w:t xml:space="preserve">projected to the WGS 1984 UTM Zone 10N coordinate system and saved as a </w:t>
      </w:r>
      <w:proofErr w:type="spellStart"/>
      <w:r>
        <w:rPr>
          <w:rFonts w:ascii="Garamond" w:eastAsia="Garamond" w:hAnsi="Garamond" w:cs="Garamond"/>
        </w:rPr>
        <w:t>shapefile</w:t>
      </w:r>
      <w:proofErr w:type="spellEnd"/>
      <w:r>
        <w:rPr>
          <w:rFonts w:ascii="Garamond" w:eastAsia="Garamond" w:hAnsi="Garamond" w:cs="Garamond"/>
        </w:rPr>
        <w:t xml:space="preserve"> for socio-economic analyses. These polygons were then dissolved to create a single polygon that outlined the final boundaries of the study area. This </w:t>
      </w:r>
      <w:proofErr w:type="spellStart"/>
      <w:r>
        <w:rPr>
          <w:rFonts w:ascii="Garamond" w:eastAsia="Garamond" w:hAnsi="Garamond" w:cs="Garamond"/>
        </w:rPr>
        <w:t>shapefile</w:t>
      </w:r>
      <w:proofErr w:type="spellEnd"/>
      <w:r>
        <w:rPr>
          <w:rFonts w:ascii="Garamond" w:eastAsia="Garamond" w:hAnsi="Garamond" w:cs="Garamond"/>
        </w:rPr>
        <w:t xml:space="preserve"> was re</w:t>
      </w:r>
      <w:r w:rsidR="005A215E">
        <w:rPr>
          <w:rFonts w:ascii="Garamond" w:eastAsia="Garamond" w:hAnsi="Garamond" w:cs="Garamond"/>
        </w:rPr>
        <w:t>-</w:t>
      </w:r>
      <w:r>
        <w:rPr>
          <w:rFonts w:ascii="Garamond" w:eastAsia="Garamond" w:hAnsi="Garamond" w:cs="Garamond"/>
        </w:rPr>
        <w:t xml:space="preserve">projected to the same coordinate system and used during land classification and land surface temperature analyses. </w:t>
      </w:r>
    </w:p>
    <w:p w14:paraId="31EC83F8" w14:textId="77777777" w:rsidR="00DE4E21" w:rsidRDefault="00DE4E21">
      <w:pPr>
        <w:spacing w:after="0" w:line="240" w:lineRule="auto"/>
        <w:rPr>
          <w:rFonts w:ascii="Garamond" w:eastAsia="Garamond" w:hAnsi="Garamond" w:cs="Garamond"/>
          <w:b/>
          <w:i/>
          <w:sz w:val="16"/>
          <w:szCs w:val="16"/>
        </w:rPr>
      </w:pPr>
    </w:p>
    <w:p w14:paraId="598F9E01" w14:textId="77777777" w:rsidR="00DE4E21" w:rsidRDefault="007B29C0">
      <w:pPr>
        <w:spacing w:after="0" w:line="240" w:lineRule="auto"/>
        <w:rPr>
          <w:rFonts w:ascii="Garamond" w:eastAsia="Garamond" w:hAnsi="Garamond" w:cs="Garamond"/>
          <w:b/>
          <w:i/>
        </w:rPr>
      </w:pPr>
      <w:r>
        <w:rPr>
          <w:rFonts w:ascii="Garamond" w:eastAsia="Garamond" w:hAnsi="Garamond" w:cs="Garamond"/>
          <w:b/>
          <w:i/>
        </w:rPr>
        <w:t xml:space="preserve">3.2.2 Historical Land Cover Time Series </w:t>
      </w:r>
    </w:p>
    <w:p w14:paraId="75AD6F31" w14:textId="42EE9994" w:rsidR="00DE4E21" w:rsidRDefault="007B29C0">
      <w:pPr>
        <w:spacing w:after="0" w:line="240" w:lineRule="auto"/>
        <w:rPr>
          <w:rFonts w:ascii="Garamond" w:eastAsia="Garamond" w:hAnsi="Garamond" w:cs="Garamond"/>
        </w:rPr>
      </w:pPr>
      <w:r>
        <w:rPr>
          <w:rFonts w:ascii="Garamond" w:eastAsia="Garamond" w:hAnsi="Garamond" w:cs="Garamond"/>
        </w:rPr>
        <w:t xml:space="preserve">After acquiring the relevant images in Google Earth Engine (GEE), we uploaded the study area </w:t>
      </w:r>
      <w:proofErr w:type="spellStart"/>
      <w:r>
        <w:rPr>
          <w:rFonts w:ascii="Garamond" w:eastAsia="Garamond" w:hAnsi="Garamond" w:cs="Garamond"/>
        </w:rPr>
        <w:t>shapefile</w:t>
      </w:r>
      <w:proofErr w:type="spellEnd"/>
      <w:r>
        <w:rPr>
          <w:rFonts w:ascii="Garamond" w:eastAsia="Garamond" w:hAnsi="Garamond" w:cs="Garamond"/>
        </w:rPr>
        <w:t xml:space="preserve"> into a Google Fusion Table. We then clipped the images to the </w:t>
      </w:r>
      <w:proofErr w:type="spellStart"/>
      <w:r>
        <w:rPr>
          <w:rFonts w:ascii="Garamond" w:eastAsia="Garamond" w:hAnsi="Garamond" w:cs="Garamond"/>
        </w:rPr>
        <w:t>shapefile</w:t>
      </w:r>
      <w:proofErr w:type="spellEnd"/>
      <w:r>
        <w:rPr>
          <w:rFonts w:ascii="Garamond" w:eastAsia="Garamond" w:hAnsi="Garamond" w:cs="Garamond"/>
        </w:rPr>
        <w:t xml:space="preserve"> by calling upon the fusion table as a feature collection. Normalized Difference Vegetation Index (NDVI, Equation 1) was calculated by using the normalized difference function in GEE. NDVI was added as a map layer and served as a proxy when choosing training points for the land classification along with NAIP imagery for 2005 and 2015 classifications. Six classes (urban, grass, soil, trees, water and marsh) were created as separate feature collections. Within each feature collection 80 to 100 points were selected for training and a random forest classifier was chosen to run the classification. Of the training points selected 80% of the points were used to classify the image while the other 20% was used to validate the classification. </w:t>
      </w:r>
      <w:r w:rsidR="00DE0733">
        <w:rPr>
          <w:rFonts w:ascii="Garamond" w:eastAsia="Garamond" w:hAnsi="Garamond" w:cs="Garamond"/>
        </w:rPr>
        <w:t>The comparison allowed for ca</w:t>
      </w:r>
      <w:r>
        <w:rPr>
          <w:rFonts w:ascii="Garamond" w:eastAsia="Garamond" w:hAnsi="Garamond" w:cs="Garamond"/>
        </w:rPr>
        <w:t>lculation of an error matrix, overall accuracy, and kappa coefficient. If the accuracy assessment did not reached 90% or higher, then training points were reviewed and re-selected if necessary. This process was continued until training sites provided adequate results. Once the classification was finalized, area was calculated in hectares for individual classes. Final land classification results were exported to Google Drive to for later analysis.</w:t>
      </w:r>
      <w:r w:rsidR="00DE0733">
        <w:rPr>
          <w:rFonts w:ascii="Garamond" w:eastAsia="Garamond" w:hAnsi="Garamond" w:cs="Garamond"/>
        </w:rPr>
        <w:t xml:space="preserve"> Classification results of the L</w:t>
      </w:r>
      <w:r>
        <w:rPr>
          <w:rFonts w:ascii="Garamond" w:eastAsia="Garamond" w:hAnsi="Garamond" w:cs="Garamond"/>
        </w:rPr>
        <w:t>andsat images for the years 1985, 1996, 2005, and 2015 can be found in the Appendix in Figure A</w:t>
      </w:r>
      <w:r w:rsidR="001F0BBF">
        <w:rPr>
          <w:rFonts w:ascii="Garamond" w:eastAsia="Garamond" w:hAnsi="Garamond" w:cs="Garamond"/>
        </w:rPr>
        <w:t>1</w:t>
      </w:r>
      <w:r>
        <w:rPr>
          <w:rFonts w:ascii="Garamond" w:eastAsia="Garamond" w:hAnsi="Garamond" w:cs="Garamond"/>
        </w:rPr>
        <w:t>.</w:t>
      </w:r>
    </w:p>
    <w:p w14:paraId="198F9B0C" w14:textId="77777777" w:rsidR="00DE4E21" w:rsidRDefault="00DE4E21">
      <w:pPr>
        <w:spacing w:after="0" w:line="240" w:lineRule="auto"/>
        <w:ind w:left="720"/>
        <w:jc w:val="center"/>
        <w:rPr>
          <w:rFonts w:ascii="Garamond" w:eastAsia="Garamond" w:hAnsi="Garamond" w:cs="Garamond"/>
          <w:sz w:val="16"/>
          <w:szCs w:val="16"/>
        </w:rPr>
      </w:pPr>
    </w:p>
    <w:p w14:paraId="353BD2BB" w14:textId="77777777" w:rsidR="009C1BD7" w:rsidRPr="00F8558F" w:rsidRDefault="009C1BD7" w:rsidP="009C1BD7">
      <w:pPr>
        <w:spacing w:before="240" w:after="0" w:line="240" w:lineRule="auto"/>
        <w:ind w:left="3600"/>
        <w:rPr>
          <w:rFonts w:ascii="Garamond" w:hAnsi="Garamond"/>
          <w:b/>
          <w:i/>
          <w:szCs w:val="24"/>
        </w:rPr>
      </w:pPr>
      <m:oMath>
        <m:r>
          <m:rPr>
            <m:nor/>
          </m:rPr>
          <w:rPr>
            <w:rFonts w:ascii="Garamond" w:hAnsi="Garamond"/>
          </w:rPr>
          <m:t>NDMI=</m:t>
        </m:r>
        <m:f>
          <m:fPr>
            <m:ctrlPr>
              <w:rPr>
                <w:rFonts w:ascii="Cambria Math" w:hAnsi="Cambria Math"/>
                <w:i/>
              </w:rPr>
            </m:ctrlPr>
          </m:fPr>
          <m:num>
            <m:r>
              <m:rPr>
                <m:nor/>
              </m:rPr>
              <w:rPr>
                <w:rFonts w:ascii="Garamond" w:hAnsi="Garamond"/>
              </w:rPr>
              <m:t>NIR</m:t>
            </m:r>
            <m:r>
              <m:rPr>
                <m:nor/>
              </m:rPr>
              <w:rPr>
                <w:rFonts w:ascii="Cambria Math" w:hAnsi="Garamond"/>
              </w:rPr>
              <m:t xml:space="preserve"> band </m:t>
            </m:r>
            <m:r>
              <m:rPr>
                <m:nor/>
              </m:rPr>
              <w:rPr>
                <w:rFonts w:ascii="Garamond" w:hAnsi="Garamond"/>
              </w:rPr>
              <m:t>-</m:t>
            </m:r>
            <m:r>
              <m:rPr>
                <m:nor/>
              </m:rPr>
              <w:rPr>
                <w:rFonts w:ascii="Cambria Math" w:hAnsi="Garamond"/>
              </w:rPr>
              <m:t xml:space="preserve"> Red b</m:t>
            </m:r>
          </m:num>
          <m:den>
            <m:r>
              <m:rPr>
                <m:nor/>
              </m:rPr>
              <w:rPr>
                <w:rFonts w:ascii="Garamond" w:hAnsi="Garamond"/>
              </w:rPr>
              <m:t>NIR</m:t>
            </m:r>
            <m:r>
              <m:rPr>
                <m:nor/>
              </m:rPr>
              <w:rPr>
                <w:rFonts w:ascii="Cambria Math" w:hAnsi="Garamond"/>
              </w:rPr>
              <m:t xml:space="preserve"> band </m:t>
            </m:r>
            <m:r>
              <m:rPr>
                <m:nor/>
              </m:rPr>
              <w:rPr>
                <w:rFonts w:ascii="Garamond" w:hAnsi="Garamond"/>
              </w:rPr>
              <m:t>+</m:t>
            </m:r>
            <m:r>
              <m:rPr>
                <m:nor/>
              </m:rPr>
              <w:rPr>
                <w:rFonts w:ascii="Cambria Math" w:hAnsi="Garamond"/>
              </w:rPr>
              <m:t xml:space="preserve"> Red b</m:t>
            </m:r>
          </m:den>
        </m:f>
      </m:oMath>
      <w:r>
        <w:rPr>
          <w:rFonts w:ascii="Garamond" w:hAnsi="Garamond"/>
          <w:i/>
        </w:rPr>
        <w:tab/>
      </w:r>
      <w:r w:rsidRPr="00F8558F">
        <w:rPr>
          <w:rFonts w:ascii="Garamond" w:hAnsi="Garamond"/>
        </w:rPr>
        <w:tab/>
      </w:r>
      <w:r w:rsidRPr="00F8558F">
        <w:rPr>
          <w:rFonts w:ascii="Garamond" w:hAnsi="Garamond"/>
        </w:rPr>
        <w:tab/>
      </w:r>
      <w:r w:rsidRPr="00F8558F">
        <w:rPr>
          <w:rFonts w:ascii="Garamond" w:hAnsi="Garamond"/>
        </w:rPr>
        <w:tab/>
      </w:r>
      <w:r w:rsidRPr="00F8558F">
        <w:rPr>
          <w:rFonts w:ascii="Garamond" w:hAnsi="Garamond"/>
        </w:rPr>
        <w:tab/>
      </w:r>
      <w:r>
        <w:rPr>
          <w:rFonts w:ascii="Garamond" w:hAnsi="Garamond"/>
        </w:rPr>
        <w:t xml:space="preserve">        </w:t>
      </w:r>
      <w:r w:rsidRPr="00F8558F">
        <w:rPr>
          <w:rFonts w:ascii="Garamond" w:hAnsi="Garamond"/>
        </w:rPr>
        <w:t>(1)</w:t>
      </w:r>
    </w:p>
    <w:p w14:paraId="47D1C053" w14:textId="77777777" w:rsidR="00E81ECC" w:rsidRPr="00E81ECC" w:rsidRDefault="00E81ECC" w:rsidP="00E81ECC">
      <w:pPr>
        <w:spacing w:after="0" w:line="240" w:lineRule="auto"/>
        <w:ind w:left="720"/>
        <w:jc w:val="center"/>
        <w:rPr>
          <w:rFonts w:ascii="Garamond" w:eastAsia="Garamond" w:hAnsi="Garamond" w:cs="Garamond"/>
          <w:i/>
          <w:sz w:val="16"/>
          <w:szCs w:val="16"/>
        </w:rPr>
      </w:pPr>
    </w:p>
    <w:p w14:paraId="54CC0498" w14:textId="77777777" w:rsidR="009C1BD7" w:rsidRDefault="009C1BD7">
      <w:pPr>
        <w:spacing w:after="0" w:line="240" w:lineRule="auto"/>
        <w:rPr>
          <w:rFonts w:ascii="Garamond" w:eastAsia="Garamond" w:hAnsi="Garamond" w:cs="Garamond"/>
        </w:rPr>
      </w:pPr>
    </w:p>
    <w:p w14:paraId="31D93042" w14:textId="2680C388" w:rsidR="00DE4E21" w:rsidRDefault="007B29C0">
      <w:pPr>
        <w:spacing w:after="0" w:line="240" w:lineRule="auto"/>
        <w:rPr>
          <w:rFonts w:ascii="Garamond" w:eastAsia="Garamond" w:hAnsi="Garamond" w:cs="Garamond"/>
          <w:b/>
          <w:i/>
          <w:sz w:val="24"/>
          <w:szCs w:val="24"/>
        </w:rPr>
      </w:pPr>
      <w:r>
        <w:rPr>
          <w:rFonts w:ascii="Garamond" w:eastAsia="Garamond" w:hAnsi="Garamond" w:cs="Garamond"/>
        </w:rPr>
        <w:t xml:space="preserve">The spatial resolution of 30 </w:t>
      </w:r>
      <w:r w:rsidR="009C133B">
        <w:rPr>
          <w:rFonts w:ascii="Garamond" w:eastAsia="Garamond" w:hAnsi="Garamond" w:cs="Garamond"/>
        </w:rPr>
        <w:t xml:space="preserve">m </w:t>
      </w:r>
      <w:r>
        <w:rPr>
          <w:rFonts w:ascii="Garamond" w:eastAsia="Garamond" w:hAnsi="Garamond" w:cs="Garamond"/>
        </w:rPr>
        <w:t>for Landsat images was too coarse to identify tree canopy within the neighborhoods of Richmond, CA. As a result, we shifted our objective to focus on observing if the city has become greener (more vegetation) from 1985 to 2015. To do this we imported the land classifications for 1985 and 2015 into ArcMap and used the combine tool to merge the 1985 and 2015 classifications so that a unique output value was assigned to each combination of input values. The resulting maps displayed how land cover change over the 30</w:t>
      </w:r>
      <w:r w:rsidR="009C133B">
        <w:rPr>
          <w:rFonts w:ascii="Garamond" w:eastAsia="Garamond" w:hAnsi="Garamond" w:cs="Garamond"/>
        </w:rPr>
        <w:t>-</w:t>
      </w:r>
      <w:r>
        <w:rPr>
          <w:rFonts w:ascii="Garamond" w:eastAsia="Garamond" w:hAnsi="Garamond" w:cs="Garamond"/>
        </w:rPr>
        <w:t xml:space="preserve">year period. To quantify land cover change, we calculated the percent change for individual class by using area in hectares. </w:t>
      </w:r>
    </w:p>
    <w:p w14:paraId="741D232C" w14:textId="77777777" w:rsidR="00DE4E21" w:rsidRDefault="007B29C0">
      <w:pPr>
        <w:spacing w:after="0" w:line="240" w:lineRule="auto"/>
        <w:ind w:left="720"/>
        <w:jc w:val="center"/>
        <w:rPr>
          <w:rFonts w:ascii="Garamond" w:eastAsia="Garamond" w:hAnsi="Garamond" w:cs="Garamond"/>
          <w:b/>
          <w:i/>
          <w:sz w:val="16"/>
          <w:szCs w:val="16"/>
        </w:rPr>
      </w:pPr>
      <w:r>
        <w:rPr>
          <w:rFonts w:ascii="Garamond" w:eastAsia="Garamond" w:hAnsi="Garamond" w:cs="Garamond"/>
          <w:b/>
          <w:i/>
          <w:sz w:val="24"/>
          <w:szCs w:val="24"/>
        </w:rPr>
        <w:t xml:space="preserve"> </w:t>
      </w:r>
    </w:p>
    <w:p w14:paraId="1CDB4EF7" w14:textId="77777777" w:rsidR="00DE4E21" w:rsidRDefault="007B29C0">
      <w:pPr>
        <w:spacing w:after="0" w:line="240" w:lineRule="auto"/>
        <w:rPr>
          <w:rFonts w:ascii="Garamond" w:eastAsia="Garamond" w:hAnsi="Garamond" w:cs="Garamond"/>
          <w:sz w:val="24"/>
          <w:szCs w:val="24"/>
        </w:rPr>
      </w:pPr>
      <w:r>
        <w:rPr>
          <w:rFonts w:ascii="Garamond" w:eastAsia="Garamond" w:hAnsi="Garamond" w:cs="Garamond"/>
          <w:b/>
          <w:i/>
        </w:rPr>
        <w:t>3.2.3 Current UTC Cover Analysis</w:t>
      </w:r>
    </w:p>
    <w:p w14:paraId="24711680" w14:textId="71A73F97" w:rsidR="00DE4E21" w:rsidRDefault="007B29C0">
      <w:pPr>
        <w:spacing w:after="0" w:line="240" w:lineRule="auto"/>
        <w:rPr>
          <w:rFonts w:ascii="Garamond" w:eastAsia="Garamond" w:hAnsi="Garamond" w:cs="Garamond"/>
          <w:i/>
        </w:rPr>
      </w:pPr>
      <w:proofErr w:type="spellStart"/>
      <w:r>
        <w:rPr>
          <w:rFonts w:ascii="Garamond" w:eastAsia="Garamond" w:hAnsi="Garamond" w:cs="Garamond"/>
        </w:rPr>
        <w:t>RapidEye</w:t>
      </w:r>
      <w:proofErr w:type="spellEnd"/>
      <w:r>
        <w:rPr>
          <w:rFonts w:ascii="Garamond" w:eastAsia="Garamond" w:hAnsi="Garamond" w:cs="Garamond"/>
        </w:rPr>
        <w:t xml:space="preserve"> satellite imagery of our study area is split into two separate image scenes for both 2015 and 2017. Because of this, we </w:t>
      </w:r>
      <w:r w:rsidR="00DE0733">
        <w:rPr>
          <w:rFonts w:ascii="Garamond" w:eastAsia="Garamond" w:hAnsi="Garamond" w:cs="Garamond"/>
        </w:rPr>
        <w:t>mosaicked</w:t>
      </w:r>
      <w:r>
        <w:rPr>
          <w:rFonts w:ascii="Garamond" w:eastAsia="Garamond" w:hAnsi="Garamond" w:cs="Garamond"/>
        </w:rPr>
        <w:t xml:space="preserve"> the images on ArcMap using the mosaic to new raster tool so that the output raster had 16-bit unsigned pixels. The single image was then imported into GEE as an asset. Classification was executed following the same me</w:t>
      </w:r>
      <w:r w:rsidR="00DE0733">
        <w:rPr>
          <w:rFonts w:ascii="Garamond" w:eastAsia="Garamond" w:hAnsi="Garamond" w:cs="Garamond"/>
        </w:rPr>
        <w:t>thodology used to create the</w:t>
      </w:r>
      <w:r>
        <w:rPr>
          <w:rFonts w:ascii="Garamond" w:eastAsia="Garamond" w:hAnsi="Garamond" w:cs="Garamond"/>
        </w:rPr>
        <w:t xml:space="preserve"> historical land cover time series. In order to visualize changes in UTC cover, the </w:t>
      </w:r>
      <w:proofErr w:type="spellStart"/>
      <w:r>
        <w:rPr>
          <w:rFonts w:ascii="Garamond" w:eastAsia="Garamond" w:hAnsi="Garamond" w:cs="Garamond"/>
        </w:rPr>
        <w:t>RapidEye</w:t>
      </w:r>
      <w:proofErr w:type="spellEnd"/>
      <w:r>
        <w:rPr>
          <w:rFonts w:ascii="Garamond" w:eastAsia="Garamond" w:hAnsi="Garamond" w:cs="Garamond"/>
        </w:rPr>
        <w:t xml:space="preserve"> land classification layers were processed in ArcMap to display only the tree class while making all others transparent. The results from the 2015 classification is displayed in Figure 2 while the 2017 image can be found in the Appendix in Figure </w:t>
      </w:r>
      <w:r w:rsidR="001F0BBF">
        <w:rPr>
          <w:rFonts w:ascii="Garamond" w:eastAsia="Garamond" w:hAnsi="Garamond" w:cs="Garamond"/>
        </w:rPr>
        <w:t>A2</w:t>
      </w:r>
      <w:r>
        <w:rPr>
          <w:rFonts w:ascii="Garamond" w:eastAsia="Garamond" w:hAnsi="Garamond" w:cs="Garamond"/>
        </w:rPr>
        <w:t>.</w:t>
      </w:r>
    </w:p>
    <w:p w14:paraId="2178EBE4" w14:textId="77777777" w:rsidR="00DE4E21" w:rsidRDefault="00DE4E21">
      <w:pPr>
        <w:spacing w:after="0" w:line="240" w:lineRule="auto"/>
        <w:rPr>
          <w:rFonts w:ascii="Garamond" w:eastAsia="Garamond" w:hAnsi="Garamond" w:cs="Garamond"/>
          <w:sz w:val="16"/>
          <w:szCs w:val="16"/>
        </w:rPr>
      </w:pPr>
    </w:p>
    <w:p w14:paraId="36FE56EE" w14:textId="77777777" w:rsidR="00DE4E21" w:rsidRDefault="007B29C0">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7D5081E4" wp14:editId="1493F959">
            <wp:extent cx="3824288" cy="3057525"/>
            <wp:effectExtent l="0" t="0" r="0" b="0"/>
            <wp:docPr id="1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0"/>
                    <a:srcRect l="15364" t="31434" r="20377" b="28875"/>
                    <a:stretch>
                      <a:fillRect/>
                    </a:stretch>
                  </pic:blipFill>
                  <pic:spPr>
                    <a:xfrm>
                      <a:off x="0" y="0"/>
                      <a:ext cx="3824288" cy="3057525"/>
                    </a:xfrm>
                    <a:prstGeom prst="rect">
                      <a:avLst/>
                    </a:prstGeom>
                    <a:ln/>
                  </pic:spPr>
                </pic:pic>
              </a:graphicData>
            </a:graphic>
          </wp:inline>
        </w:drawing>
      </w:r>
    </w:p>
    <w:p w14:paraId="5659BEC7" w14:textId="4F86AB8A" w:rsidR="00DE4E21" w:rsidRDefault="007B29C0">
      <w:pPr>
        <w:spacing w:after="0" w:line="240" w:lineRule="auto"/>
        <w:jc w:val="center"/>
        <w:rPr>
          <w:rFonts w:ascii="Garamond" w:eastAsia="Garamond" w:hAnsi="Garamond" w:cs="Garamond"/>
          <w:sz w:val="16"/>
          <w:szCs w:val="16"/>
        </w:rPr>
      </w:pPr>
      <w:r>
        <w:rPr>
          <w:rFonts w:ascii="Garamond" w:eastAsia="Garamond" w:hAnsi="Garamond" w:cs="Garamond"/>
          <w:i/>
        </w:rPr>
        <w:t xml:space="preserve">Figure 2. </w:t>
      </w:r>
      <w:r w:rsidRPr="001F0BBF">
        <w:rPr>
          <w:rFonts w:ascii="Garamond" w:eastAsia="Garamond" w:hAnsi="Garamond" w:cs="Garamond"/>
        </w:rPr>
        <w:t>2015 Land Classification (</w:t>
      </w:r>
      <w:proofErr w:type="spellStart"/>
      <w:r w:rsidRPr="001F0BBF">
        <w:rPr>
          <w:rFonts w:ascii="Garamond" w:eastAsia="Garamond" w:hAnsi="Garamond" w:cs="Garamond"/>
        </w:rPr>
        <w:t>RapidEye</w:t>
      </w:r>
      <w:proofErr w:type="spellEnd"/>
      <w:r w:rsidRPr="001F0BBF">
        <w:rPr>
          <w:rFonts w:ascii="Garamond" w:eastAsia="Garamond" w:hAnsi="Garamond" w:cs="Garamond"/>
        </w:rPr>
        <w:t>)</w:t>
      </w:r>
      <w:r w:rsidR="003B37E5">
        <w:rPr>
          <w:rFonts w:ascii="Garamond" w:eastAsia="Garamond" w:hAnsi="Garamond" w:cs="Garamond"/>
        </w:rPr>
        <w:t>.</w:t>
      </w:r>
    </w:p>
    <w:p w14:paraId="4BF8BBB9" w14:textId="77777777" w:rsidR="00DE4E21" w:rsidRDefault="00DE4E21">
      <w:pPr>
        <w:spacing w:after="0" w:line="240" w:lineRule="auto"/>
        <w:jc w:val="center"/>
        <w:rPr>
          <w:rFonts w:ascii="Garamond" w:eastAsia="Garamond" w:hAnsi="Garamond" w:cs="Garamond"/>
          <w:sz w:val="16"/>
          <w:szCs w:val="16"/>
        </w:rPr>
      </w:pPr>
    </w:p>
    <w:p w14:paraId="20468379" w14:textId="77777777" w:rsidR="00DE4E21" w:rsidRDefault="007B29C0">
      <w:pPr>
        <w:spacing w:after="0" w:line="240" w:lineRule="auto"/>
        <w:rPr>
          <w:rFonts w:ascii="Garamond" w:eastAsia="Garamond" w:hAnsi="Garamond" w:cs="Garamond"/>
          <w:b/>
          <w:i/>
        </w:rPr>
      </w:pPr>
      <w:r>
        <w:rPr>
          <w:rFonts w:ascii="Garamond" w:eastAsia="Garamond" w:hAnsi="Garamond" w:cs="Garamond"/>
          <w:b/>
          <w:i/>
        </w:rPr>
        <w:t xml:space="preserve">3.2.4 LST Assessment </w:t>
      </w:r>
    </w:p>
    <w:p w14:paraId="4C2E7593" w14:textId="7527C2E2" w:rsidR="00DE4E21" w:rsidRDefault="007B29C0">
      <w:pPr>
        <w:spacing w:after="0" w:line="240" w:lineRule="auto"/>
        <w:rPr>
          <w:rFonts w:ascii="Garamond" w:eastAsia="Garamond" w:hAnsi="Garamond" w:cs="Garamond"/>
        </w:rPr>
      </w:pPr>
      <w:r>
        <w:rPr>
          <w:rFonts w:ascii="Garamond" w:eastAsia="Garamond" w:hAnsi="Garamond" w:cs="Garamond"/>
        </w:rPr>
        <w:t xml:space="preserve">We derived LST by following Jimenez-Munoz’s &amp; </w:t>
      </w:r>
      <w:proofErr w:type="spellStart"/>
      <w:r>
        <w:rPr>
          <w:rFonts w:ascii="Garamond" w:eastAsia="Garamond" w:hAnsi="Garamond" w:cs="Garamond"/>
        </w:rPr>
        <w:t>Sobrino’s</w:t>
      </w:r>
      <w:proofErr w:type="spellEnd"/>
      <w:r>
        <w:rPr>
          <w:rFonts w:ascii="Garamond" w:eastAsia="Garamond" w:hAnsi="Garamond" w:cs="Garamond"/>
        </w:rPr>
        <w:t xml:space="preserve"> (2004) single band method. After being uploaded to QGIS, the images were atmospherically corrected using dark object subtraction and then clipped to the study area </w:t>
      </w:r>
      <w:proofErr w:type="spellStart"/>
      <w:r>
        <w:rPr>
          <w:rFonts w:ascii="Garamond" w:eastAsia="Garamond" w:hAnsi="Garamond" w:cs="Garamond"/>
        </w:rPr>
        <w:t>shapefile</w:t>
      </w:r>
      <w:proofErr w:type="spellEnd"/>
      <w:r>
        <w:rPr>
          <w:rFonts w:ascii="Garamond" w:eastAsia="Garamond" w:hAnsi="Garamond" w:cs="Garamond"/>
        </w:rPr>
        <w:t xml:space="preserve"> (each layer created in the following steps were also clipped to the </w:t>
      </w:r>
      <w:proofErr w:type="spellStart"/>
      <w:r>
        <w:rPr>
          <w:rFonts w:ascii="Garamond" w:eastAsia="Garamond" w:hAnsi="Garamond" w:cs="Garamond"/>
        </w:rPr>
        <w:t>shapefile</w:t>
      </w:r>
      <w:proofErr w:type="spellEnd"/>
      <w:r>
        <w:rPr>
          <w:rFonts w:ascii="Garamond" w:eastAsia="Garamond" w:hAnsi="Garamond" w:cs="Garamond"/>
        </w:rPr>
        <w:t xml:space="preserve"> at the end of each step). An NDVI (Equation 1) layer was then created and used to derive emissivity layers according to </w:t>
      </w:r>
      <w:proofErr w:type="spellStart"/>
      <w:r>
        <w:rPr>
          <w:rFonts w:ascii="Garamond" w:eastAsia="Garamond" w:hAnsi="Garamond" w:cs="Garamond"/>
        </w:rPr>
        <w:t>Sobrino</w:t>
      </w:r>
      <w:proofErr w:type="spellEnd"/>
      <w:r>
        <w:rPr>
          <w:rFonts w:ascii="Garamond" w:eastAsia="Garamond" w:hAnsi="Garamond" w:cs="Garamond"/>
        </w:rPr>
        <w:t xml:space="preserve"> et al.’s (2004) NDVI thresholds method. LST was calculated using Equation 2, where T</w:t>
      </w:r>
      <w:r>
        <w:rPr>
          <w:rFonts w:ascii="Garamond" w:eastAsia="Garamond" w:hAnsi="Garamond" w:cs="Garamond"/>
          <w:vertAlign w:val="subscript"/>
        </w:rPr>
        <w:t>b</w:t>
      </w:r>
      <w:r>
        <w:rPr>
          <w:rFonts w:ascii="Garamond" w:eastAsia="Garamond" w:hAnsi="Garamond" w:cs="Garamond"/>
        </w:rPr>
        <w:t xml:space="preserve"> is the atmospherically corrected thermal band in units of Kelvin, </w:t>
      </w:r>
      <m:oMath>
        <m:r>
          <w:rPr>
            <w:rFonts w:ascii="Cambria Math" w:hAnsi="Cambria Math"/>
          </w:rPr>
          <m:t>λ</m:t>
        </m:r>
      </m:oMath>
      <w:r>
        <w:rPr>
          <w:rFonts w:ascii="Garamond" w:eastAsia="Garamond" w:hAnsi="Garamond" w:cs="Garamond"/>
        </w:rPr>
        <w:t xml:space="preserve"> is the central wavelength of the thermal band in meters, and </w:t>
      </w:r>
      <m:oMath>
        <m:r>
          <w:rPr>
            <w:rFonts w:ascii="Cambria Math" w:hAnsi="Cambria Math"/>
          </w:rPr>
          <m:t>ρ</m:t>
        </m:r>
      </m:oMath>
      <w:r>
        <w:rPr>
          <w:rFonts w:ascii="Garamond" w:eastAsia="Garamond" w:hAnsi="Garamond" w:cs="Garamond"/>
        </w:rPr>
        <w:t xml:space="preserve"> = </w:t>
      </w:r>
      <m:oMath>
        <m:r>
          <w:rPr>
            <w:rFonts w:ascii="Garamond" w:eastAsia="Garamond" w:hAnsi="Garamond" w:cs="Garamond"/>
          </w:rPr>
          <m:t xml:space="preserve">1.438 × </m:t>
        </m:r>
        <m:sSup>
          <m:sSupPr>
            <m:ctrlPr>
              <w:rPr>
                <w:rFonts w:ascii="Garamond" w:eastAsia="Garamond" w:hAnsi="Garamond" w:cs="Garamond"/>
              </w:rPr>
            </m:ctrlPr>
          </m:sSupPr>
          <m:e>
            <m:r>
              <w:rPr>
                <w:rFonts w:ascii="Garamond" w:eastAsia="Garamond" w:hAnsi="Garamond" w:cs="Garamond"/>
              </w:rPr>
              <m:t>10</m:t>
            </m:r>
          </m:e>
          <m:sup>
            <m:r>
              <w:rPr>
                <w:rFonts w:ascii="Garamond" w:eastAsia="Garamond" w:hAnsi="Garamond" w:cs="Garamond"/>
              </w:rPr>
              <m:t>-2</m:t>
            </m:r>
          </m:sup>
        </m:sSup>
        <m:r>
          <w:rPr>
            <w:rFonts w:ascii="Garamond" w:eastAsia="Garamond" w:hAnsi="Garamond" w:cs="Garamond"/>
          </w:rPr>
          <m:t xml:space="preserve"> </m:t>
        </m:r>
      </m:oMath>
      <w:r>
        <w:rPr>
          <w:rFonts w:ascii="Garamond" w:eastAsia="Garamond" w:hAnsi="Garamond" w:cs="Garamond"/>
        </w:rPr>
        <w:t xml:space="preserve">mK. We then converted the LST layers from Kelvin to degrees Fahrenheit. LST layers for the years 1985, 1996, 2005, and 2015 can be found in the Appendix in Figure </w:t>
      </w:r>
      <w:r w:rsidR="001F0BBF">
        <w:rPr>
          <w:rFonts w:ascii="Garamond" w:eastAsia="Garamond" w:hAnsi="Garamond" w:cs="Garamond"/>
        </w:rPr>
        <w:t>A3</w:t>
      </w:r>
      <w:r>
        <w:rPr>
          <w:rFonts w:ascii="Garamond" w:eastAsia="Garamond" w:hAnsi="Garamond" w:cs="Garamond"/>
        </w:rPr>
        <w:t>.</w:t>
      </w:r>
    </w:p>
    <w:p w14:paraId="2D616038" w14:textId="77777777" w:rsidR="00DE4E21" w:rsidRDefault="00DE4E21">
      <w:pPr>
        <w:spacing w:after="0" w:line="240" w:lineRule="auto"/>
        <w:rPr>
          <w:rFonts w:ascii="Garamond" w:eastAsia="Garamond" w:hAnsi="Garamond" w:cs="Garamond"/>
        </w:rPr>
      </w:pPr>
    </w:p>
    <w:p w14:paraId="0BB519B1" w14:textId="26438A0A" w:rsidR="009C1BD7" w:rsidRPr="00F8558F" w:rsidRDefault="008C4894" w:rsidP="00196883">
      <w:pPr>
        <w:spacing w:before="240" w:after="0" w:line="240" w:lineRule="auto"/>
        <w:ind w:left="3600" w:hanging="720"/>
        <w:rPr>
          <w:rFonts w:ascii="Garamond" w:hAnsi="Garamond"/>
          <w:b/>
          <w:i/>
          <w:szCs w:val="24"/>
        </w:rPr>
      </w:pPr>
      <w:r>
        <w:rPr>
          <w:rFonts w:ascii="Garamond" w:eastAsia="Garamond" w:hAnsi="Garamond" w:cs="Garamond"/>
          <w:sz w:val="24"/>
          <w:szCs w:val="24"/>
        </w:rPr>
        <w:t xml:space="preserve">        </w:t>
      </w:r>
      <w:r w:rsidRPr="009C7BC2">
        <w:rPr>
          <w:rFonts w:ascii="Garamond" w:eastAsia="Garamond" w:hAnsi="Garamond" w:cs="Garamond"/>
          <w:sz w:val="24"/>
          <w:szCs w:val="24"/>
        </w:rPr>
        <w:t xml:space="preserve"> </w:t>
      </w:r>
      <m:oMath>
        <m:r>
          <m:rPr>
            <m:nor/>
          </m:rPr>
          <w:rPr>
            <w:rFonts w:ascii="Garamond" w:hAnsi="Garamond"/>
            <w:sz w:val="24"/>
            <w:szCs w:val="24"/>
          </w:rPr>
          <m:t>LST=</m:t>
        </m:r>
        <m:f>
          <m:fPr>
            <m:ctrlPr>
              <w:rPr>
                <w:rFonts w:ascii="Cambria Math" w:hAnsi="Cambria Math"/>
                <w:sz w:val="24"/>
                <w:szCs w:val="24"/>
              </w:rPr>
            </m:ctrlPr>
          </m:fPr>
          <m:num>
            <m:r>
              <m:rPr>
                <m:nor/>
              </m:rPr>
              <w:rPr>
                <w:rFonts w:ascii="Garamond" w:hAnsi="Garamond"/>
                <w:sz w:val="24"/>
                <w:szCs w:val="24"/>
              </w:rPr>
              <m:t>T</m:t>
            </m:r>
            <m:r>
              <m:rPr>
                <m:nor/>
              </m:rPr>
              <w:rPr>
                <w:rFonts w:ascii="Cambria Math" w:hAnsi="Cambria Math"/>
                <w:sz w:val="32"/>
                <w:szCs w:val="32"/>
                <w:vertAlign w:val="subscript"/>
              </w:rPr>
              <m:t>b</m:t>
            </m:r>
          </m:num>
          <m:den>
            <m:r>
              <m:rPr>
                <m:nor/>
              </m:rPr>
              <w:rPr>
                <w:rFonts w:ascii="Cambria Math" w:hAnsi="Garamond"/>
                <w:sz w:val="24"/>
                <w:szCs w:val="24"/>
              </w:rPr>
              <m:t>1 + (</m:t>
            </m:r>
            <w:proofErr w:type="spellStart"/>
            <m:r>
              <m:rPr>
                <m:nor/>
              </m:rPr>
              <w:rPr>
                <w:rFonts w:ascii="Cambria Math" w:hAnsi="Cambria Math"/>
                <w:sz w:val="24"/>
                <w:szCs w:val="24"/>
              </w:rPr>
              <m:t>λT</m:t>
            </m:r>
            <m:r>
              <m:rPr>
                <m:nor/>
              </m:rPr>
              <w:rPr>
                <w:rFonts w:ascii="Cambria Math" w:hAnsi="Cambria Math"/>
                <w:sz w:val="36"/>
                <w:szCs w:val="36"/>
                <w:vertAlign w:val="subscript"/>
              </w:rPr>
              <m:t>b</m:t>
            </m:r>
            <w:proofErr w:type="spellEnd"/>
            <m:r>
              <m:rPr>
                <m:nor/>
              </m:rPr>
              <w:rPr>
                <w:rFonts w:ascii="Cambria Math" w:hAnsi="Cambria Math"/>
                <w:sz w:val="24"/>
                <w:szCs w:val="24"/>
              </w:rPr>
              <m:t>/ρ)ln(ε)</m:t>
            </m:r>
          </m:den>
        </m:f>
      </m:oMath>
      <w:r w:rsidR="009C1BD7" w:rsidRPr="00F8558F">
        <w:rPr>
          <w:rFonts w:ascii="Garamond" w:hAnsi="Garamond"/>
        </w:rPr>
        <w:tab/>
      </w:r>
      <w:r w:rsidR="00196883">
        <w:rPr>
          <w:rFonts w:ascii="Garamond" w:hAnsi="Garamond"/>
        </w:rPr>
        <w:t xml:space="preserve">               </w:t>
      </w:r>
      <w:r w:rsidR="009C1BD7" w:rsidRPr="00F8558F">
        <w:rPr>
          <w:rFonts w:ascii="Garamond" w:hAnsi="Garamond"/>
        </w:rPr>
        <w:tab/>
      </w:r>
      <w:r w:rsidR="009C1BD7" w:rsidRPr="00F8558F">
        <w:rPr>
          <w:rFonts w:ascii="Garamond" w:hAnsi="Garamond"/>
        </w:rPr>
        <w:tab/>
      </w:r>
      <w:r w:rsidR="009C1BD7" w:rsidRPr="00F8558F">
        <w:rPr>
          <w:rFonts w:ascii="Garamond" w:hAnsi="Garamond"/>
        </w:rPr>
        <w:tab/>
      </w:r>
      <w:r w:rsidR="009C1BD7">
        <w:rPr>
          <w:rFonts w:ascii="Garamond" w:hAnsi="Garamond"/>
        </w:rPr>
        <w:t xml:space="preserve">       </w:t>
      </w:r>
      <w:r w:rsidR="009C1BD7" w:rsidRPr="00F8558F">
        <w:rPr>
          <w:rFonts w:ascii="Garamond" w:hAnsi="Garamond"/>
        </w:rPr>
        <w:t>(</w:t>
      </w:r>
      <w:r w:rsidR="009C1BD7">
        <w:rPr>
          <w:rFonts w:ascii="Garamond" w:hAnsi="Garamond"/>
        </w:rPr>
        <w:t>2</w:t>
      </w:r>
      <w:r w:rsidR="009C1BD7" w:rsidRPr="00F8558F">
        <w:rPr>
          <w:rFonts w:ascii="Garamond" w:hAnsi="Garamond"/>
        </w:rPr>
        <w:t>)</w:t>
      </w:r>
    </w:p>
    <w:p w14:paraId="3DA74A82" w14:textId="34DA085B" w:rsidR="008C4894" w:rsidRDefault="007B29C0">
      <w:pPr>
        <w:spacing w:after="0" w:line="240" w:lineRule="auto"/>
        <w:ind w:left="720"/>
        <w:jc w:val="center"/>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sz w:val="24"/>
          <w:szCs w:val="24"/>
        </w:rPr>
        <w:tab/>
      </w:r>
    </w:p>
    <w:p w14:paraId="5F25BE5A" w14:textId="77777777" w:rsidR="00DE4E21" w:rsidRDefault="00DE4E21">
      <w:pPr>
        <w:spacing w:after="0" w:line="240" w:lineRule="auto"/>
        <w:ind w:left="720"/>
        <w:jc w:val="center"/>
        <w:rPr>
          <w:rFonts w:ascii="Garamond" w:eastAsia="Garamond" w:hAnsi="Garamond" w:cs="Garamond"/>
        </w:rPr>
      </w:pPr>
    </w:p>
    <w:p w14:paraId="460461EE" w14:textId="77777777" w:rsidR="009C1BD7" w:rsidRDefault="009C1BD7">
      <w:pPr>
        <w:spacing w:after="0" w:line="240" w:lineRule="auto"/>
        <w:rPr>
          <w:rFonts w:ascii="Garamond" w:eastAsia="Garamond" w:hAnsi="Garamond" w:cs="Garamond"/>
        </w:rPr>
      </w:pPr>
    </w:p>
    <w:p w14:paraId="312DBC22" w14:textId="77777777" w:rsidR="00DE4E21" w:rsidRDefault="007B29C0">
      <w:pPr>
        <w:spacing w:after="0" w:line="240" w:lineRule="auto"/>
        <w:rPr>
          <w:rFonts w:ascii="Garamond" w:eastAsia="Garamond" w:hAnsi="Garamond" w:cs="Garamond"/>
        </w:rPr>
      </w:pPr>
      <w:r>
        <w:rPr>
          <w:rFonts w:ascii="Garamond" w:eastAsia="Garamond" w:hAnsi="Garamond" w:cs="Garamond"/>
        </w:rPr>
        <w:t>To analyze changes in LST, a layer was created by taking the average of the 1985, 1996, 2005, and 2015 layers to represent the 30 year mean. To see areas where LST has deviated from the 30 year average, a new layer was created by subtracting the 2015 and 30-year mean layers (Figure 3). An absolute change between 1985 and 2015 was also derived by subtracting the LST layers of those two years. Basic statistics were also calculated for each year and can be found in the Appendix as Figure C2.</w:t>
      </w:r>
    </w:p>
    <w:p w14:paraId="42972191" w14:textId="77777777" w:rsidR="00DE4E21" w:rsidRDefault="00DE4E21">
      <w:pPr>
        <w:spacing w:after="0" w:line="240" w:lineRule="auto"/>
        <w:rPr>
          <w:rFonts w:ascii="Garamond" w:eastAsia="Garamond" w:hAnsi="Garamond" w:cs="Garamond"/>
        </w:rPr>
      </w:pPr>
    </w:p>
    <w:p w14:paraId="3AEFA0E0" w14:textId="77777777" w:rsidR="00DE4E21" w:rsidRDefault="007B29C0">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49C8A5E8" wp14:editId="3191811C">
            <wp:extent cx="4852988" cy="2911793"/>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l="19230" t="8547" r="5128" b="10256"/>
                    <a:stretch>
                      <a:fillRect/>
                    </a:stretch>
                  </pic:blipFill>
                  <pic:spPr>
                    <a:xfrm>
                      <a:off x="0" y="0"/>
                      <a:ext cx="4852988" cy="2911793"/>
                    </a:xfrm>
                    <a:prstGeom prst="rect">
                      <a:avLst/>
                    </a:prstGeom>
                    <a:ln/>
                  </pic:spPr>
                </pic:pic>
              </a:graphicData>
            </a:graphic>
          </wp:inline>
        </w:drawing>
      </w:r>
    </w:p>
    <w:p w14:paraId="15FB8C1E" w14:textId="16719968" w:rsidR="00DE4E21" w:rsidRDefault="007B29C0">
      <w:pPr>
        <w:spacing w:after="0" w:line="240" w:lineRule="auto"/>
        <w:jc w:val="center"/>
        <w:rPr>
          <w:rFonts w:ascii="Garamond" w:eastAsia="Garamond" w:hAnsi="Garamond" w:cs="Garamond"/>
          <w:i/>
        </w:rPr>
      </w:pPr>
      <w:r>
        <w:rPr>
          <w:rFonts w:ascii="Garamond" w:eastAsia="Garamond" w:hAnsi="Garamond" w:cs="Garamond"/>
          <w:i/>
        </w:rPr>
        <w:t xml:space="preserve">Figure 3. </w:t>
      </w:r>
      <w:r w:rsidRPr="001F0BBF">
        <w:rPr>
          <w:rFonts w:ascii="Garamond" w:eastAsia="Garamond" w:hAnsi="Garamond" w:cs="Garamond"/>
        </w:rPr>
        <w:t>2015 Temperature anomalies between 2015 and 30 year mean</w:t>
      </w:r>
      <w:r w:rsidR="003B37E5">
        <w:rPr>
          <w:rFonts w:ascii="Garamond" w:eastAsia="Garamond" w:hAnsi="Garamond" w:cs="Garamond"/>
        </w:rPr>
        <w:t>.</w:t>
      </w:r>
    </w:p>
    <w:p w14:paraId="6E3B0D19" w14:textId="77777777" w:rsidR="009C1BD7" w:rsidRDefault="009C1BD7">
      <w:pPr>
        <w:spacing w:after="0" w:line="240" w:lineRule="auto"/>
        <w:rPr>
          <w:rFonts w:ascii="Garamond" w:eastAsia="Garamond" w:hAnsi="Garamond" w:cs="Garamond"/>
          <w:b/>
          <w:i/>
        </w:rPr>
      </w:pPr>
    </w:p>
    <w:p w14:paraId="6A726CBE" w14:textId="77777777" w:rsidR="00DE4E21" w:rsidRDefault="007B29C0">
      <w:pPr>
        <w:spacing w:after="0" w:line="240" w:lineRule="auto"/>
        <w:rPr>
          <w:rFonts w:ascii="Garamond" w:eastAsia="Garamond" w:hAnsi="Garamond" w:cs="Garamond"/>
          <w:b/>
          <w:i/>
        </w:rPr>
      </w:pPr>
      <w:r>
        <w:rPr>
          <w:rFonts w:ascii="Garamond" w:eastAsia="Garamond" w:hAnsi="Garamond" w:cs="Garamond"/>
          <w:b/>
          <w:i/>
        </w:rPr>
        <w:t xml:space="preserve">3.2.5 IS Layer </w:t>
      </w:r>
    </w:p>
    <w:p w14:paraId="42C2AE2F" w14:textId="77777777" w:rsidR="00DE4E21" w:rsidRDefault="007B29C0">
      <w:pPr>
        <w:spacing w:after="0" w:line="240" w:lineRule="auto"/>
        <w:rPr>
          <w:rFonts w:ascii="Garamond" w:eastAsia="Garamond" w:hAnsi="Garamond" w:cs="Garamond"/>
        </w:rPr>
      </w:pPr>
      <w:r>
        <w:rPr>
          <w:rFonts w:ascii="Garamond" w:eastAsia="Garamond" w:hAnsi="Garamond" w:cs="Garamond"/>
        </w:rPr>
        <w:t xml:space="preserve">We utilized </w:t>
      </w:r>
      <w:proofErr w:type="spellStart"/>
      <w:r>
        <w:rPr>
          <w:rFonts w:ascii="Garamond" w:eastAsia="Garamond" w:hAnsi="Garamond" w:cs="Garamond"/>
        </w:rPr>
        <w:t>Zhongchang</w:t>
      </w:r>
      <w:proofErr w:type="spellEnd"/>
      <w:r>
        <w:rPr>
          <w:rFonts w:ascii="Garamond" w:eastAsia="Garamond" w:hAnsi="Garamond" w:cs="Garamond"/>
        </w:rPr>
        <w:t xml:space="preserve"> et al.’s (2017) Modified Normalized Difference Impervious Surface Index (MNDISI) methodology to create impervious surface layers of the study area for the years 1985 and 2015. MNDISI is an index that highlights impervious surface within an image while masking out other types of land cover, including soil, vegetation, and water. When working with Landsat 5 images, we first uploaded atmospherically corrected green, NIR, SWIR1, and SWIR2 bands as well as the LST layer for that year into QGIS and clipped them to the study area </w:t>
      </w:r>
      <w:proofErr w:type="spellStart"/>
      <w:r>
        <w:rPr>
          <w:rFonts w:ascii="Garamond" w:eastAsia="Garamond" w:hAnsi="Garamond" w:cs="Garamond"/>
        </w:rPr>
        <w:t>shapefile</w:t>
      </w:r>
      <w:proofErr w:type="spellEnd"/>
      <w:r>
        <w:rPr>
          <w:rFonts w:ascii="Garamond" w:eastAsia="Garamond" w:hAnsi="Garamond" w:cs="Garamond"/>
        </w:rPr>
        <w:t>. However, when working with Landsat 8 images, non-atmospherically</w:t>
      </w:r>
      <w:r w:rsidR="008C4894">
        <w:rPr>
          <w:rFonts w:ascii="Garamond" w:eastAsia="Garamond" w:hAnsi="Garamond" w:cs="Garamond"/>
        </w:rPr>
        <w:t xml:space="preserve"> corrected images were utilized</w:t>
      </w:r>
      <w:r>
        <w:rPr>
          <w:rFonts w:ascii="Garamond" w:eastAsia="Garamond" w:hAnsi="Garamond" w:cs="Garamond"/>
        </w:rPr>
        <w:t xml:space="preserve">. Similar to LST methodology, each of the layers created in the following steps were also clipped to the </w:t>
      </w:r>
      <w:proofErr w:type="spellStart"/>
      <w:r>
        <w:rPr>
          <w:rFonts w:ascii="Garamond" w:eastAsia="Garamond" w:hAnsi="Garamond" w:cs="Garamond"/>
        </w:rPr>
        <w:t>shapefile</w:t>
      </w:r>
      <w:proofErr w:type="spellEnd"/>
      <w:r>
        <w:rPr>
          <w:rFonts w:ascii="Garamond" w:eastAsia="Garamond" w:hAnsi="Garamond" w:cs="Garamond"/>
        </w:rPr>
        <w:t xml:space="preserve"> at the end of each step. Next, we created a Modified Normalized Difference Water Index layer using Equation (3). </w:t>
      </w:r>
    </w:p>
    <w:p w14:paraId="41A10FE6" w14:textId="77777777" w:rsidR="00DE4E21" w:rsidRDefault="00DE4E21">
      <w:pPr>
        <w:spacing w:after="0" w:line="240" w:lineRule="auto"/>
        <w:ind w:left="720"/>
        <w:rPr>
          <w:rFonts w:ascii="Garamond" w:eastAsia="Garamond" w:hAnsi="Garamond" w:cs="Garamond"/>
          <w:sz w:val="16"/>
          <w:szCs w:val="16"/>
        </w:rPr>
      </w:pPr>
    </w:p>
    <w:p w14:paraId="5AEBC7B0" w14:textId="7BC990CD" w:rsidR="009C1BD7" w:rsidRPr="00F8558F" w:rsidRDefault="001F0BBF" w:rsidP="009C7BC2">
      <w:pPr>
        <w:spacing w:before="240" w:after="0" w:line="240" w:lineRule="auto"/>
        <w:ind w:left="3150"/>
        <w:rPr>
          <w:rFonts w:ascii="Garamond" w:hAnsi="Garamond"/>
          <w:b/>
          <w:i/>
          <w:szCs w:val="24"/>
        </w:rPr>
      </w:pPr>
      <m:oMath>
        <m:r>
          <m:rPr>
            <m:nor/>
          </m:rPr>
          <w:rPr>
            <w:rFonts w:ascii="Garamond" w:hAnsi="Garamond"/>
          </w:rPr>
          <m:t>MNDWI=</m:t>
        </m:r>
        <m:f>
          <m:fPr>
            <m:ctrlPr>
              <w:rPr>
                <w:rFonts w:ascii="Cambria Math" w:hAnsi="Cambria Math"/>
              </w:rPr>
            </m:ctrlPr>
          </m:fPr>
          <m:num>
            <m:r>
              <m:rPr>
                <m:nor/>
              </m:rPr>
              <w:rPr>
                <w:rFonts w:ascii="Garamond" w:hAnsi="Garamond"/>
              </w:rPr>
              <m:t>Green band - SWIR1 band</m:t>
            </m:r>
          </m:num>
          <m:den>
            <m:r>
              <m:rPr>
                <m:nor/>
              </m:rPr>
              <w:rPr>
                <w:rFonts w:ascii="Garamond" w:hAnsi="Garamond"/>
              </w:rPr>
              <m:t>Green band + SWIR1 band</m:t>
            </m:r>
          </m:den>
        </m:f>
      </m:oMath>
      <w:r w:rsidR="009C1BD7">
        <w:rPr>
          <w:rFonts w:ascii="Garamond" w:hAnsi="Garamond"/>
          <w:i/>
        </w:rPr>
        <w:tab/>
      </w:r>
      <w:r w:rsidR="009C1BD7" w:rsidRPr="00F8558F">
        <w:rPr>
          <w:rFonts w:ascii="Garamond" w:hAnsi="Garamond"/>
        </w:rPr>
        <w:tab/>
      </w:r>
      <w:r w:rsidR="009C1BD7" w:rsidRPr="00F8558F">
        <w:rPr>
          <w:rFonts w:ascii="Garamond" w:hAnsi="Garamond"/>
        </w:rPr>
        <w:tab/>
      </w:r>
      <w:r w:rsidR="009C1BD7" w:rsidRPr="00F8558F">
        <w:rPr>
          <w:rFonts w:ascii="Garamond" w:hAnsi="Garamond"/>
        </w:rPr>
        <w:tab/>
      </w:r>
      <w:r w:rsidR="009C1BD7">
        <w:rPr>
          <w:rFonts w:ascii="Garamond" w:hAnsi="Garamond"/>
        </w:rPr>
        <w:t xml:space="preserve">        </w:t>
      </w:r>
      <w:r w:rsidR="009C1BD7" w:rsidRPr="00F8558F">
        <w:rPr>
          <w:rFonts w:ascii="Garamond" w:hAnsi="Garamond"/>
        </w:rPr>
        <w:t>(</w:t>
      </w:r>
      <w:r w:rsidR="007331A0">
        <w:rPr>
          <w:rFonts w:ascii="Garamond" w:hAnsi="Garamond"/>
        </w:rPr>
        <w:t>3</w:t>
      </w:r>
      <w:r w:rsidR="009C1BD7" w:rsidRPr="00F8558F">
        <w:rPr>
          <w:rFonts w:ascii="Garamond" w:hAnsi="Garamond"/>
        </w:rPr>
        <w:t>)</w:t>
      </w:r>
    </w:p>
    <w:p w14:paraId="2258A2AD" w14:textId="5037C9C5" w:rsidR="00A804A4" w:rsidRDefault="007B29C0">
      <w:pPr>
        <w:spacing w:after="0" w:line="240" w:lineRule="auto"/>
        <w:ind w:left="720"/>
        <w:jc w:val="center"/>
        <w:rPr>
          <w:rFonts w:ascii="Garamond" w:eastAsia="Garamond" w:hAnsi="Garamond" w:cs="Garamond"/>
        </w:rPr>
      </w:pPr>
      <w:r>
        <w:rPr>
          <w:rFonts w:ascii="Garamond" w:eastAsia="Garamond" w:hAnsi="Garamond" w:cs="Garamond"/>
        </w:rPr>
        <w:tab/>
      </w:r>
    </w:p>
    <w:p w14:paraId="7A93C27E" w14:textId="6825806C" w:rsidR="00DE4E21" w:rsidRDefault="00DE4E21">
      <w:pPr>
        <w:spacing w:after="0" w:line="240" w:lineRule="auto"/>
        <w:ind w:left="720"/>
        <w:jc w:val="center"/>
        <w:rPr>
          <w:rFonts w:ascii="Garamond" w:eastAsia="Garamond" w:hAnsi="Garamond" w:cs="Garamond"/>
          <w:sz w:val="16"/>
          <w:szCs w:val="16"/>
        </w:rPr>
      </w:pPr>
    </w:p>
    <w:p w14:paraId="11994C65" w14:textId="77777777" w:rsidR="007331A0" w:rsidRDefault="007331A0">
      <w:pPr>
        <w:spacing w:after="0" w:line="240" w:lineRule="auto"/>
        <w:rPr>
          <w:rFonts w:ascii="Garamond" w:eastAsia="Garamond" w:hAnsi="Garamond" w:cs="Garamond"/>
        </w:rPr>
      </w:pPr>
    </w:p>
    <w:p w14:paraId="41147278" w14:textId="77777777" w:rsidR="00DE4E21" w:rsidRDefault="007B29C0">
      <w:pPr>
        <w:spacing w:after="0" w:line="240" w:lineRule="auto"/>
        <w:rPr>
          <w:rFonts w:ascii="Garamond" w:eastAsia="Garamond" w:hAnsi="Garamond" w:cs="Garamond"/>
        </w:rPr>
      </w:pPr>
      <w:r>
        <w:rPr>
          <w:rFonts w:ascii="Garamond" w:eastAsia="Garamond" w:hAnsi="Garamond" w:cs="Garamond"/>
        </w:rPr>
        <w:t>The MNDWI and LST layers were then stretched to [0,255] for Landsat 5 TM and [0, 65535] for Landsat 8 OLI-TIRS by reassigning the minimum value of each layer a new value of 0, the maximum a new value of 255 or 65535, and linearly interpolating all values in between. TM bands were then adjusted from surface reflectance to 8-bit DN values by multiplying the layers by 400. Since the OLI-TIRS bands used were not atmospherically corrected, their values are already in DN units and did not need to be modified. A MNDISI layer was created using Equation (4).</w:t>
      </w:r>
    </w:p>
    <w:p w14:paraId="48782CC7" w14:textId="77777777" w:rsidR="00DE4E21" w:rsidRDefault="00DE4E21">
      <w:pPr>
        <w:spacing w:after="0" w:line="240" w:lineRule="auto"/>
        <w:ind w:left="720"/>
        <w:rPr>
          <w:rFonts w:ascii="Garamond" w:eastAsia="Garamond" w:hAnsi="Garamond" w:cs="Garamond"/>
          <w:sz w:val="16"/>
          <w:szCs w:val="16"/>
        </w:rPr>
      </w:pPr>
    </w:p>
    <w:p w14:paraId="455A9733" w14:textId="77777777" w:rsidR="009C1BD7" w:rsidRPr="00F8558F" w:rsidRDefault="007331A0" w:rsidP="001F0BBF">
      <w:pPr>
        <w:spacing w:before="240" w:after="0" w:line="240" w:lineRule="auto"/>
        <w:ind w:left="2160"/>
        <w:jc w:val="center"/>
        <w:rPr>
          <w:rFonts w:ascii="Garamond" w:hAnsi="Garamond"/>
          <w:b/>
          <w:i/>
          <w:szCs w:val="24"/>
        </w:rPr>
      </w:pPr>
      <m:oMath>
        <m:r>
          <m:rPr>
            <m:nor/>
          </m:rPr>
          <w:rPr>
            <w:rFonts w:ascii="Cambria Math" w:hAnsi="Cambria Math"/>
          </w:rPr>
          <m:t>MNDISI=</m:t>
        </m:r>
        <m:f>
          <m:fPr>
            <m:ctrlPr>
              <w:rPr>
                <w:rFonts w:ascii="Cambria Math" w:hAnsi="Cambria Math"/>
              </w:rPr>
            </m:ctrlPr>
          </m:fPr>
          <m:num>
            <m:r>
              <m:rPr>
                <m:nor/>
              </m:rPr>
              <w:rPr>
                <w:rFonts w:ascii="Cambria Math" w:hAnsi="Cambria Math"/>
              </w:rPr>
              <m:t xml:space="preserve">LST </m:t>
            </m:r>
            <m:r>
              <m:rPr>
                <m:nor/>
              </m:rPr>
              <w:rPr>
                <w:rFonts w:ascii="Cambria Math" w:hAnsi="Cambria Math"/>
                <w:vertAlign w:val="subscript"/>
              </w:rPr>
              <m:t>stretched</m:t>
            </m:r>
            <m:r>
              <m:rPr>
                <m:nor/>
              </m:rPr>
              <w:rPr>
                <w:rFonts w:ascii="Cambria Math" w:hAnsi="Cambria Math"/>
              </w:rPr>
              <m:t xml:space="preserve"> -  (MNDWI  </m:t>
            </m:r>
            <m:r>
              <m:rPr>
                <m:nor/>
              </m:rPr>
              <w:rPr>
                <w:rFonts w:ascii="Cambria Math" w:hAnsi="Cambria Math"/>
                <w:vertAlign w:val="subscript"/>
              </w:rPr>
              <m:t>stretched</m:t>
            </m:r>
            <m:r>
              <m:rPr>
                <m:nor/>
              </m:rPr>
              <w:rPr>
                <w:rFonts w:ascii="Cambria Math" w:hAnsi="Cambria Math"/>
              </w:rPr>
              <m:t xml:space="preserve"> + NIR </m:t>
            </m:r>
            <m:r>
              <m:rPr>
                <m:nor/>
              </m:rPr>
              <w:rPr>
                <w:rFonts w:ascii="Cambria Math" w:hAnsi="Cambria Math"/>
                <w:vertAlign w:val="subscript"/>
              </w:rPr>
              <m:t>adjusted</m:t>
            </m:r>
            <m:r>
              <m:rPr>
                <m:nor/>
              </m:rPr>
              <w:rPr>
                <w:rFonts w:ascii="Cambria Math" w:hAnsi="Cambria Math"/>
              </w:rPr>
              <m:t xml:space="preserve"> + SWIR1 </m:t>
            </m:r>
            <m:r>
              <m:rPr>
                <m:nor/>
              </m:rPr>
              <w:rPr>
                <w:rFonts w:ascii="Cambria Math" w:hAnsi="Cambria Math"/>
                <w:vertAlign w:val="subscript"/>
              </w:rPr>
              <m:t>adjusted</m:t>
            </m:r>
            <m:r>
              <m:rPr>
                <m:nor/>
              </m:rPr>
              <w:rPr>
                <w:rFonts w:ascii="Cambria Math" w:hAnsi="Cambria Math"/>
              </w:rPr>
              <m:t>)/3</m:t>
            </m:r>
          </m:num>
          <m:den>
            <m:r>
              <m:rPr>
                <m:nor/>
              </m:rPr>
              <w:rPr>
                <w:rFonts w:ascii="Cambria Math" w:hAnsi="Cambria Math"/>
              </w:rPr>
              <m:t xml:space="preserve">LST </m:t>
            </m:r>
            <m:r>
              <m:rPr>
                <m:nor/>
              </m:rPr>
              <w:rPr>
                <w:rFonts w:ascii="Cambria Math" w:hAnsi="Cambria Math"/>
                <w:vertAlign w:val="subscript"/>
              </w:rPr>
              <m:t>stretched</m:t>
            </m:r>
            <m:r>
              <m:rPr>
                <m:nor/>
              </m:rPr>
              <w:rPr>
                <w:rFonts w:ascii="Cambria Math" w:hAnsi="Cambria Math"/>
              </w:rPr>
              <m:t xml:space="preserve"> - (MNDWI </m:t>
            </m:r>
            <m:r>
              <m:rPr>
                <m:nor/>
              </m:rPr>
              <w:rPr>
                <w:rFonts w:ascii="Cambria Math" w:hAnsi="Cambria Math"/>
                <w:vertAlign w:val="subscript"/>
              </w:rPr>
              <m:t>stretched</m:t>
            </m:r>
            <m:r>
              <m:rPr>
                <m:nor/>
              </m:rPr>
              <w:rPr>
                <w:rFonts w:ascii="Cambria Math" w:hAnsi="Cambria Math"/>
              </w:rPr>
              <m:t xml:space="preserve"> + NIR </m:t>
            </m:r>
            <m:r>
              <m:rPr>
                <m:nor/>
              </m:rPr>
              <w:rPr>
                <w:rFonts w:ascii="Cambria Math" w:hAnsi="Cambria Math"/>
                <w:vertAlign w:val="subscript"/>
              </w:rPr>
              <m:t>adjusted</m:t>
            </m:r>
            <m:r>
              <m:rPr>
                <m:nor/>
              </m:rPr>
              <w:rPr>
                <w:rFonts w:ascii="Cambria Math" w:hAnsi="Cambria Math"/>
              </w:rPr>
              <m:t xml:space="preserve"> + SWIR1 </m:t>
            </m:r>
            <m:r>
              <m:rPr>
                <m:nor/>
              </m:rPr>
              <w:rPr>
                <w:rFonts w:ascii="Cambria Math" w:hAnsi="Cambria Math"/>
                <w:vertAlign w:val="subscript"/>
              </w:rPr>
              <m:t>adjusted</m:t>
            </m:r>
            <m:r>
              <m:rPr>
                <m:nor/>
              </m:rPr>
              <w:rPr>
                <w:rFonts w:ascii="Cambria Math" w:hAnsi="Cambria Math"/>
              </w:rPr>
              <m:t>)/3</m:t>
            </m:r>
          </m:den>
        </m:f>
      </m:oMath>
      <w:r w:rsidR="009C7BC2">
        <w:rPr>
          <w:rFonts w:ascii="Garamond" w:hAnsi="Garamond"/>
          <w:i/>
        </w:rPr>
        <w:t xml:space="preserve">                     </w:t>
      </w:r>
      <w:r w:rsidR="009C1BD7">
        <w:rPr>
          <w:rFonts w:ascii="Garamond" w:hAnsi="Garamond"/>
        </w:rPr>
        <w:t xml:space="preserve">      </w:t>
      </w:r>
      <w:r w:rsidR="009C7BC2">
        <w:rPr>
          <w:rFonts w:ascii="Garamond" w:hAnsi="Garamond"/>
        </w:rPr>
        <w:t xml:space="preserve">     </w:t>
      </w:r>
      <w:r w:rsidR="009C1BD7">
        <w:rPr>
          <w:rFonts w:ascii="Garamond" w:hAnsi="Garamond"/>
        </w:rPr>
        <w:t xml:space="preserve">  </w:t>
      </w:r>
      <w:r w:rsidR="009C1BD7" w:rsidRPr="00F8558F">
        <w:rPr>
          <w:rFonts w:ascii="Garamond" w:hAnsi="Garamond"/>
        </w:rPr>
        <w:t>(</w:t>
      </w:r>
      <w:r w:rsidR="009C7BC2">
        <w:rPr>
          <w:rFonts w:ascii="Garamond" w:hAnsi="Garamond"/>
        </w:rPr>
        <w:t>4</w:t>
      </w:r>
      <w:r w:rsidR="009C1BD7" w:rsidRPr="00F8558F">
        <w:rPr>
          <w:rFonts w:ascii="Garamond" w:hAnsi="Garamond"/>
        </w:rPr>
        <w:t>)</w:t>
      </w:r>
    </w:p>
    <w:p w14:paraId="3F674F40" w14:textId="7EC5048D" w:rsidR="00CD5712" w:rsidRDefault="007B29C0">
      <w:pPr>
        <w:spacing w:after="0" w:line="240" w:lineRule="auto"/>
        <w:ind w:left="720"/>
        <w:jc w:val="center"/>
        <w:rPr>
          <w:rFonts w:ascii="Garamond" w:eastAsia="Garamond" w:hAnsi="Garamond" w:cs="Garamond"/>
        </w:rPr>
      </w:pPr>
      <w:r>
        <w:rPr>
          <w:rFonts w:ascii="Garamond" w:eastAsia="Garamond" w:hAnsi="Garamond" w:cs="Garamond"/>
        </w:rPr>
        <w:tab/>
      </w:r>
    </w:p>
    <w:p w14:paraId="46F44670" w14:textId="77777777" w:rsidR="00DE4E21" w:rsidRDefault="00DE4E21">
      <w:pPr>
        <w:spacing w:after="0" w:line="240" w:lineRule="auto"/>
        <w:ind w:left="720"/>
        <w:rPr>
          <w:rFonts w:ascii="Garamond" w:eastAsia="Garamond" w:hAnsi="Garamond" w:cs="Garamond"/>
          <w:sz w:val="16"/>
          <w:szCs w:val="16"/>
        </w:rPr>
      </w:pPr>
    </w:p>
    <w:p w14:paraId="243F1F37" w14:textId="77777777" w:rsidR="00DE4E21" w:rsidRDefault="007B29C0">
      <w:pPr>
        <w:spacing w:after="0" w:line="240" w:lineRule="auto"/>
        <w:rPr>
          <w:rFonts w:ascii="Garamond" w:eastAsia="Garamond" w:hAnsi="Garamond" w:cs="Garamond"/>
        </w:rPr>
      </w:pPr>
      <w:r>
        <w:rPr>
          <w:rFonts w:ascii="Garamond" w:eastAsia="Garamond" w:hAnsi="Garamond" w:cs="Garamond"/>
        </w:rPr>
        <w:t xml:space="preserve">Results revealed that soil and IS have similar MNDISI values, so a Normalized Difference Soil Index (NDSI) layer was created using Equation (5) to help differentiate between the two. Preliminary threshold values for MNDISI and NDSI were found by finding the average of training samples for each category. </w:t>
      </w:r>
    </w:p>
    <w:p w14:paraId="249D435E" w14:textId="77777777" w:rsidR="00DE4E21" w:rsidRDefault="00DE4E21">
      <w:pPr>
        <w:spacing w:after="0" w:line="240" w:lineRule="auto"/>
        <w:rPr>
          <w:rFonts w:ascii="Garamond" w:eastAsia="Garamond" w:hAnsi="Garamond" w:cs="Garamond"/>
          <w:sz w:val="16"/>
          <w:szCs w:val="16"/>
        </w:rPr>
      </w:pPr>
    </w:p>
    <w:p w14:paraId="402E4471" w14:textId="77777777" w:rsidR="009C7BC2" w:rsidRPr="00F8558F" w:rsidRDefault="00164F4F" w:rsidP="00196883">
      <w:pPr>
        <w:spacing w:before="240" w:after="0" w:line="240" w:lineRule="auto"/>
        <w:ind w:left="3150" w:hanging="360"/>
        <w:rPr>
          <w:rFonts w:ascii="Garamond" w:hAnsi="Garamond"/>
          <w:b/>
          <w:i/>
          <w:szCs w:val="24"/>
        </w:rPr>
      </w:pPr>
      <w:r>
        <w:rPr>
          <w:rFonts w:ascii="Garamond" w:eastAsia="Garamond" w:hAnsi="Garamond" w:cs="Garamond"/>
        </w:rPr>
        <w:lastRenderedPageBreak/>
        <w:t xml:space="preserve">            </w:t>
      </w:r>
      <m:oMath>
        <m:r>
          <m:rPr>
            <m:nor/>
          </m:rPr>
          <w:rPr>
            <w:rFonts w:ascii="Cambria Math" w:hAnsi="Cambria Math"/>
          </w:rPr>
          <m:t>NDSI=</m:t>
        </m:r>
        <m:f>
          <m:fPr>
            <m:ctrlPr>
              <w:rPr>
                <w:rFonts w:ascii="Cambria Math" w:hAnsi="Cambria Math"/>
              </w:rPr>
            </m:ctrlPr>
          </m:fPr>
          <m:num>
            <m:r>
              <m:rPr>
                <m:nor/>
              </m:rPr>
              <w:rPr>
                <w:rFonts w:ascii="Cambria Math" w:hAnsi="Cambria Math"/>
              </w:rPr>
              <m:t>SWIR2 band - Green band</m:t>
            </m:r>
          </m:num>
          <m:den>
            <m:r>
              <m:rPr>
                <m:nor/>
              </m:rPr>
              <w:rPr>
                <w:rFonts w:ascii="Cambria Math" w:hAnsi="Cambria Math"/>
              </w:rPr>
              <m:t>SWIR2 band - Green band</m:t>
            </m:r>
          </m:den>
        </m:f>
      </m:oMath>
      <w:r w:rsidR="009C7BC2">
        <w:rPr>
          <w:rFonts w:ascii="Garamond" w:hAnsi="Garamond"/>
          <w:i/>
        </w:rPr>
        <w:tab/>
      </w:r>
      <w:r w:rsidR="009C7BC2" w:rsidRPr="00F8558F">
        <w:rPr>
          <w:rFonts w:ascii="Garamond" w:hAnsi="Garamond"/>
        </w:rPr>
        <w:tab/>
      </w:r>
      <w:r w:rsidR="009C7BC2" w:rsidRPr="00F8558F">
        <w:rPr>
          <w:rFonts w:ascii="Garamond" w:hAnsi="Garamond"/>
        </w:rPr>
        <w:tab/>
      </w:r>
      <w:r w:rsidR="009C7BC2" w:rsidRPr="00F8558F">
        <w:rPr>
          <w:rFonts w:ascii="Garamond" w:hAnsi="Garamond"/>
        </w:rPr>
        <w:tab/>
      </w:r>
      <w:r w:rsidR="009C7BC2">
        <w:rPr>
          <w:rFonts w:ascii="Garamond" w:hAnsi="Garamond"/>
        </w:rPr>
        <w:t xml:space="preserve">        </w:t>
      </w:r>
      <w:r w:rsidR="009C7BC2" w:rsidRPr="00F8558F">
        <w:rPr>
          <w:rFonts w:ascii="Garamond" w:hAnsi="Garamond"/>
        </w:rPr>
        <w:t>(</w:t>
      </w:r>
      <w:r w:rsidR="009C7BC2">
        <w:rPr>
          <w:rFonts w:ascii="Garamond" w:hAnsi="Garamond"/>
        </w:rPr>
        <w:t>5</w:t>
      </w:r>
      <w:r w:rsidR="009C7BC2" w:rsidRPr="00F8558F">
        <w:rPr>
          <w:rFonts w:ascii="Garamond" w:hAnsi="Garamond"/>
        </w:rPr>
        <w:t>)</w:t>
      </w:r>
    </w:p>
    <w:p w14:paraId="4A046DFB" w14:textId="77777777" w:rsidR="009C7BC2" w:rsidRDefault="009C7BC2" w:rsidP="009C7BC2">
      <w:pPr>
        <w:spacing w:after="0" w:line="240" w:lineRule="auto"/>
        <w:ind w:left="720"/>
        <w:jc w:val="center"/>
        <w:rPr>
          <w:rFonts w:ascii="Garamond" w:eastAsia="Garamond" w:hAnsi="Garamond" w:cs="Garamond"/>
        </w:rPr>
      </w:pPr>
      <w:r>
        <w:rPr>
          <w:rFonts w:ascii="Garamond" w:eastAsia="Garamond" w:hAnsi="Garamond" w:cs="Garamond"/>
        </w:rPr>
        <w:tab/>
      </w:r>
    </w:p>
    <w:p w14:paraId="26FC023D" w14:textId="7EE255CA" w:rsidR="00164F4F" w:rsidRDefault="007B29C0">
      <w:pPr>
        <w:spacing w:after="0" w:line="240" w:lineRule="auto"/>
        <w:ind w:left="720"/>
        <w:jc w:val="center"/>
        <w:rPr>
          <w:rFonts w:ascii="Garamond" w:eastAsia="Garamond" w:hAnsi="Garamond" w:cs="Garamond"/>
        </w:rPr>
      </w:pPr>
      <w:r>
        <w:rPr>
          <w:rFonts w:ascii="Garamond" w:eastAsia="Garamond" w:hAnsi="Garamond" w:cs="Garamond"/>
        </w:rPr>
        <w:tab/>
      </w:r>
      <w:r>
        <w:rPr>
          <w:rFonts w:ascii="Garamond" w:eastAsia="Garamond" w:hAnsi="Garamond" w:cs="Garamond"/>
        </w:rPr>
        <w:tab/>
      </w:r>
    </w:p>
    <w:p w14:paraId="596F73B4" w14:textId="0B8623AF" w:rsidR="00DE4E21" w:rsidRDefault="00DE4E21">
      <w:pPr>
        <w:spacing w:after="0" w:line="240" w:lineRule="auto"/>
        <w:ind w:left="720"/>
        <w:jc w:val="center"/>
        <w:rPr>
          <w:rFonts w:ascii="Garamond" w:eastAsia="Garamond" w:hAnsi="Garamond" w:cs="Garamond"/>
        </w:rPr>
      </w:pPr>
    </w:p>
    <w:p w14:paraId="23B69669" w14:textId="116C566F" w:rsidR="00DE4E21" w:rsidRDefault="007B29C0">
      <w:pPr>
        <w:spacing w:after="0" w:line="240" w:lineRule="auto"/>
        <w:rPr>
          <w:rFonts w:ascii="Garamond" w:eastAsia="Garamond" w:hAnsi="Garamond" w:cs="Garamond"/>
        </w:rPr>
      </w:pPr>
      <w:r>
        <w:rPr>
          <w:rFonts w:ascii="Garamond" w:eastAsia="Garamond" w:hAnsi="Garamond" w:cs="Garamond"/>
        </w:rPr>
        <w:t xml:space="preserve">IS layers were created by assigning a pixel a value of 1 if its MNDISI value was greater than the selected impervious surface threshold and its NDSI value was less than the selected soil index threshold. If a pixel did not meet these criteria, it was assigned a value of 0, meaning it is not classified as an impervious surface. We then performed accuracy assessments by using the random points tool in QGIS, which produced a set of 100 random points on the IS layers. These points were then checked against a true color image to see if they were classified accurately. If the accuracy was less than 80%, this process was repeated by adjusting the threshold values. Impervious surface layers for the years 1985 and 2015 can be found in the Appendix as Figure </w:t>
      </w:r>
      <w:r w:rsidR="00B621D9">
        <w:rPr>
          <w:rFonts w:ascii="Garamond" w:eastAsia="Garamond" w:hAnsi="Garamond" w:cs="Garamond"/>
        </w:rPr>
        <w:t>A4</w:t>
      </w:r>
      <w:r>
        <w:rPr>
          <w:rFonts w:ascii="Garamond" w:eastAsia="Garamond" w:hAnsi="Garamond" w:cs="Garamond"/>
        </w:rPr>
        <w:t xml:space="preserve">. </w:t>
      </w:r>
    </w:p>
    <w:p w14:paraId="2EB501B4" w14:textId="77777777" w:rsidR="00DE4E21" w:rsidRDefault="00DE4E21">
      <w:pPr>
        <w:spacing w:after="0" w:line="240" w:lineRule="auto"/>
        <w:rPr>
          <w:rFonts w:ascii="Garamond" w:eastAsia="Garamond" w:hAnsi="Garamond" w:cs="Garamond"/>
          <w:b/>
          <w:i/>
          <w:sz w:val="16"/>
          <w:szCs w:val="16"/>
        </w:rPr>
      </w:pPr>
    </w:p>
    <w:p w14:paraId="710F1BC6" w14:textId="77777777" w:rsidR="00DE4E21" w:rsidRDefault="007B29C0">
      <w:pPr>
        <w:spacing w:after="0" w:line="240" w:lineRule="auto"/>
        <w:rPr>
          <w:rFonts w:ascii="Garamond" w:eastAsia="Garamond" w:hAnsi="Garamond" w:cs="Garamond"/>
          <w:b/>
          <w:i/>
        </w:rPr>
      </w:pPr>
      <w:r>
        <w:rPr>
          <w:rFonts w:ascii="Garamond" w:eastAsia="Garamond" w:hAnsi="Garamond" w:cs="Garamond"/>
          <w:b/>
          <w:i/>
        </w:rPr>
        <w:t>3.2.6 Socioeconomic Analysis</w:t>
      </w:r>
    </w:p>
    <w:p w14:paraId="6BA95C69" w14:textId="77777777" w:rsidR="00DE4E21" w:rsidRDefault="007B29C0">
      <w:pPr>
        <w:spacing w:after="0" w:line="240" w:lineRule="auto"/>
        <w:rPr>
          <w:rFonts w:ascii="Garamond" w:eastAsia="Garamond" w:hAnsi="Garamond" w:cs="Garamond"/>
          <w:sz w:val="24"/>
          <w:szCs w:val="24"/>
        </w:rPr>
      </w:pPr>
      <w:r>
        <w:rPr>
          <w:rFonts w:ascii="Garamond" w:eastAsia="Garamond" w:hAnsi="Garamond" w:cs="Garamond"/>
        </w:rPr>
        <w:t xml:space="preserve">2015 ACS estimates were processed in Excel in order to get the median property value and percent of people living in poverty at the block group level. These numbers were then saved as a CSV file, joined to the block group </w:t>
      </w:r>
      <w:proofErr w:type="spellStart"/>
      <w:r>
        <w:rPr>
          <w:rFonts w:ascii="Garamond" w:eastAsia="Garamond" w:hAnsi="Garamond" w:cs="Garamond"/>
        </w:rPr>
        <w:t>shapefile</w:t>
      </w:r>
      <w:proofErr w:type="spellEnd"/>
      <w:r>
        <w:rPr>
          <w:rFonts w:ascii="Garamond" w:eastAsia="Garamond" w:hAnsi="Garamond" w:cs="Garamond"/>
        </w:rPr>
        <w:t xml:space="preserve"> of our study area, and visualized to create </w:t>
      </w:r>
      <w:proofErr w:type="spellStart"/>
      <w:r>
        <w:rPr>
          <w:rFonts w:ascii="Garamond" w:eastAsia="Garamond" w:hAnsi="Garamond" w:cs="Garamond"/>
        </w:rPr>
        <w:t>choropleth</w:t>
      </w:r>
      <w:proofErr w:type="spellEnd"/>
      <w:r>
        <w:rPr>
          <w:rFonts w:ascii="Garamond" w:eastAsia="Garamond" w:hAnsi="Garamond" w:cs="Garamond"/>
        </w:rPr>
        <w:t xml:space="preserve"> maps. The 2015 </w:t>
      </w:r>
      <w:proofErr w:type="spellStart"/>
      <w:r>
        <w:rPr>
          <w:rFonts w:ascii="Garamond" w:eastAsia="Garamond" w:hAnsi="Garamond" w:cs="Garamond"/>
        </w:rPr>
        <w:t>RapidEye</w:t>
      </w:r>
      <w:proofErr w:type="spellEnd"/>
      <w:r>
        <w:rPr>
          <w:rFonts w:ascii="Garamond" w:eastAsia="Garamond" w:hAnsi="Garamond" w:cs="Garamond"/>
        </w:rPr>
        <w:t xml:space="preserve"> classification layer was then uploaded to ArcMap and turned into a vector layer of polygons, with each polygon assigned a UTC value as a percentage of the polygon’s area that was classified as tree. This UTC </w:t>
      </w:r>
      <w:proofErr w:type="spellStart"/>
      <w:r>
        <w:rPr>
          <w:rFonts w:ascii="Garamond" w:eastAsia="Garamond" w:hAnsi="Garamond" w:cs="Garamond"/>
        </w:rPr>
        <w:t>choropleth</w:t>
      </w:r>
      <w:proofErr w:type="spellEnd"/>
      <w:r>
        <w:rPr>
          <w:rFonts w:ascii="Garamond" w:eastAsia="Garamond" w:hAnsi="Garamond" w:cs="Garamond"/>
        </w:rPr>
        <w:t xml:space="preserve"> map was then visually compared to the property value and poverty level </w:t>
      </w:r>
      <w:proofErr w:type="spellStart"/>
      <w:r>
        <w:rPr>
          <w:rFonts w:ascii="Garamond" w:eastAsia="Garamond" w:hAnsi="Garamond" w:cs="Garamond"/>
        </w:rPr>
        <w:t>choropleth</w:t>
      </w:r>
      <w:proofErr w:type="spellEnd"/>
      <w:r>
        <w:rPr>
          <w:rFonts w:ascii="Garamond" w:eastAsia="Garamond" w:hAnsi="Garamond" w:cs="Garamond"/>
        </w:rPr>
        <w:t xml:space="preserve"> maps as well as visualizations of other data, such as zoning information and crime incidents. The </w:t>
      </w:r>
      <w:proofErr w:type="spellStart"/>
      <w:r>
        <w:rPr>
          <w:rFonts w:ascii="Garamond" w:eastAsia="Garamond" w:hAnsi="Garamond" w:cs="Garamond"/>
        </w:rPr>
        <w:t>choropleth</w:t>
      </w:r>
      <w:proofErr w:type="spellEnd"/>
      <w:r>
        <w:rPr>
          <w:rFonts w:ascii="Garamond" w:eastAsia="Garamond" w:hAnsi="Garamond" w:cs="Garamond"/>
        </w:rPr>
        <w:t xml:space="preserve"> maps can be found in the Results section and Appendix section E.</w:t>
      </w:r>
    </w:p>
    <w:p w14:paraId="5B4B0E1F" w14:textId="77777777" w:rsidR="00DE4E21" w:rsidRDefault="00DE4E21">
      <w:pPr>
        <w:spacing w:after="0" w:line="240" w:lineRule="auto"/>
        <w:rPr>
          <w:rFonts w:ascii="Garamond" w:eastAsia="Garamond" w:hAnsi="Garamond" w:cs="Garamond"/>
          <w:sz w:val="16"/>
          <w:szCs w:val="16"/>
        </w:rPr>
      </w:pPr>
    </w:p>
    <w:p w14:paraId="69699D57" w14:textId="77777777" w:rsidR="00DE4E21" w:rsidRDefault="007B29C0">
      <w:pPr>
        <w:spacing w:after="0" w:line="240" w:lineRule="auto"/>
        <w:rPr>
          <w:rFonts w:ascii="Garamond" w:eastAsia="Garamond" w:hAnsi="Garamond" w:cs="Garamond"/>
          <w:b/>
          <w:i/>
        </w:rPr>
      </w:pPr>
      <w:r>
        <w:rPr>
          <w:rFonts w:ascii="Garamond" w:eastAsia="Garamond" w:hAnsi="Garamond" w:cs="Garamond"/>
          <w:b/>
          <w:i/>
        </w:rPr>
        <w:t>3.2.7 Social Vulnerability Index</w:t>
      </w:r>
    </w:p>
    <w:p w14:paraId="13C609E5" w14:textId="043C9D65" w:rsidR="00DE4E21" w:rsidRDefault="007B29C0">
      <w:pPr>
        <w:spacing w:after="0" w:line="240" w:lineRule="auto"/>
        <w:rPr>
          <w:rFonts w:ascii="Garamond" w:eastAsia="Garamond" w:hAnsi="Garamond" w:cs="Garamond"/>
        </w:rPr>
      </w:pPr>
      <w:r>
        <w:rPr>
          <w:rFonts w:ascii="Garamond" w:eastAsia="Garamond" w:hAnsi="Garamond" w:cs="Garamond"/>
        </w:rPr>
        <w:t xml:space="preserve">To highlight socioeconomically disadvantaged neighborhoods that are also susceptible to experiencing high LSTs and currently lacking UTC cover, we created a social vulnerability index (SVI) similar to the one created by O’Brien et al. (2017). Inputs into the SVI equation included LST, IS, zoning information, poverty level, property values, and UTC for the year 2015. Zoning data was rasterized by assigning each pixel that falls within a district a value of: 1 if it was a residential community, open space, or park (because GR’s tree planting campaigns focus on residential neighborhoods); 0.5 if it was a residential zone mixed with commercial or industrial activities; and 0 otherwise. Poverty level and property values were rasterized by assigning each pixel the value of the block group polygon in which it was located. These layers, along with the LST layer, were converted to z-score values (Equation 6) in order to keep the maximum SVI value a reasonable single digit number. UTC layer was transformed so that pixels had a value of 1 if it were classified as a tree and 0 otherwise. All layers were converted to 5 meter resolution in ArcMap to match the resolution of the 2015 UTC land classification layer. These layers were then combined with equal weights using the band calculation function in QGIS. The SVI formula is shown in Equation 7. A map of social vulnerability scores for the entire study area can be found in the Appendix as Figure </w:t>
      </w:r>
      <w:r w:rsidR="0092568E">
        <w:rPr>
          <w:rFonts w:ascii="Garamond" w:eastAsia="Garamond" w:hAnsi="Garamond" w:cs="Garamond"/>
        </w:rPr>
        <w:t>A7</w:t>
      </w:r>
      <w:r>
        <w:rPr>
          <w:rFonts w:ascii="Garamond" w:eastAsia="Garamond" w:hAnsi="Garamond" w:cs="Garamond"/>
        </w:rPr>
        <w:t>.</w:t>
      </w:r>
    </w:p>
    <w:p w14:paraId="2F765043" w14:textId="77777777" w:rsidR="00DE4E21" w:rsidRDefault="00DE4E21">
      <w:pPr>
        <w:spacing w:after="0" w:line="240" w:lineRule="auto"/>
        <w:ind w:left="720"/>
        <w:rPr>
          <w:rFonts w:ascii="Garamond" w:eastAsia="Garamond" w:hAnsi="Garamond" w:cs="Garamond"/>
        </w:rPr>
      </w:pPr>
    </w:p>
    <w:p w14:paraId="68F1EB69" w14:textId="527A5362" w:rsidR="00871C7E" w:rsidRPr="00F8558F" w:rsidRDefault="001F0BBF" w:rsidP="00196883">
      <w:pPr>
        <w:spacing w:before="240" w:after="0" w:line="240" w:lineRule="auto"/>
        <w:ind w:left="3150" w:hanging="270"/>
        <w:rPr>
          <w:rFonts w:ascii="Garamond" w:hAnsi="Garamond"/>
          <w:b/>
          <w:i/>
          <w:szCs w:val="24"/>
        </w:rPr>
      </w:pPr>
      <m:oMath>
        <m:r>
          <m:rPr>
            <m:nor/>
          </m:rPr>
          <w:rPr>
            <w:rFonts w:ascii="Garamond" w:hAnsi="Garamond"/>
          </w:rPr>
          <m:t>Z - Score=</m:t>
        </m:r>
        <m:f>
          <m:fPr>
            <m:ctrlPr>
              <w:rPr>
                <w:rFonts w:ascii="Cambria Math" w:hAnsi="Cambria Math"/>
              </w:rPr>
            </m:ctrlPr>
          </m:fPr>
          <m:num>
            <m:r>
              <m:rPr>
                <m:nor/>
              </m:rPr>
              <w:rPr>
                <w:rFonts w:ascii="Garamond" w:hAnsi="Garamond"/>
              </w:rPr>
              <m:t>Pixel Value - Average Pixel Value</m:t>
            </m:r>
          </m:num>
          <m:den>
            <m:r>
              <m:rPr>
                <m:nor/>
              </m:rPr>
              <w:rPr>
                <w:rFonts w:ascii="Garamond" w:hAnsi="Garamond"/>
              </w:rPr>
              <m:t>Standard Deviation of Pixel Values</m:t>
            </m:r>
          </m:den>
        </m:f>
      </m:oMath>
      <w:r w:rsidR="00871C7E" w:rsidRPr="00F8558F">
        <w:rPr>
          <w:rFonts w:ascii="Garamond" w:hAnsi="Garamond"/>
        </w:rPr>
        <w:tab/>
      </w:r>
      <w:r w:rsidR="00871C7E" w:rsidRPr="00F8558F">
        <w:rPr>
          <w:rFonts w:ascii="Garamond" w:hAnsi="Garamond"/>
        </w:rPr>
        <w:tab/>
      </w:r>
      <w:r w:rsidR="00196883">
        <w:rPr>
          <w:rFonts w:ascii="Garamond" w:hAnsi="Garamond"/>
        </w:rPr>
        <w:t xml:space="preserve">               </w:t>
      </w:r>
      <w:r w:rsidR="00871C7E" w:rsidRPr="00F8558F">
        <w:rPr>
          <w:rFonts w:ascii="Garamond" w:hAnsi="Garamond"/>
        </w:rPr>
        <w:tab/>
      </w:r>
      <w:r w:rsidR="00871C7E">
        <w:rPr>
          <w:rFonts w:ascii="Garamond" w:hAnsi="Garamond"/>
        </w:rPr>
        <w:t xml:space="preserve">        </w:t>
      </w:r>
      <w:r w:rsidR="00871C7E" w:rsidRPr="00F8558F">
        <w:rPr>
          <w:rFonts w:ascii="Garamond" w:hAnsi="Garamond"/>
        </w:rPr>
        <w:t>(</w:t>
      </w:r>
      <w:r w:rsidR="00871C7E">
        <w:rPr>
          <w:rFonts w:ascii="Garamond" w:hAnsi="Garamond"/>
        </w:rPr>
        <w:t>6</w:t>
      </w:r>
      <w:r w:rsidR="00871C7E" w:rsidRPr="00F8558F">
        <w:rPr>
          <w:rFonts w:ascii="Garamond" w:hAnsi="Garamond"/>
        </w:rPr>
        <w:t>)</w:t>
      </w:r>
    </w:p>
    <w:p w14:paraId="23E10984" w14:textId="77777777" w:rsidR="00871C7E" w:rsidRDefault="00871C7E" w:rsidP="00871C7E">
      <w:pPr>
        <w:spacing w:after="0" w:line="240" w:lineRule="auto"/>
        <w:ind w:left="720"/>
        <w:jc w:val="center"/>
        <w:rPr>
          <w:rFonts w:ascii="Garamond" w:eastAsia="Garamond" w:hAnsi="Garamond" w:cs="Garamond"/>
        </w:rPr>
      </w:pPr>
      <w:r>
        <w:rPr>
          <w:rFonts w:ascii="Garamond" w:eastAsia="Garamond" w:hAnsi="Garamond" w:cs="Garamond"/>
        </w:rPr>
        <w:tab/>
      </w:r>
    </w:p>
    <w:p w14:paraId="0B36D5C9" w14:textId="56E65790" w:rsidR="00F538EC" w:rsidRDefault="007B29C0">
      <w:pPr>
        <w:spacing w:after="0" w:line="240" w:lineRule="auto"/>
        <w:ind w:left="720"/>
        <w:jc w:val="center"/>
        <w:rPr>
          <w:rFonts w:ascii="Garamond" w:eastAsia="Garamond" w:hAnsi="Garamond" w:cs="Garamond"/>
        </w:rPr>
      </w:pPr>
      <w:r>
        <w:rPr>
          <w:rFonts w:ascii="Garamond" w:eastAsia="Garamond" w:hAnsi="Garamond" w:cs="Garamond"/>
        </w:rPr>
        <w:tab/>
      </w:r>
    </w:p>
    <w:p w14:paraId="51B448C6" w14:textId="39DDBAEE" w:rsidR="00871C7E" w:rsidRPr="00F8558F" w:rsidRDefault="00871C7E" w:rsidP="00871C7E">
      <w:pPr>
        <w:spacing w:before="240" w:after="0" w:line="240" w:lineRule="auto"/>
        <w:ind w:left="1440" w:hanging="360"/>
        <w:rPr>
          <w:rFonts w:ascii="Garamond" w:hAnsi="Garamond"/>
          <w:b/>
          <w:i/>
          <w:szCs w:val="24"/>
        </w:rPr>
      </w:pPr>
      <m:oMath>
        <m:r>
          <m:rPr>
            <m:nor/>
          </m:rPr>
          <w:rPr>
            <w:rFonts w:ascii="Garamond" w:hAnsi="Garamond"/>
          </w:rPr>
          <m:t>SVI = LST + IS + Zoning Categorization + Poverty Level - Property Values - UTC</m:t>
        </m:r>
      </m:oMath>
      <w:r>
        <w:rPr>
          <w:rFonts w:ascii="Garamond" w:hAnsi="Garamond"/>
        </w:rPr>
        <w:t xml:space="preserve">         </w:t>
      </w:r>
      <w:r w:rsidR="001F0BBF">
        <w:rPr>
          <w:rFonts w:ascii="Garamond" w:hAnsi="Garamond"/>
        </w:rPr>
        <w:t xml:space="preserve">       </w:t>
      </w:r>
      <w:r>
        <w:rPr>
          <w:rFonts w:ascii="Garamond" w:hAnsi="Garamond"/>
        </w:rPr>
        <w:t>(7</w:t>
      </w:r>
      <w:r w:rsidRPr="00F8558F">
        <w:rPr>
          <w:rFonts w:ascii="Garamond" w:hAnsi="Garamond"/>
        </w:rPr>
        <w:t>)</w:t>
      </w:r>
    </w:p>
    <w:p w14:paraId="0C58BC15" w14:textId="77777777" w:rsidR="00871C7E" w:rsidRDefault="00871C7E" w:rsidP="00871C7E">
      <w:pPr>
        <w:spacing w:after="0" w:line="240" w:lineRule="auto"/>
        <w:ind w:left="720"/>
        <w:jc w:val="center"/>
        <w:rPr>
          <w:rFonts w:ascii="Garamond" w:eastAsia="Garamond" w:hAnsi="Garamond" w:cs="Garamond"/>
        </w:rPr>
      </w:pPr>
      <w:r>
        <w:rPr>
          <w:rFonts w:ascii="Garamond" w:eastAsia="Garamond" w:hAnsi="Garamond" w:cs="Garamond"/>
        </w:rPr>
        <w:tab/>
      </w:r>
    </w:p>
    <w:p w14:paraId="45436EAB" w14:textId="77777777" w:rsidR="00DE4E21" w:rsidRDefault="00DE4E21">
      <w:pPr>
        <w:spacing w:after="0" w:line="240" w:lineRule="auto"/>
        <w:ind w:left="720"/>
        <w:jc w:val="center"/>
        <w:rPr>
          <w:rFonts w:ascii="Garamond" w:eastAsia="Garamond" w:hAnsi="Garamond" w:cs="Garamond"/>
        </w:rPr>
      </w:pPr>
    </w:p>
    <w:p w14:paraId="46F95F2D" w14:textId="4500CEB6" w:rsidR="00DE4E21" w:rsidRDefault="00DE4E21">
      <w:pPr>
        <w:spacing w:after="0" w:line="240" w:lineRule="auto"/>
        <w:ind w:left="720"/>
        <w:jc w:val="center"/>
        <w:rPr>
          <w:rFonts w:ascii="Garamond" w:eastAsia="Garamond" w:hAnsi="Garamond" w:cs="Garamond"/>
          <w:i/>
          <w:sz w:val="12"/>
          <w:szCs w:val="12"/>
        </w:rPr>
      </w:pPr>
    </w:p>
    <w:p w14:paraId="67C51F02" w14:textId="77777777" w:rsidR="00871C7E" w:rsidRDefault="00871C7E">
      <w:pPr>
        <w:pStyle w:val="Heading1"/>
        <w:spacing w:line="240" w:lineRule="auto"/>
        <w:rPr>
          <w:rFonts w:ascii="Garamond" w:eastAsia="Garamond" w:hAnsi="Garamond" w:cs="Garamond"/>
        </w:rPr>
      </w:pPr>
      <w:bookmarkStart w:id="5" w:name="_3znysh7" w:colFirst="0" w:colLast="0"/>
      <w:bookmarkEnd w:id="5"/>
    </w:p>
    <w:p w14:paraId="10436B84" w14:textId="77777777" w:rsidR="00DE4E21" w:rsidRDefault="007B29C0">
      <w:pPr>
        <w:pStyle w:val="Heading1"/>
        <w:spacing w:line="240" w:lineRule="auto"/>
        <w:rPr>
          <w:rFonts w:ascii="Garamond" w:eastAsia="Garamond" w:hAnsi="Garamond" w:cs="Garamond"/>
        </w:rPr>
      </w:pPr>
      <w:r>
        <w:rPr>
          <w:rFonts w:ascii="Garamond" w:eastAsia="Garamond" w:hAnsi="Garamond" w:cs="Garamond"/>
        </w:rPr>
        <w:t>4. Results &amp; Discussion</w:t>
      </w:r>
    </w:p>
    <w:p w14:paraId="2B083DE1" w14:textId="77777777" w:rsidR="00DE4E21" w:rsidRDefault="007B29C0">
      <w:pPr>
        <w:spacing w:after="0" w:line="240" w:lineRule="auto"/>
        <w:rPr>
          <w:rFonts w:ascii="Garamond" w:eastAsia="Garamond" w:hAnsi="Garamond" w:cs="Garamond"/>
          <w:b/>
          <w:sz w:val="24"/>
          <w:szCs w:val="24"/>
        </w:rPr>
      </w:pPr>
      <w:r>
        <w:rPr>
          <w:rFonts w:ascii="Garamond" w:eastAsia="Garamond" w:hAnsi="Garamond" w:cs="Garamond"/>
          <w:b/>
          <w:sz w:val="24"/>
          <w:szCs w:val="24"/>
        </w:rPr>
        <w:t>4.1 Discussion of Results</w:t>
      </w:r>
    </w:p>
    <w:p w14:paraId="45CCB4AC" w14:textId="77777777" w:rsidR="00DE4E21" w:rsidRDefault="007B29C0">
      <w:pPr>
        <w:spacing w:after="0" w:line="240" w:lineRule="auto"/>
        <w:rPr>
          <w:rFonts w:ascii="Garamond" w:eastAsia="Garamond" w:hAnsi="Garamond" w:cs="Garamond"/>
          <w:b/>
          <w:i/>
        </w:rPr>
      </w:pPr>
      <w:r>
        <w:rPr>
          <w:rFonts w:ascii="Garamond" w:eastAsia="Garamond" w:hAnsi="Garamond" w:cs="Garamond"/>
          <w:b/>
          <w:i/>
        </w:rPr>
        <w:t>4.1.1 Historical Land Cover Time Series</w:t>
      </w:r>
    </w:p>
    <w:p w14:paraId="593BF7E2" w14:textId="77777777" w:rsidR="00DE4E21" w:rsidRDefault="007B29C0">
      <w:pPr>
        <w:spacing w:after="0" w:line="240" w:lineRule="auto"/>
        <w:rPr>
          <w:rFonts w:ascii="Garamond" w:eastAsia="Garamond" w:hAnsi="Garamond" w:cs="Garamond"/>
        </w:rPr>
      </w:pPr>
      <w:r>
        <w:rPr>
          <w:rFonts w:ascii="Garamond" w:eastAsia="Garamond" w:hAnsi="Garamond" w:cs="Garamond"/>
        </w:rPr>
        <w:t xml:space="preserve">For the 1985 classification we had an overall accuracy of 98.31% and for 2015 an overall accuracy of 96.69%. When calculating the percentage change for the classes defined between the years 1985 to 2015 (Figure 4) we found that the Urban class had increased by 5.8%. While pervious surfaces (trees, grass and soil) had decreased by 7.29%. From our analysis we can conclude that Richmond has increased in impervious surfaces while decreasing in pervious surfaces from the years 1985 to 2015.  </w:t>
      </w:r>
    </w:p>
    <w:p w14:paraId="6CA18B4A" w14:textId="77777777" w:rsidR="00871C7E" w:rsidRDefault="00871C7E">
      <w:pPr>
        <w:spacing w:after="0" w:line="240" w:lineRule="auto"/>
        <w:rPr>
          <w:rFonts w:ascii="Garamond" w:eastAsia="Garamond" w:hAnsi="Garamond" w:cs="Garamond"/>
        </w:rPr>
      </w:pPr>
    </w:p>
    <w:p w14:paraId="0C698F32" w14:textId="77777777" w:rsidR="00DE4E21" w:rsidRDefault="00DE4E21">
      <w:pPr>
        <w:spacing w:after="0" w:line="240" w:lineRule="auto"/>
        <w:rPr>
          <w:rFonts w:ascii="Garamond" w:eastAsia="Garamond" w:hAnsi="Garamond" w:cs="Garamond"/>
        </w:rPr>
      </w:pPr>
    </w:p>
    <w:p w14:paraId="48A727A3" w14:textId="77777777" w:rsidR="00DE4E21" w:rsidRDefault="007B29C0">
      <w:pPr>
        <w:spacing w:after="0" w:line="240" w:lineRule="auto"/>
        <w:ind w:left="720" w:hanging="135"/>
        <w:jc w:val="center"/>
        <w:rPr>
          <w:rFonts w:ascii="Garamond" w:eastAsia="Garamond" w:hAnsi="Garamond" w:cs="Garamond"/>
        </w:rPr>
      </w:pPr>
      <w:r>
        <w:rPr>
          <w:rFonts w:ascii="Garamond" w:eastAsia="Garamond" w:hAnsi="Garamond" w:cs="Garamond"/>
          <w:noProof/>
        </w:rPr>
        <w:drawing>
          <wp:inline distT="114300" distB="114300" distL="114300" distR="114300" wp14:anchorId="3A9180EE" wp14:editId="7B0BFA42">
            <wp:extent cx="4581525" cy="2752725"/>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4581525" cy="2752725"/>
                    </a:xfrm>
                    <a:prstGeom prst="rect">
                      <a:avLst/>
                    </a:prstGeom>
                    <a:ln/>
                  </pic:spPr>
                </pic:pic>
              </a:graphicData>
            </a:graphic>
          </wp:inline>
        </w:drawing>
      </w:r>
      <w:r>
        <w:rPr>
          <w:rFonts w:ascii="Garamond" w:eastAsia="Garamond" w:hAnsi="Garamond" w:cs="Garamond"/>
        </w:rPr>
        <w:t xml:space="preserve"> </w:t>
      </w:r>
    </w:p>
    <w:p w14:paraId="4FA87414" w14:textId="75FCF9A8" w:rsidR="00DE4E21" w:rsidRDefault="007B29C0">
      <w:pPr>
        <w:spacing w:after="0" w:line="240" w:lineRule="auto"/>
        <w:ind w:left="360"/>
        <w:jc w:val="center"/>
        <w:rPr>
          <w:rFonts w:ascii="Garamond" w:eastAsia="Garamond" w:hAnsi="Garamond" w:cs="Garamond"/>
          <w:i/>
        </w:rPr>
      </w:pPr>
      <w:r>
        <w:rPr>
          <w:rFonts w:ascii="Garamond" w:eastAsia="Garamond" w:hAnsi="Garamond" w:cs="Garamond"/>
          <w:i/>
        </w:rPr>
        <w:t xml:space="preserve">Figure 4. </w:t>
      </w:r>
      <w:r w:rsidRPr="001F0BBF">
        <w:rPr>
          <w:rFonts w:ascii="Garamond" w:eastAsia="Garamond" w:hAnsi="Garamond" w:cs="Garamond"/>
        </w:rPr>
        <w:t>Percent of study area classified as pervious versus impervious</w:t>
      </w:r>
      <w:r w:rsidR="003B37E5">
        <w:rPr>
          <w:rFonts w:ascii="Garamond" w:eastAsia="Garamond" w:hAnsi="Garamond" w:cs="Garamond"/>
        </w:rPr>
        <w:t>.</w:t>
      </w:r>
    </w:p>
    <w:p w14:paraId="0C79F145" w14:textId="77777777" w:rsidR="00DE4E21" w:rsidRDefault="00DE4E21">
      <w:pPr>
        <w:spacing w:after="0" w:line="240" w:lineRule="auto"/>
        <w:rPr>
          <w:rFonts w:ascii="Garamond" w:eastAsia="Garamond" w:hAnsi="Garamond" w:cs="Garamond"/>
          <w:b/>
          <w:i/>
          <w:sz w:val="16"/>
          <w:szCs w:val="16"/>
        </w:rPr>
      </w:pPr>
    </w:p>
    <w:p w14:paraId="3D299AEA" w14:textId="77777777" w:rsidR="00871C7E" w:rsidRDefault="00871C7E">
      <w:pPr>
        <w:spacing w:after="0" w:line="240" w:lineRule="auto"/>
        <w:rPr>
          <w:rFonts w:ascii="Garamond" w:eastAsia="Garamond" w:hAnsi="Garamond" w:cs="Garamond"/>
          <w:b/>
          <w:i/>
        </w:rPr>
      </w:pPr>
    </w:p>
    <w:p w14:paraId="0028DB5A" w14:textId="77777777" w:rsidR="00DE4E21" w:rsidRDefault="007B29C0">
      <w:pPr>
        <w:spacing w:after="0" w:line="240" w:lineRule="auto"/>
        <w:rPr>
          <w:rFonts w:ascii="Garamond" w:eastAsia="Garamond" w:hAnsi="Garamond" w:cs="Garamond"/>
        </w:rPr>
      </w:pPr>
      <w:r>
        <w:rPr>
          <w:rFonts w:ascii="Garamond" w:eastAsia="Garamond" w:hAnsi="Garamond" w:cs="Garamond"/>
          <w:b/>
          <w:i/>
        </w:rPr>
        <w:t>4.1.2 Current UTC Cover 3-year Analysis</w:t>
      </w:r>
    </w:p>
    <w:p w14:paraId="3A73C517" w14:textId="77777777" w:rsidR="00DE4E21" w:rsidRDefault="007B29C0">
      <w:pPr>
        <w:spacing w:after="0" w:line="240" w:lineRule="auto"/>
        <w:rPr>
          <w:rFonts w:ascii="Garamond" w:eastAsia="Garamond" w:hAnsi="Garamond" w:cs="Garamond"/>
        </w:rPr>
      </w:pPr>
      <w:r>
        <w:rPr>
          <w:rFonts w:ascii="Garamond" w:eastAsia="Garamond" w:hAnsi="Garamond" w:cs="Garamond"/>
        </w:rPr>
        <w:t xml:space="preserve">Visual inspection revealed that although land cover for the year 2015 appeared to be classified correctly, the 2017 classification did not appear to be as accurate as desired. We believe the largest error made was the selection of training sites used to classify the image. Also, both </w:t>
      </w:r>
      <w:proofErr w:type="spellStart"/>
      <w:r>
        <w:rPr>
          <w:rFonts w:ascii="Garamond" w:eastAsia="Garamond" w:hAnsi="Garamond" w:cs="Garamond"/>
        </w:rPr>
        <w:t>RapidEye</w:t>
      </w:r>
      <w:proofErr w:type="spellEnd"/>
      <w:r>
        <w:rPr>
          <w:rFonts w:ascii="Garamond" w:eastAsia="Garamond" w:hAnsi="Garamond" w:cs="Garamond"/>
        </w:rPr>
        <w:t xml:space="preserve"> images were not atmospherically corrected which would have altered pixel classification. Finally, year to year weather variation that could have altered vegetation health between the years. With these errors for the 2017 land cover classification, we </w:t>
      </w:r>
      <w:r w:rsidR="00234FAA">
        <w:rPr>
          <w:rFonts w:ascii="Garamond" w:eastAsia="Garamond" w:hAnsi="Garamond" w:cs="Garamond"/>
        </w:rPr>
        <w:t>cannot</w:t>
      </w:r>
      <w:r>
        <w:rPr>
          <w:rFonts w:ascii="Garamond" w:eastAsia="Garamond" w:hAnsi="Garamond" w:cs="Garamond"/>
        </w:rPr>
        <w:t xml:space="preserve"> provide conclusive results to determine the impacts of Groundwork Richmond’s greening initiatives.  </w:t>
      </w:r>
    </w:p>
    <w:p w14:paraId="065CE272" w14:textId="77777777" w:rsidR="00DE4E21" w:rsidRDefault="00DE4E21">
      <w:pPr>
        <w:spacing w:after="0" w:line="240" w:lineRule="auto"/>
        <w:ind w:left="360"/>
        <w:rPr>
          <w:rFonts w:ascii="Garamond" w:eastAsia="Garamond" w:hAnsi="Garamond" w:cs="Garamond"/>
          <w:b/>
          <w:i/>
        </w:rPr>
      </w:pPr>
    </w:p>
    <w:p w14:paraId="3467DE2C" w14:textId="77777777" w:rsidR="00DE4E21" w:rsidRDefault="007B29C0">
      <w:pPr>
        <w:spacing w:after="0" w:line="240" w:lineRule="auto"/>
        <w:rPr>
          <w:rFonts w:ascii="Garamond" w:eastAsia="Garamond" w:hAnsi="Garamond" w:cs="Garamond"/>
          <w:b/>
          <w:i/>
        </w:rPr>
      </w:pPr>
      <w:r>
        <w:rPr>
          <w:rFonts w:ascii="Garamond" w:eastAsia="Garamond" w:hAnsi="Garamond" w:cs="Garamond"/>
          <w:b/>
          <w:i/>
        </w:rPr>
        <w:t>4.1.3 LST Assessment</w:t>
      </w:r>
    </w:p>
    <w:p w14:paraId="0FC2FEA7" w14:textId="77777777" w:rsidR="00DE4E21" w:rsidRDefault="007B29C0">
      <w:pPr>
        <w:spacing w:after="0" w:line="240" w:lineRule="auto"/>
        <w:rPr>
          <w:rFonts w:ascii="Garamond" w:eastAsia="Garamond" w:hAnsi="Garamond" w:cs="Garamond"/>
        </w:rPr>
      </w:pPr>
      <w:r>
        <w:rPr>
          <w:rFonts w:ascii="Garamond" w:eastAsia="Garamond" w:hAnsi="Garamond" w:cs="Garamond"/>
        </w:rPr>
        <w:t xml:space="preserve">The average LST has steadily increased between 1985 and 2017, as seen in Figure 5. For example, the absolute difference in average LST between the imagery we utilized from 2015 and 1985 is about 10 </w:t>
      </w:r>
      <w:proofErr w:type="spellStart"/>
      <w:r>
        <w:rPr>
          <w:rFonts w:ascii="Garamond" w:eastAsia="Garamond" w:hAnsi="Garamond" w:cs="Garamond"/>
          <w:vertAlign w:val="superscript"/>
        </w:rPr>
        <w:t>o</w:t>
      </w:r>
      <w:r>
        <w:rPr>
          <w:rFonts w:ascii="Garamond" w:eastAsia="Garamond" w:hAnsi="Garamond" w:cs="Garamond"/>
        </w:rPr>
        <w:t>F</w:t>
      </w:r>
      <w:proofErr w:type="spellEnd"/>
      <w:r>
        <w:rPr>
          <w:rFonts w:ascii="Garamond" w:eastAsia="Garamond" w:hAnsi="Garamond" w:cs="Garamond"/>
        </w:rPr>
        <w:t>. Furthermore, when comparing 2015 LST data to the 30 year mean data, we see that the average change in LST is an increase of about 6</w:t>
      </w:r>
      <w:r>
        <w:rPr>
          <w:rFonts w:ascii="Garamond" w:eastAsia="Garamond" w:hAnsi="Garamond" w:cs="Garamond"/>
          <w:vertAlign w:val="superscript"/>
        </w:rPr>
        <w:t>o</w:t>
      </w:r>
      <w:r>
        <w:rPr>
          <w:rFonts w:ascii="Garamond" w:eastAsia="Garamond" w:hAnsi="Garamond" w:cs="Garamond"/>
        </w:rPr>
        <w:t xml:space="preserve">F. For context, deviations from the 30 year average range from areas that are hotter by about 22 </w:t>
      </w:r>
      <w:proofErr w:type="spellStart"/>
      <w:r>
        <w:rPr>
          <w:rFonts w:ascii="Garamond" w:eastAsia="Garamond" w:hAnsi="Garamond" w:cs="Garamond"/>
          <w:vertAlign w:val="superscript"/>
        </w:rPr>
        <w:t>o</w:t>
      </w:r>
      <w:r>
        <w:rPr>
          <w:rFonts w:ascii="Garamond" w:eastAsia="Garamond" w:hAnsi="Garamond" w:cs="Garamond"/>
        </w:rPr>
        <w:t>F</w:t>
      </w:r>
      <w:proofErr w:type="spellEnd"/>
      <w:r>
        <w:rPr>
          <w:rFonts w:ascii="Garamond" w:eastAsia="Garamond" w:hAnsi="Garamond" w:cs="Garamond"/>
        </w:rPr>
        <w:t xml:space="preserve"> to those that are cooler by approximately 3</w:t>
      </w:r>
      <w:r>
        <w:rPr>
          <w:rFonts w:ascii="Garamond" w:eastAsia="Garamond" w:hAnsi="Garamond" w:cs="Garamond"/>
          <w:vertAlign w:val="superscript"/>
        </w:rPr>
        <w:t>o</w:t>
      </w:r>
      <w:r>
        <w:rPr>
          <w:rFonts w:ascii="Garamond" w:eastAsia="Garamond" w:hAnsi="Garamond" w:cs="Garamond"/>
        </w:rPr>
        <w:t xml:space="preserve">F. While the changes in LST in Richmond between 1985 and 2015 at first may seem large, it is worth noting that a study has estimated with 95% confidence that the LST for the entire Earth has increased by 0.9 </w:t>
      </w:r>
      <w:proofErr w:type="spellStart"/>
      <w:r>
        <w:rPr>
          <w:rFonts w:ascii="Garamond" w:eastAsia="Garamond" w:hAnsi="Garamond" w:cs="Garamond"/>
          <w:vertAlign w:val="superscript"/>
        </w:rPr>
        <w:t>o</w:t>
      </w:r>
      <w:r>
        <w:rPr>
          <w:rFonts w:ascii="Garamond" w:eastAsia="Garamond" w:hAnsi="Garamond" w:cs="Garamond"/>
        </w:rPr>
        <w:t>C</w:t>
      </w:r>
      <w:proofErr w:type="spellEnd"/>
      <w:r>
        <w:rPr>
          <w:rFonts w:ascii="Garamond" w:eastAsia="Garamond" w:hAnsi="Garamond" w:cs="Garamond"/>
        </w:rPr>
        <w:t xml:space="preserve"> (33.62 </w:t>
      </w:r>
      <w:proofErr w:type="spellStart"/>
      <w:r>
        <w:rPr>
          <w:rFonts w:ascii="Garamond" w:eastAsia="Garamond" w:hAnsi="Garamond" w:cs="Garamond"/>
          <w:vertAlign w:val="superscript"/>
        </w:rPr>
        <w:t>o</w:t>
      </w:r>
      <w:r>
        <w:rPr>
          <w:rFonts w:ascii="Garamond" w:eastAsia="Garamond" w:hAnsi="Garamond" w:cs="Garamond"/>
        </w:rPr>
        <w:t>F</w:t>
      </w:r>
      <w:proofErr w:type="spellEnd"/>
      <w:r>
        <w:rPr>
          <w:rFonts w:ascii="Garamond" w:eastAsia="Garamond" w:hAnsi="Garamond" w:cs="Garamond"/>
        </w:rPr>
        <w:t xml:space="preserve">) between 1951 and 2010 (Rohde et al., 2011). This leads us to believe that our results of a 6 </w:t>
      </w:r>
      <w:proofErr w:type="spellStart"/>
      <w:r>
        <w:rPr>
          <w:rFonts w:ascii="Garamond" w:eastAsia="Garamond" w:hAnsi="Garamond" w:cs="Garamond"/>
          <w:vertAlign w:val="superscript"/>
        </w:rPr>
        <w:t>o</w:t>
      </w:r>
      <w:r>
        <w:rPr>
          <w:rFonts w:ascii="Garamond" w:eastAsia="Garamond" w:hAnsi="Garamond" w:cs="Garamond"/>
        </w:rPr>
        <w:t>F</w:t>
      </w:r>
      <w:proofErr w:type="spellEnd"/>
      <w:r>
        <w:rPr>
          <w:rFonts w:ascii="Garamond" w:eastAsia="Garamond" w:hAnsi="Garamond" w:cs="Garamond"/>
        </w:rPr>
        <w:t xml:space="preserve"> increase in average LST between 2015 and the 30-year mean to be reasonably accurate. </w:t>
      </w:r>
    </w:p>
    <w:p w14:paraId="46AFF6C7" w14:textId="77777777" w:rsidR="00DE4E21" w:rsidRDefault="00DE4E21">
      <w:pPr>
        <w:spacing w:after="0" w:line="240" w:lineRule="auto"/>
        <w:rPr>
          <w:rFonts w:ascii="Garamond" w:eastAsia="Garamond" w:hAnsi="Garamond" w:cs="Garamond"/>
          <w:sz w:val="16"/>
          <w:szCs w:val="16"/>
        </w:rPr>
      </w:pPr>
    </w:p>
    <w:p w14:paraId="679B0D47" w14:textId="77777777" w:rsidR="00DE4E21" w:rsidRDefault="007B29C0">
      <w:pPr>
        <w:spacing w:after="0" w:line="240" w:lineRule="auto"/>
        <w:rPr>
          <w:rFonts w:ascii="Garamond" w:eastAsia="Garamond" w:hAnsi="Garamond" w:cs="Garamond"/>
        </w:rPr>
      </w:pPr>
      <w:r>
        <w:rPr>
          <w:rFonts w:ascii="Garamond" w:eastAsia="Garamond" w:hAnsi="Garamond" w:cs="Garamond"/>
        </w:rPr>
        <w:t>When looking at true color satellite imagery at areas that have become much warmer than average, we see that that have become developed and turned into impervious surfaces. Regions that have become cooler than average are those either in the water off the coast of Richmond or areas that are covered with tree canopy, showing that UTC helps to reduce LST. As Earth’s climate changes to due anthropogenic increases to the radiative forcing of the atmosphere, the amount of energy trapped in the Earth system increases. As the energy within the Earth system increases, the amount that is absorbed and re-radiated as heat by impervious surfaces also increases. Since urban develop continues to occur in Richmond in the context of the continuing climate variability of Earth as a whole, LSTs are expected to continue to rise in the future.</w:t>
      </w:r>
    </w:p>
    <w:p w14:paraId="42594698" w14:textId="77777777" w:rsidR="00871C7E" w:rsidRDefault="00871C7E">
      <w:pPr>
        <w:spacing w:after="0" w:line="240" w:lineRule="auto"/>
        <w:rPr>
          <w:rFonts w:ascii="Garamond" w:eastAsia="Garamond" w:hAnsi="Garamond" w:cs="Garamond"/>
        </w:rPr>
      </w:pPr>
    </w:p>
    <w:p w14:paraId="75F5FAF9" w14:textId="77777777" w:rsidR="00871C7E" w:rsidRDefault="00871C7E">
      <w:pPr>
        <w:spacing w:after="0" w:line="240" w:lineRule="auto"/>
        <w:rPr>
          <w:rFonts w:ascii="Garamond" w:eastAsia="Garamond" w:hAnsi="Garamond" w:cs="Garamond"/>
        </w:rPr>
      </w:pPr>
    </w:p>
    <w:p w14:paraId="78AA26C7" w14:textId="77777777" w:rsidR="00DE4E21" w:rsidRDefault="007B29C0">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14:anchorId="158CA0FA" wp14:editId="4F0858FB">
            <wp:extent cx="5083298" cy="3128963"/>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083298" cy="3128963"/>
                    </a:xfrm>
                    <a:prstGeom prst="rect">
                      <a:avLst/>
                    </a:prstGeom>
                    <a:ln/>
                  </pic:spPr>
                </pic:pic>
              </a:graphicData>
            </a:graphic>
          </wp:inline>
        </w:drawing>
      </w:r>
    </w:p>
    <w:p w14:paraId="329E981B" w14:textId="05029DD1" w:rsidR="00DE4E21" w:rsidRDefault="007B29C0">
      <w:pPr>
        <w:spacing w:after="0" w:line="240" w:lineRule="auto"/>
        <w:jc w:val="center"/>
        <w:rPr>
          <w:rFonts w:ascii="Garamond" w:eastAsia="Garamond" w:hAnsi="Garamond" w:cs="Garamond"/>
          <w:i/>
        </w:rPr>
      </w:pPr>
      <w:r>
        <w:rPr>
          <w:rFonts w:ascii="Garamond" w:eastAsia="Garamond" w:hAnsi="Garamond" w:cs="Garamond"/>
          <w:i/>
        </w:rPr>
        <w:t xml:space="preserve">Figure 5. </w:t>
      </w:r>
      <w:r w:rsidRPr="001F0BBF">
        <w:rPr>
          <w:rFonts w:ascii="Garamond" w:eastAsia="Garamond" w:hAnsi="Garamond" w:cs="Garamond"/>
        </w:rPr>
        <w:t>Plot of Average LST within study area limits</w:t>
      </w:r>
      <w:r w:rsidR="003B37E5">
        <w:rPr>
          <w:rFonts w:ascii="Garamond" w:eastAsia="Garamond" w:hAnsi="Garamond" w:cs="Garamond"/>
        </w:rPr>
        <w:t>.</w:t>
      </w:r>
    </w:p>
    <w:p w14:paraId="093E085F" w14:textId="77777777" w:rsidR="00DE4E21" w:rsidRDefault="00DE4E21">
      <w:pPr>
        <w:spacing w:after="0" w:line="240" w:lineRule="auto"/>
        <w:rPr>
          <w:rFonts w:ascii="Garamond" w:eastAsia="Garamond" w:hAnsi="Garamond" w:cs="Garamond"/>
          <w:i/>
          <w:sz w:val="16"/>
          <w:szCs w:val="16"/>
        </w:rPr>
      </w:pPr>
    </w:p>
    <w:p w14:paraId="2BD3DFB5" w14:textId="77777777" w:rsidR="00871C7E" w:rsidRDefault="00871C7E">
      <w:pPr>
        <w:spacing w:after="0" w:line="240" w:lineRule="auto"/>
        <w:rPr>
          <w:rFonts w:ascii="Garamond" w:eastAsia="Garamond" w:hAnsi="Garamond" w:cs="Garamond"/>
          <w:b/>
          <w:i/>
        </w:rPr>
      </w:pPr>
    </w:p>
    <w:p w14:paraId="7A39E942" w14:textId="77777777" w:rsidR="00DE4E21" w:rsidRDefault="007B29C0">
      <w:pPr>
        <w:spacing w:after="0" w:line="240" w:lineRule="auto"/>
        <w:rPr>
          <w:rFonts w:ascii="Garamond" w:eastAsia="Garamond" w:hAnsi="Garamond" w:cs="Garamond"/>
          <w:b/>
          <w:i/>
        </w:rPr>
      </w:pPr>
      <w:r>
        <w:rPr>
          <w:rFonts w:ascii="Garamond" w:eastAsia="Garamond" w:hAnsi="Garamond" w:cs="Garamond"/>
          <w:b/>
          <w:i/>
        </w:rPr>
        <w:t xml:space="preserve">4.1.4 Impervious Surface Layer </w:t>
      </w:r>
    </w:p>
    <w:p w14:paraId="1AB68642" w14:textId="77777777" w:rsidR="00DE4E21" w:rsidRDefault="007B29C0">
      <w:pPr>
        <w:spacing w:after="0" w:line="240" w:lineRule="auto"/>
        <w:rPr>
          <w:rFonts w:ascii="Garamond" w:eastAsia="Garamond" w:hAnsi="Garamond" w:cs="Garamond"/>
        </w:rPr>
      </w:pPr>
      <w:r>
        <w:rPr>
          <w:rFonts w:ascii="Garamond" w:eastAsia="Garamond" w:hAnsi="Garamond" w:cs="Garamond"/>
        </w:rPr>
        <w:t>The area classified as impervious surface in 1985 was calculated to be 41.23% with an accuracy of 82%. This number increased to 47.32% in 2015, and was found with an accuracy of 83%. As a result, we see that the increase in IS area between 2015 and 1985 was 6.1%. The increase in the urban classification from the historical land cover classification time series was found to be 5.8%. Because the results of both the supervised and unsupervised classifications match well, we believe them to be accurate. This confirms the finding that urban development continues to occur Richmond, thus contributing to the city’s LST concerns.</w:t>
      </w:r>
    </w:p>
    <w:p w14:paraId="6749606D" w14:textId="77777777" w:rsidR="00DE4E21" w:rsidRDefault="007B29C0">
      <w:pPr>
        <w:spacing w:after="0" w:line="240" w:lineRule="auto"/>
        <w:jc w:val="center"/>
        <w:rPr>
          <w:rFonts w:ascii="Garamond" w:eastAsia="Garamond" w:hAnsi="Garamond" w:cs="Garamond"/>
          <w:b/>
        </w:rPr>
      </w:pPr>
      <w:r>
        <w:rPr>
          <w:rFonts w:ascii="Garamond" w:eastAsia="Garamond" w:hAnsi="Garamond" w:cs="Garamond"/>
          <w:b/>
          <w:noProof/>
        </w:rPr>
        <w:lastRenderedPageBreak/>
        <w:drawing>
          <wp:inline distT="114300" distB="114300" distL="114300" distR="114300" wp14:anchorId="0E4A7DF0" wp14:editId="5ACE111D">
            <wp:extent cx="5057775" cy="2724150"/>
            <wp:effectExtent l="0" t="0" r="0" b="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t="6389" r="3044" b="5656"/>
                    <a:stretch>
                      <a:fillRect/>
                    </a:stretch>
                  </pic:blipFill>
                  <pic:spPr>
                    <a:xfrm>
                      <a:off x="0" y="0"/>
                      <a:ext cx="5057775" cy="2724150"/>
                    </a:xfrm>
                    <a:prstGeom prst="rect">
                      <a:avLst/>
                    </a:prstGeom>
                    <a:ln/>
                  </pic:spPr>
                </pic:pic>
              </a:graphicData>
            </a:graphic>
          </wp:inline>
        </w:drawing>
      </w:r>
    </w:p>
    <w:p w14:paraId="05051642" w14:textId="506D1119" w:rsidR="00DE4E21" w:rsidRDefault="007B29C0">
      <w:pPr>
        <w:spacing w:after="0" w:line="240" w:lineRule="auto"/>
        <w:ind w:left="360"/>
        <w:jc w:val="center"/>
        <w:rPr>
          <w:rFonts w:ascii="Garamond" w:eastAsia="Garamond" w:hAnsi="Garamond" w:cs="Garamond"/>
          <w:i/>
        </w:rPr>
      </w:pPr>
      <w:r>
        <w:rPr>
          <w:rFonts w:ascii="Garamond" w:eastAsia="Garamond" w:hAnsi="Garamond" w:cs="Garamond"/>
          <w:i/>
        </w:rPr>
        <w:t xml:space="preserve">Figure 6. </w:t>
      </w:r>
      <w:r w:rsidRPr="001F0BBF">
        <w:rPr>
          <w:rFonts w:ascii="Garamond" w:eastAsia="Garamond" w:hAnsi="Garamond" w:cs="Garamond"/>
        </w:rPr>
        <w:t>Map denoting red areas as new impervious surface built between 1985 and 2015</w:t>
      </w:r>
      <w:r w:rsidR="003B37E5">
        <w:rPr>
          <w:rFonts w:ascii="Garamond" w:eastAsia="Garamond" w:hAnsi="Garamond" w:cs="Garamond"/>
        </w:rPr>
        <w:t>.</w:t>
      </w:r>
      <w:r>
        <w:rPr>
          <w:rFonts w:ascii="Garamond" w:eastAsia="Garamond" w:hAnsi="Garamond" w:cs="Garamond"/>
          <w:i/>
        </w:rPr>
        <w:t xml:space="preserve"> </w:t>
      </w:r>
    </w:p>
    <w:p w14:paraId="2F33A198" w14:textId="77777777" w:rsidR="00DE4E21" w:rsidRDefault="00DE4E21">
      <w:pPr>
        <w:spacing w:after="0" w:line="240" w:lineRule="auto"/>
        <w:rPr>
          <w:rFonts w:ascii="Garamond" w:eastAsia="Garamond" w:hAnsi="Garamond" w:cs="Garamond"/>
          <w:b/>
          <w:i/>
        </w:rPr>
      </w:pPr>
    </w:p>
    <w:p w14:paraId="6ACAFFDC" w14:textId="77777777" w:rsidR="00DE4E21" w:rsidRDefault="00DE4E21">
      <w:pPr>
        <w:spacing w:after="0" w:line="240" w:lineRule="auto"/>
        <w:rPr>
          <w:rFonts w:ascii="Garamond" w:eastAsia="Garamond" w:hAnsi="Garamond" w:cs="Garamond"/>
          <w:b/>
          <w:i/>
        </w:rPr>
      </w:pPr>
    </w:p>
    <w:p w14:paraId="08C68B3E" w14:textId="77777777" w:rsidR="00DE4E21" w:rsidRDefault="00DE4E21">
      <w:pPr>
        <w:spacing w:after="0" w:line="240" w:lineRule="auto"/>
        <w:rPr>
          <w:rFonts w:ascii="Garamond" w:eastAsia="Garamond" w:hAnsi="Garamond" w:cs="Garamond"/>
          <w:b/>
          <w:i/>
        </w:rPr>
      </w:pPr>
    </w:p>
    <w:p w14:paraId="43D887CA" w14:textId="77777777" w:rsidR="00DE4E21" w:rsidRDefault="007B29C0">
      <w:pPr>
        <w:spacing w:after="0" w:line="240" w:lineRule="auto"/>
        <w:rPr>
          <w:rFonts w:ascii="Garamond" w:eastAsia="Garamond" w:hAnsi="Garamond" w:cs="Garamond"/>
          <w:b/>
          <w:i/>
        </w:rPr>
      </w:pPr>
      <w:r>
        <w:rPr>
          <w:rFonts w:ascii="Garamond" w:eastAsia="Garamond" w:hAnsi="Garamond" w:cs="Garamond"/>
          <w:b/>
          <w:i/>
        </w:rPr>
        <w:t>4.1.5 Socioeconomic Analysis</w:t>
      </w:r>
    </w:p>
    <w:p w14:paraId="64DE280C" w14:textId="77777777" w:rsidR="00DE4E21" w:rsidRDefault="007B29C0">
      <w:pPr>
        <w:spacing w:after="0" w:line="240" w:lineRule="auto"/>
        <w:jc w:val="center"/>
        <w:rPr>
          <w:rFonts w:ascii="Garamond" w:eastAsia="Garamond" w:hAnsi="Garamond" w:cs="Garamond"/>
          <w:i/>
        </w:rPr>
      </w:pPr>
      <w:r>
        <w:rPr>
          <w:rFonts w:ascii="Garamond" w:eastAsia="Garamond" w:hAnsi="Garamond" w:cs="Garamond"/>
          <w:i/>
          <w:noProof/>
        </w:rPr>
        <w:drawing>
          <wp:inline distT="114300" distB="114300" distL="114300" distR="114300" wp14:anchorId="2E7376D4" wp14:editId="1EA26F12">
            <wp:extent cx="5943600" cy="2146300"/>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5943600" cy="2146300"/>
                    </a:xfrm>
                    <a:prstGeom prst="rect">
                      <a:avLst/>
                    </a:prstGeom>
                    <a:ln/>
                  </pic:spPr>
                </pic:pic>
              </a:graphicData>
            </a:graphic>
          </wp:inline>
        </w:drawing>
      </w:r>
    </w:p>
    <w:p w14:paraId="39B34221" w14:textId="77777777" w:rsidR="00DE4E21" w:rsidRDefault="00DE4E21">
      <w:pPr>
        <w:spacing w:after="0" w:line="240" w:lineRule="auto"/>
        <w:jc w:val="center"/>
        <w:rPr>
          <w:rFonts w:ascii="Garamond" w:eastAsia="Garamond" w:hAnsi="Garamond" w:cs="Garamond"/>
          <w:i/>
        </w:rPr>
      </w:pPr>
    </w:p>
    <w:p w14:paraId="2CFCC9CD" w14:textId="0335D270" w:rsidR="00DE4E21" w:rsidRDefault="007B29C0">
      <w:pPr>
        <w:spacing w:after="0" w:line="240" w:lineRule="auto"/>
        <w:jc w:val="center"/>
        <w:rPr>
          <w:rFonts w:ascii="Garamond" w:eastAsia="Garamond" w:hAnsi="Garamond" w:cs="Garamond"/>
          <w:i/>
        </w:rPr>
      </w:pPr>
      <w:r>
        <w:rPr>
          <w:rFonts w:ascii="Garamond" w:eastAsia="Garamond" w:hAnsi="Garamond" w:cs="Garamond"/>
          <w:i/>
        </w:rPr>
        <w:t xml:space="preserve">Figure 7. </w:t>
      </w:r>
      <w:r w:rsidRPr="001F0BBF">
        <w:rPr>
          <w:rFonts w:ascii="Garamond" w:eastAsia="Garamond" w:hAnsi="Garamond" w:cs="Garamond"/>
        </w:rPr>
        <w:t>Block group comparison of poverty percentage and UTC cover</w:t>
      </w:r>
      <w:r w:rsidR="003B37E5">
        <w:rPr>
          <w:rFonts w:ascii="Garamond" w:eastAsia="Garamond" w:hAnsi="Garamond" w:cs="Garamond"/>
        </w:rPr>
        <w:t>.</w:t>
      </w:r>
    </w:p>
    <w:p w14:paraId="78D680D4" w14:textId="77777777" w:rsidR="00DE4E21" w:rsidRDefault="00DE4E21">
      <w:pPr>
        <w:spacing w:after="0" w:line="240" w:lineRule="auto"/>
        <w:rPr>
          <w:rFonts w:ascii="Garamond" w:eastAsia="Garamond" w:hAnsi="Garamond" w:cs="Garamond"/>
        </w:rPr>
      </w:pPr>
    </w:p>
    <w:p w14:paraId="58195088" w14:textId="77777777" w:rsidR="00871C7E" w:rsidRDefault="00871C7E">
      <w:pPr>
        <w:spacing w:after="0" w:line="240" w:lineRule="auto"/>
        <w:rPr>
          <w:rFonts w:ascii="Garamond" w:eastAsia="Garamond" w:hAnsi="Garamond" w:cs="Garamond"/>
        </w:rPr>
      </w:pPr>
    </w:p>
    <w:p w14:paraId="5E3353A3" w14:textId="77777777" w:rsidR="00DE4E21" w:rsidRDefault="007B29C0">
      <w:pPr>
        <w:spacing w:after="0" w:line="240" w:lineRule="auto"/>
        <w:rPr>
          <w:rFonts w:ascii="Garamond" w:eastAsia="Garamond" w:hAnsi="Garamond" w:cs="Garamond"/>
          <w:i/>
        </w:rPr>
      </w:pPr>
      <w:r>
        <w:rPr>
          <w:rFonts w:ascii="Garamond" w:eastAsia="Garamond" w:hAnsi="Garamond" w:cs="Garamond"/>
        </w:rPr>
        <w:t xml:space="preserve">A series of </w:t>
      </w:r>
      <w:proofErr w:type="spellStart"/>
      <w:r>
        <w:rPr>
          <w:rFonts w:ascii="Garamond" w:eastAsia="Garamond" w:hAnsi="Garamond" w:cs="Garamond"/>
        </w:rPr>
        <w:t>choropleth</w:t>
      </w:r>
      <w:proofErr w:type="spellEnd"/>
      <w:r>
        <w:rPr>
          <w:rFonts w:ascii="Garamond" w:eastAsia="Garamond" w:hAnsi="Garamond" w:cs="Garamond"/>
        </w:rPr>
        <w:t xml:space="preserve"> maps were derived to visually investigate the relationship between socioeconomic variables and canopy cover. We used percent poverty to indicate impoverished areas since 40% of Richmond’s population lives under the poverty line (US Census Bureau, 2015). This helped in identifying disadvantaged neighborhoods that can benefit from urban greening campaigns (shown in Figure 7). For example, we observed that impoverished areas such as Metro Village, Iron Triangle and Hilltop District are located in areas with low canopy cover ranging from 7% to 20%. In contrast, more affluent neighborhoods have a considerable amount of tree canopy cover ranging anywhere from 40-60%. We also chose median property values as an indicator of wealth rather than median income, since properties are a physical index of wealth that is situated geographically alongside tree canopy. As we anticipated, we saw an interrelationship with higher property values linked to higher canopy cover, which is seen in the farther east side of Carriage Hilltop, May Valley, and Hilltop Green (Figure 8). </w:t>
      </w:r>
    </w:p>
    <w:p w14:paraId="721C7312" w14:textId="77777777" w:rsidR="00DE4E21" w:rsidRDefault="007B29C0">
      <w:pPr>
        <w:spacing w:after="0" w:line="240" w:lineRule="auto"/>
        <w:jc w:val="center"/>
        <w:rPr>
          <w:rFonts w:ascii="Garamond" w:eastAsia="Garamond" w:hAnsi="Garamond" w:cs="Garamond"/>
          <w:i/>
        </w:rPr>
      </w:pPr>
      <w:r>
        <w:rPr>
          <w:rFonts w:ascii="Garamond" w:eastAsia="Garamond" w:hAnsi="Garamond" w:cs="Garamond"/>
          <w:i/>
          <w:noProof/>
        </w:rPr>
        <w:lastRenderedPageBreak/>
        <w:drawing>
          <wp:inline distT="114300" distB="114300" distL="114300" distR="114300" wp14:anchorId="588BC706" wp14:editId="055F27F2">
            <wp:extent cx="5943600" cy="2372678"/>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43600" cy="2372678"/>
                    </a:xfrm>
                    <a:prstGeom prst="rect">
                      <a:avLst/>
                    </a:prstGeom>
                    <a:ln/>
                  </pic:spPr>
                </pic:pic>
              </a:graphicData>
            </a:graphic>
          </wp:inline>
        </w:drawing>
      </w:r>
    </w:p>
    <w:p w14:paraId="48777818" w14:textId="42D6CACF" w:rsidR="00DE4E21" w:rsidRDefault="007B29C0">
      <w:pPr>
        <w:spacing w:after="0" w:line="240" w:lineRule="auto"/>
        <w:jc w:val="center"/>
        <w:rPr>
          <w:rFonts w:ascii="Garamond" w:eastAsia="Garamond" w:hAnsi="Garamond" w:cs="Garamond"/>
          <w:i/>
        </w:rPr>
      </w:pPr>
      <w:r>
        <w:rPr>
          <w:rFonts w:ascii="Garamond" w:eastAsia="Garamond" w:hAnsi="Garamond" w:cs="Garamond"/>
          <w:i/>
        </w:rPr>
        <w:t xml:space="preserve">Figure 8. </w:t>
      </w:r>
      <w:r w:rsidRPr="001F0BBF">
        <w:rPr>
          <w:rFonts w:ascii="Garamond" w:eastAsia="Garamond" w:hAnsi="Garamond" w:cs="Garamond"/>
        </w:rPr>
        <w:t>Block group comparison of median property values and UTC cover</w:t>
      </w:r>
      <w:r w:rsidR="003B37E5">
        <w:rPr>
          <w:rFonts w:ascii="Garamond" w:eastAsia="Garamond" w:hAnsi="Garamond" w:cs="Garamond"/>
        </w:rPr>
        <w:t>.</w:t>
      </w:r>
    </w:p>
    <w:p w14:paraId="2A47029E" w14:textId="77777777" w:rsidR="00DE4E21" w:rsidRDefault="00DE4E21">
      <w:pPr>
        <w:spacing w:after="0" w:line="240" w:lineRule="auto"/>
        <w:rPr>
          <w:rFonts w:ascii="Garamond" w:eastAsia="Garamond" w:hAnsi="Garamond" w:cs="Garamond"/>
        </w:rPr>
      </w:pPr>
    </w:p>
    <w:p w14:paraId="013C2F55" w14:textId="77777777" w:rsidR="00871C7E" w:rsidRDefault="00871C7E">
      <w:pPr>
        <w:spacing w:after="0" w:line="240" w:lineRule="auto"/>
        <w:rPr>
          <w:rFonts w:ascii="Garamond" w:eastAsia="Garamond" w:hAnsi="Garamond" w:cs="Garamond"/>
        </w:rPr>
      </w:pPr>
    </w:p>
    <w:p w14:paraId="7CF091BD" w14:textId="5DCC234B" w:rsidR="00DE4E21" w:rsidRDefault="007B29C0">
      <w:pPr>
        <w:spacing w:after="0" w:line="240" w:lineRule="auto"/>
        <w:rPr>
          <w:rFonts w:ascii="Garamond" w:eastAsia="Garamond" w:hAnsi="Garamond" w:cs="Garamond"/>
        </w:rPr>
      </w:pPr>
      <w:r>
        <w:rPr>
          <w:rFonts w:ascii="Garamond" w:eastAsia="Garamond" w:hAnsi="Garamond" w:cs="Garamond"/>
        </w:rPr>
        <w:t xml:space="preserve">Although we were not able to retrieve a complete dataset of all cited crime incidents, we utilized crime that was reported to the Contra Costa County Sheriff department office that primarily gathered incidents from 2015 to present day. This dataset of crime hotspots were overlaid with canopy cover to visually link how trees affect reported crime incidents (Appendix Figure </w:t>
      </w:r>
      <w:r w:rsidR="0092568E">
        <w:rPr>
          <w:rFonts w:ascii="Garamond" w:eastAsia="Garamond" w:hAnsi="Garamond" w:cs="Garamond"/>
        </w:rPr>
        <w:t>A5</w:t>
      </w:r>
      <w:r>
        <w:rPr>
          <w:rFonts w:ascii="Garamond" w:eastAsia="Garamond" w:hAnsi="Garamond" w:cs="Garamond"/>
        </w:rPr>
        <w:t xml:space="preserve">). Tree canopy was abundant in Richmond Annex, May Valley and Hilltop Green, which are areas with noticeably less crime incidents. This displays a possible relationship between high canopy and fewer crime incidents. As for additional background context, we incorporated zoning district data (Appendix Figure </w:t>
      </w:r>
      <w:r w:rsidR="0092568E">
        <w:rPr>
          <w:rFonts w:ascii="Garamond" w:eastAsia="Garamond" w:hAnsi="Garamond" w:cs="Garamond"/>
        </w:rPr>
        <w:t>A6</w:t>
      </w:r>
      <w:r>
        <w:rPr>
          <w:rFonts w:ascii="Garamond" w:eastAsia="Garamond" w:hAnsi="Garamond" w:cs="Garamond"/>
        </w:rPr>
        <w:t>) into our SVI. This zoning data provided by the city of Richmond allows for the proper land use regulations and development standards of zoning districts and permitting procedures that will allow for more urban canopy sites. This initiative aligns with GR’s and the City’s vision for economic and urban green space development.</w:t>
      </w:r>
      <w:r>
        <w:rPr>
          <w:rFonts w:ascii="Garamond" w:eastAsia="Garamond" w:hAnsi="Garamond" w:cs="Garamond"/>
          <w:i/>
        </w:rPr>
        <w:t xml:space="preserve"> </w:t>
      </w:r>
      <w:r>
        <w:rPr>
          <w:rFonts w:ascii="Garamond" w:eastAsia="Garamond" w:hAnsi="Garamond" w:cs="Garamond"/>
        </w:rPr>
        <w:t xml:space="preserve">These results point to familiar themes in environmental justice, with wealthier communities receiving significantly more benefits from environmental amenities such as tree canopy. Although the importance of canopy cover may have not been quantitatively correlated as a preliminary assessment, we were able to distinguish the apparent patterns between tree canopy and socioeconomic variables. </w:t>
      </w:r>
    </w:p>
    <w:p w14:paraId="3413F2E7" w14:textId="77777777" w:rsidR="00DE4E21" w:rsidRDefault="00DE4E21">
      <w:pPr>
        <w:spacing w:after="0" w:line="240" w:lineRule="auto"/>
        <w:rPr>
          <w:rFonts w:ascii="Garamond" w:eastAsia="Garamond" w:hAnsi="Garamond" w:cs="Garamond"/>
        </w:rPr>
      </w:pPr>
    </w:p>
    <w:p w14:paraId="7C5A54DE" w14:textId="77777777" w:rsidR="00DE4E21" w:rsidRDefault="007B29C0">
      <w:pPr>
        <w:spacing w:after="0" w:line="240" w:lineRule="auto"/>
        <w:rPr>
          <w:rFonts w:ascii="Garamond" w:eastAsia="Garamond" w:hAnsi="Garamond" w:cs="Garamond"/>
          <w:b/>
          <w:i/>
        </w:rPr>
      </w:pPr>
      <w:r>
        <w:rPr>
          <w:rFonts w:ascii="Garamond" w:eastAsia="Garamond" w:hAnsi="Garamond" w:cs="Garamond"/>
          <w:b/>
          <w:i/>
        </w:rPr>
        <w:t>4.1.5 Social Vulnerability Index &amp; Tree Placement Assessment</w:t>
      </w:r>
    </w:p>
    <w:p w14:paraId="3076B765" w14:textId="77777777" w:rsidR="00C572EB" w:rsidRDefault="00C572EB">
      <w:pPr>
        <w:spacing w:after="0" w:line="240" w:lineRule="auto"/>
        <w:rPr>
          <w:rFonts w:ascii="Garamond" w:eastAsia="Garamond" w:hAnsi="Garamond" w:cs="Garamond"/>
        </w:rPr>
      </w:pPr>
    </w:p>
    <w:p w14:paraId="55666326" w14:textId="77777777" w:rsidR="00DE4E21" w:rsidRDefault="00226CE4">
      <w:pPr>
        <w:spacing w:after="0" w:line="240" w:lineRule="auto"/>
        <w:rPr>
          <w:rFonts w:ascii="Garamond" w:eastAsia="Garamond" w:hAnsi="Garamond" w:cs="Garamond"/>
        </w:rPr>
      </w:pPr>
      <w:r>
        <w:rPr>
          <w:rFonts w:ascii="Garamond" w:eastAsia="Garamond" w:hAnsi="Garamond" w:cs="Garamond"/>
        </w:rPr>
        <w:t>SVI (</w:t>
      </w:r>
      <w:r w:rsidR="007B29C0">
        <w:rPr>
          <w:rFonts w:ascii="Garamond" w:eastAsia="Garamond" w:hAnsi="Garamond" w:cs="Garamond"/>
        </w:rPr>
        <w:t xml:space="preserve">Social Vulnerability Index) scores for the entire study area range from -3.98 to 7.54. A map showing the SVI scores for particular neighborhoods in Richmond that GR focuses on for its tree planting campaigns is shown in Figure 9. Areas with a high score, visualized in purple, are those that are socioeconomically disadvantaged, susceptible to increased land surface temperatures, and currently lacking urban tree canopy. Although there is no threshold value for the SVI to determine where trees are needed the most, we believe that neighborhoods with high scores should be areas of focus for GR’s future tree planting campaigns because they are the ones whose residents could benefit the most from increased green infrastructure. </w:t>
      </w:r>
    </w:p>
    <w:p w14:paraId="53F69141" w14:textId="77777777" w:rsidR="00DE4E21" w:rsidRDefault="007B29C0">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114300" distB="114300" distL="114300" distR="114300" wp14:anchorId="2E8C1E92" wp14:editId="507D8E98">
            <wp:extent cx="5700713" cy="2859492"/>
            <wp:effectExtent l="0" t="0" r="0" b="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a:srcRect/>
                    <a:stretch>
                      <a:fillRect/>
                    </a:stretch>
                  </pic:blipFill>
                  <pic:spPr>
                    <a:xfrm>
                      <a:off x="0" y="0"/>
                      <a:ext cx="5700713" cy="2859492"/>
                    </a:xfrm>
                    <a:prstGeom prst="rect">
                      <a:avLst/>
                    </a:prstGeom>
                    <a:ln/>
                  </pic:spPr>
                </pic:pic>
              </a:graphicData>
            </a:graphic>
          </wp:inline>
        </w:drawing>
      </w:r>
    </w:p>
    <w:p w14:paraId="352F4C65" w14:textId="302855D5" w:rsidR="00DE4E21" w:rsidRDefault="007B29C0">
      <w:pPr>
        <w:spacing w:after="0" w:line="240" w:lineRule="auto"/>
        <w:jc w:val="center"/>
        <w:rPr>
          <w:rFonts w:ascii="Garamond" w:eastAsia="Garamond" w:hAnsi="Garamond" w:cs="Garamond"/>
          <w:i/>
        </w:rPr>
      </w:pPr>
      <w:r>
        <w:rPr>
          <w:rFonts w:ascii="Garamond" w:eastAsia="Garamond" w:hAnsi="Garamond" w:cs="Garamond"/>
          <w:i/>
        </w:rPr>
        <w:t xml:space="preserve">Figure 9. </w:t>
      </w:r>
      <w:r w:rsidRPr="001F0BBF">
        <w:rPr>
          <w:rFonts w:ascii="Garamond" w:eastAsia="Garamond" w:hAnsi="Garamond" w:cs="Garamond"/>
        </w:rPr>
        <w:t>Map of SVI scores for neighborhoods of interest to GR</w:t>
      </w:r>
      <w:r w:rsidR="003B37E5">
        <w:rPr>
          <w:rFonts w:ascii="Garamond" w:eastAsia="Garamond" w:hAnsi="Garamond" w:cs="Garamond"/>
        </w:rPr>
        <w:t>.</w:t>
      </w:r>
    </w:p>
    <w:p w14:paraId="72929A1A" w14:textId="77777777" w:rsidR="00DE4E21" w:rsidRDefault="00DE4E21">
      <w:pPr>
        <w:spacing w:after="0" w:line="240" w:lineRule="auto"/>
        <w:rPr>
          <w:rFonts w:ascii="Garamond" w:eastAsia="Garamond" w:hAnsi="Garamond" w:cs="Garamond"/>
          <w:b/>
          <w:i/>
        </w:rPr>
      </w:pPr>
    </w:p>
    <w:p w14:paraId="7D2EC85C" w14:textId="77777777" w:rsidR="00871C7E" w:rsidRDefault="00871C7E">
      <w:pPr>
        <w:spacing w:after="0" w:line="240" w:lineRule="auto"/>
        <w:rPr>
          <w:rFonts w:ascii="Garamond" w:eastAsia="Garamond" w:hAnsi="Garamond" w:cs="Garamond"/>
          <w:b/>
          <w:sz w:val="24"/>
          <w:szCs w:val="24"/>
        </w:rPr>
      </w:pPr>
    </w:p>
    <w:p w14:paraId="06C96770" w14:textId="77777777" w:rsidR="00DE4E21" w:rsidRDefault="007B29C0">
      <w:pPr>
        <w:spacing w:after="0" w:line="240" w:lineRule="auto"/>
        <w:rPr>
          <w:rFonts w:ascii="Garamond" w:eastAsia="Garamond" w:hAnsi="Garamond" w:cs="Garamond"/>
          <w:b/>
          <w:sz w:val="24"/>
          <w:szCs w:val="24"/>
        </w:rPr>
      </w:pPr>
      <w:r>
        <w:rPr>
          <w:rFonts w:ascii="Garamond" w:eastAsia="Garamond" w:hAnsi="Garamond" w:cs="Garamond"/>
          <w:b/>
          <w:sz w:val="24"/>
          <w:szCs w:val="24"/>
        </w:rPr>
        <w:t>4.2 Future Work</w:t>
      </w:r>
    </w:p>
    <w:p w14:paraId="7791EA75" w14:textId="386F9F22" w:rsidR="00DE4E21" w:rsidRDefault="007B29C0">
      <w:pPr>
        <w:spacing w:after="0" w:line="240" w:lineRule="auto"/>
        <w:rPr>
          <w:rFonts w:ascii="Garamond" w:eastAsia="Garamond" w:hAnsi="Garamond" w:cs="Garamond"/>
        </w:rPr>
      </w:pPr>
      <w:r>
        <w:rPr>
          <w:rFonts w:ascii="Garamond" w:eastAsia="Garamond" w:hAnsi="Garamond" w:cs="Garamond"/>
        </w:rPr>
        <w:t>In order to improve our geospatial analysis, we suggest several tactics. First, we recommend improving our land classification findings by using higher spatial resolution imagery that has been atmospherically corrected prior to analysis. To further improve our classifications, we also suggest incorporating spectral profiles of different classes acquired during in situ data collection in the field. Additionally, utilizing Light Detection and Ranging</w:t>
      </w:r>
      <w:r w:rsidR="003B37E5">
        <w:rPr>
          <w:rFonts w:ascii="Garamond" w:eastAsia="Garamond" w:hAnsi="Garamond" w:cs="Garamond"/>
        </w:rPr>
        <w:t xml:space="preserve"> (LiDAR)</w:t>
      </w:r>
      <w:r>
        <w:rPr>
          <w:rFonts w:ascii="Garamond" w:eastAsia="Garamond" w:hAnsi="Garamond" w:cs="Garamond"/>
        </w:rPr>
        <w:t xml:space="preserve"> data would also enable better classification of trees, as LiDAR can detect both height and crown shape of individual trees. In terms of correlating our socioeconomic variables such as poverty, property values, and tree canopy, the data we have collected can be further assessed by running mathematical regression models. These statistical technique will help us better understand the relationship between UTC and the socioeconomic variables of interest. Finally, although LST reveals a warming trend in Richmond, ambient air temperature is what individuals actually feel when walking around. Incorporating ambient air temperatures to our LST analysis would strengthen the argument that residents face higher heat exposure every year.</w:t>
      </w:r>
    </w:p>
    <w:p w14:paraId="33DC823E" w14:textId="77777777" w:rsidR="00DE4E21" w:rsidRDefault="00DE4E21">
      <w:pPr>
        <w:pStyle w:val="Heading1"/>
        <w:spacing w:before="0" w:line="240" w:lineRule="auto"/>
        <w:rPr>
          <w:rFonts w:ascii="Garamond" w:eastAsia="Garamond" w:hAnsi="Garamond" w:cs="Garamond"/>
        </w:rPr>
      </w:pPr>
      <w:bookmarkStart w:id="6" w:name="_5qieczmhmy16" w:colFirst="0" w:colLast="0"/>
      <w:bookmarkEnd w:id="6"/>
    </w:p>
    <w:p w14:paraId="2D7D4231" w14:textId="77777777" w:rsidR="00DE4E21" w:rsidRDefault="007B29C0">
      <w:pPr>
        <w:pStyle w:val="Heading1"/>
        <w:spacing w:before="0" w:line="240" w:lineRule="auto"/>
        <w:rPr>
          <w:rFonts w:ascii="Garamond" w:eastAsia="Garamond" w:hAnsi="Garamond" w:cs="Garamond"/>
        </w:rPr>
      </w:pPr>
      <w:bookmarkStart w:id="7" w:name="_ayvqm3goqn3i" w:colFirst="0" w:colLast="0"/>
      <w:bookmarkEnd w:id="7"/>
      <w:r>
        <w:rPr>
          <w:rFonts w:ascii="Garamond" w:eastAsia="Garamond" w:hAnsi="Garamond" w:cs="Garamond"/>
        </w:rPr>
        <w:t xml:space="preserve">5. Conclusions </w:t>
      </w:r>
    </w:p>
    <w:p w14:paraId="39611816" w14:textId="77777777" w:rsidR="00DE4E21" w:rsidRDefault="007B29C0">
      <w:pPr>
        <w:spacing w:line="240" w:lineRule="auto"/>
        <w:rPr>
          <w:rFonts w:ascii="Garamond" w:eastAsia="Garamond" w:hAnsi="Garamond" w:cs="Garamond"/>
        </w:rPr>
      </w:pPr>
      <w:r>
        <w:rPr>
          <w:rFonts w:ascii="Garamond" w:eastAsia="Garamond" w:hAnsi="Garamond" w:cs="Garamond"/>
        </w:rPr>
        <w:t>Through our results we can conclude that area covered by impervious surfaces have increased by approximately 6 percent between the years of 1985 and 2015 within Richmond, California. It has also been shown that there was an average difference of positive 6 degrees Fahrenheit in LST between 2015 and the 30-year mean. Unfortunately, at this time we cannot determine the impact GR’s tree planting campaigns have made at increasing the city’s UTC cover between the years 2015 and 2017 due to spatial resolution considerations, atmospheric correction limitations, training point selection during classification, and weather anomalies. Still, we were able to produce a social vulnerability index that identified communities that are simultaneously under-treed, socioeconomically disadvantaged, and vulnerable to high heat exposure, thus making them areas that could benefit the most from future tree-planting campaigns. In sum, the geospatial data we have produced can be used to garner support from the local community and secure potential funding sources for upcoming urban canopy campaigns. We hope that the insights gained from this project will remind Groundwork Richmond the full importance of their work so that they may continue their efforts at increasing the city’s green infrastructure to the benefit of all those who live there.</w:t>
      </w:r>
    </w:p>
    <w:p w14:paraId="5CE5C601" w14:textId="77777777" w:rsidR="00DE4E21" w:rsidRDefault="007B29C0">
      <w:pPr>
        <w:pStyle w:val="Heading1"/>
        <w:spacing w:line="240" w:lineRule="auto"/>
        <w:rPr>
          <w:rFonts w:ascii="Garamond" w:eastAsia="Garamond" w:hAnsi="Garamond" w:cs="Garamond"/>
        </w:rPr>
      </w:pPr>
      <w:bookmarkStart w:id="8" w:name="_3dy6vkm" w:colFirst="0" w:colLast="0"/>
      <w:bookmarkEnd w:id="8"/>
      <w:r>
        <w:rPr>
          <w:rFonts w:ascii="Garamond" w:eastAsia="Garamond" w:hAnsi="Garamond" w:cs="Garamond"/>
        </w:rPr>
        <w:lastRenderedPageBreak/>
        <w:t>6. Acknowledgments</w:t>
      </w:r>
    </w:p>
    <w:p w14:paraId="75E9EF2C" w14:textId="77777777" w:rsidR="00DE4E21" w:rsidRDefault="007B29C0">
      <w:pPr>
        <w:numPr>
          <w:ilvl w:val="0"/>
          <w:numId w:val="2"/>
        </w:numPr>
        <w:spacing w:after="0" w:line="240" w:lineRule="auto"/>
        <w:contextualSpacing/>
        <w:rPr>
          <w:rFonts w:ascii="Garamond" w:eastAsia="Garamond" w:hAnsi="Garamond" w:cs="Garamond"/>
        </w:rPr>
      </w:pPr>
      <w:r>
        <w:rPr>
          <w:rFonts w:ascii="Garamond" w:eastAsia="Garamond" w:hAnsi="Garamond" w:cs="Garamond"/>
        </w:rPr>
        <w:t>Sarah Calderon, Executive Director, Groundwork Richmond, CA of Groundwork USA</w:t>
      </w:r>
    </w:p>
    <w:p w14:paraId="2A8970E2" w14:textId="77777777" w:rsidR="00DE4E21" w:rsidRDefault="007B29C0">
      <w:pPr>
        <w:numPr>
          <w:ilvl w:val="0"/>
          <w:numId w:val="2"/>
        </w:numPr>
        <w:spacing w:after="0" w:line="240" w:lineRule="auto"/>
        <w:contextualSpacing/>
        <w:rPr>
          <w:rFonts w:ascii="Garamond" w:eastAsia="Garamond" w:hAnsi="Garamond" w:cs="Garamond"/>
        </w:rPr>
      </w:pPr>
      <w:r>
        <w:rPr>
          <w:rFonts w:ascii="Garamond" w:eastAsia="Garamond" w:hAnsi="Garamond" w:cs="Garamond"/>
        </w:rPr>
        <w:t>Dr. Juan Torres-Pérez, Bay Area Environmental Research Institute, NASA Ames Research Center</w:t>
      </w:r>
    </w:p>
    <w:p w14:paraId="75BC585A" w14:textId="77777777" w:rsidR="00DE4E21" w:rsidRDefault="007B29C0">
      <w:pPr>
        <w:numPr>
          <w:ilvl w:val="0"/>
          <w:numId w:val="2"/>
        </w:numPr>
        <w:spacing w:after="0" w:line="240" w:lineRule="auto"/>
        <w:contextualSpacing/>
        <w:rPr>
          <w:rFonts w:ascii="Garamond" w:eastAsia="Garamond" w:hAnsi="Garamond" w:cs="Garamond"/>
        </w:rPr>
      </w:pPr>
      <w:r>
        <w:rPr>
          <w:rFonts w:ascii="Garamond" w:eastAsia="Garamond" w:hAnsi="Garamond" w:cs="Garamond"/>
        </w:rPr>
        <w:t>Jenna Williams, Center Lead, DEVELOP National Program at NASA Ames Research Center</w:t>
      </w:r>
    </w:p>
    <w:p w14:paraId="5596751F" w14:textId="77777777" w:rsidR="00DE4E21" w:rsidRDefault="007B29C0">
      <w:pPr>
        <w:numPr>
          <w:ilvl w:val="0"/>
          <w:numId w:val="2"/>
        </w:numPr>
        <w:spacing w:after="0" w:line="240" w:lineRule="auto"/>
        <w:contextualSpacing/>
        <w:rPr>
          <w:rFonts w:ascii="Garamond" w:eastAsia="Garamond" w:hAnsi="Garamond" w:cs="Garamond"/>
        </w:rPr>
      </w:pPr>
      <w:r>
        <w:rPr>
          <w:rFonts w:ascii="Garamond" w:eastAsia="Garamond" w:hAnsi="Garamond" w:cs="Garamond"/>
        </w:rPr>
        <w:t xml:space="preserve">John Dilger, </w:t>
      </w:r>
      <w:proofErr w:type="spellStart"/>
      <w:r>
        <w:rPr>
          <w:rFonts w:ascii="Garamond" w:eastAsia="Garamond" w:hAnsi="Garamond" w:cs="Garamond"/>
        </w:rPr>
        <w:t>Geoinformatics</w:t>
      </w:r>
      <w:proofErr w:type="spellEnd"/>
      <w:r>
        <w:rPr>
          <w:rFonts w:ascii="Garamond" w:eastAsia="Garamond" w:hAnsi="Garamond" w:cs="Garamond"/>
        </w:rPr>
        <w:t xml:space="preserve"> Fellow, DEVELOP National Program at NASA Ames Research Center</w:t>
      </w:r>
    </w:p>
    <w:p w14:paraId="08180CFE" w14:textId="77777777" w:rsidR="00DE4E21" w:rsidRDefault="00DE4E21">
      <w:pPr>
        <w:spacing w:after="0" w:line="240" w:lineRule="auto"/>
        <w:rPr>
          <w:rFonts w:ascii="Garamond" w:eastAsia="Garamond" w:hAnsi="Garamond" w:cs="Garamond"/>
        </w:rPr>
      </w:pPr>
    </w:p>
    <w:p w14:paraId="1DB720E0" w14:textId="77777777" w:rsidR="00DE4E21" w:rsidRDefault="007B29C0">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1574F87C" w14:textId="77777777" w:rsidR="00DE4E21" w:rsidRDefault="00DE4E21">
      <w:pPr>
        <w:spacing w:after="0" w:line="240" w:lineRule="auto"/>
        <w:rPr>
          <w:rFonts w:ascii="Garamond" w:eastAsia="Garamond" w:hAnsi="Garamond" w:cs="Garamond"/>
        </w:rPr>
      </w:pPr>
    </w:p>
    <w:p w14:paraId="436D6EFC" w14:textId="77777777" w:rsidR="00DE4E21" w:rsidRDefault="007B29C0">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14:paraId="58478D64" w14:textId="77777777" w:rsidR="00DE4E21" w:rsidRDefault="00DE4E21">
      <w:pPr>
        <w:pStyle w:val="Heading1"/>
        <w:spacing w:before="0" w:line="240" w:lineRule="auto"/>
        <w:rPr>
          <w:rFonts w:ascii="Garamond" w:eastAsia="Garamond" w:hAnsi="Garamond" w:cs="Garamond"/>
        </w:rPr>
      </w:pPr>
      <w:bookmarkStart w:id="9" w:name="_is2j8a92tv7i" w:colFirst="0" w:colLast="0"/>
      <w:bookmarkEnd w:id="9"/>
    </w:p>
    <w:p w14:paraId="4C0818FB" w14:textId="77777777" w:rsidR="00DE4E21" w:rsidRDefault="007B29C0">
      <w:pPr>
        <w:pStyle w:val="Heading1"/>
        <w:spacing w:before="0" w:line="240" w:lineRule="auto"/>
      </w:pPr>
      <w:bookmarkStart w:id="10" w:name="_w219gfqvj5wy" w:colFirst="0" w:colLast="0"/>
      <w:bookmarkEnd w:id="10"/>
      <w:r>
        <w:rPr>
          <w:rFonts w:ascii="Garamond" w:eastAsia="Garamond" w:hAnsi="Garamond" w:cs="Garamond"/>
        </w:rPr>
        <w:t>7. Glossary</w:t>
      </w:r>
    </w:p>
    <w:p w14:paraId="6DB34559" w14:textId="27DB0675" w:rsidR="00DE4E21" w:rsidRDefault="007B29C0">
      <w:pPr>
        <w:spacing w:after="0" w:line="240" w:lineRule="auto"/>
        <w:rPr>
          <w:rFonts w:ascii="Garamond" w:eastAsia="Garamond" w:hAnsi="Garamond" w:cs="Garamond"/>
          <w:color w:val="212121"/>
          <w:highlight w:val="white"/>
        </w:rPr>
      </w:pPr>
      <w:r>
        <w:rPr>
          <w:rFonts w:ascii="Garamond" w:eastAsia="Garamond" w:hAnsi="Garamond" w:cs="Garamond"/>
          <w:b/>
        </w:rPr>
        <w:t>Environmental Justice</w:t>
      </w:r>
      <w:r w:rsidR="00226CE4">
        <w:rPr>
          <w:rFonts w:ascii="Garamond" w:eastAsia="Garamond" w:hAnsi="Garamond" w:cs="Garamond"/>
          <w:b/>
        </w:rPr>
        <w:t xml:space="preserve"> </w:t>
      </w:r>
      <w:r w:rsidR="001F0BBF">
        <w:rPr>
          <w:rFonts w:ascii="Garamond" w:eastAsia="Garamond" w:hAnsi="Garamond" w:cs="Garamond"/>
        </w:rPr>
        <w:t>–</w:t>
      </w:r>
      <w:r>
        <w:rPr>
          <w:rFonts w:ascii="Garamond" w:eastAsia="Garamond" w:hAnsi="Garamond" w:cs="Garamond"/>
        </w:rPr>
        <w:t xml:space="preserve"> </w:t>
      </w:r>
      <w:r w:rsidR="00D92F51">
        <w:rPr>
          <w:rFonts w:ascii="Garamond" w:eastAsia="Garamond" w:hAnsi="Garamond" w:cs="Garamond"/>
          <w:color w:val="212121"/>
          <w:highlight w:val="white"/>
        </w:rPr>
        <w:t>T</w:t>
      </w:r>
      <w:r>
        <w:rPr>
          <w:rFonts w:ascii="Garamond" w:eastAsia="Garamond" w:hAnsi="Garamond" w:cs="Garamond"/>
          <w:color w:val="212121"/>
          <w:highlight w:val="white"/>
        </w:rPr>
        <w:t>he fair treatment and meaningful involvement of all people regardless of race, color, national origin, or income, with respect to the development, implementation, and enforcement of environmental laws, regulations, and policies</w:t>
      </w:r>
    </w:p>
    <w:p w14:paraId="11786451" w14:textId="77777777" w:rsidR="00DE4E21" w:rsidRDefault="00DE4E21">
      <w:pPr>
        <w:spacing w:after="0" w:line="240" w:lineRule="auto"/>
        <w:rPr>
          <w:rFonts w:ascii="Garamond" w:eastAsia="Garamond" w:hAnsi="Garamond" w:cs="Garamond"/>
          <w:color w:val="212121"/>
          <w:highlight w:val="white"/>
        </w:rPr>
      </w:pPr>
    </w:p>
    <w:p w14:paraId="52AD2A00" w14:textId="6C32BE63" w:rsidR="00DE4E21" w:rsidRDefault="007B29C0">
      <w:pPr>
        <w:spacing w:after="0" w:line="240" w:lineRule="auto"/>
        <w:rPr>
          <w:rFonts w:ascii="Garamond" w:eastAsia="Garamond" w:hAnsi="Garamond" w:cs="Garamond"/>
          <w:color w:val="212121"/>
          <w:highlight w:val="white"/>
        </w:rPr>
      </w:pPr>
      <w:r>
        <w:rPr>
          <w:rFonts w:ascii="Garamond" w:eastAsia="Garamond" w:hAnsi="Garamond" w:cs="Garamond"/>
          <w:b/>
        </w:rPr>
        <w:t>Impervious Surface</w:t>
      </w:r>
      <w:r w:rsidR="00226CE4">
        <w:rPr>
          <w:rFonts w:ascii="Garamond" w:eastAsia="Garamond" w:hAnsi="Garamond" w:cs="Garamond"/>
          <w:b/>
        </w:rPr>
        <w:t xml:space="preserve"> (</w:t>
      </w:r>
      <w:r>
        <w:rPr>
          <w:rFonts w:ascii="Garamond" w:eastAsia="Garamond" w:hAnsi="Garamond" w:cs="Garamond"/>
          <w:b/>
        </w:rPr>
        <w:t>IS)</w:t>
      </w:r>
      <w:r w:rsidR="00226CE4">
        <w:rPr>
          <w:rFonts w:ascii="Garamond" w:eastAsia="Garamond" w:hAnsi="Garamond" w:cs="Garamond"/>
          <w:b/>
        </w:rPr>
        <w:t xml:space="preserve"> </w:t>
      </w:r>
      <w:r w:rsidR="001F0BBF">
        <w:rPr>
          <w:rFonts w:ascii="Garamond" w:eastAsia="Garamond" w:hAnsi="Garamond" w:cs="Garamond"/>
        </w:rPr>
        <w:t>–</w:t>
      </w:r>
      <w:r>
        <w:rPr>
          <w:rFonts w:ascii="Garamond" w:eastAsia="Garamond" w:hAnsi="Garamond" w:cs="Garamond"/>
        </w:rPr>
        <w:t xml:space="preserve"> Surface Area that does not allow water or liquid to penetrate into ground</w:t>
      </w:r>
    </w:p>
    <w:p w14:paraId="58313324" w14:textId="77777777" w:rsidR="00DE4E21" w:rsidRDefault="00DE4E21">
      <w:pPr>
        <w:spacing w:after="0" w:line="240" w:lineRule="auto"/>
        <w:rPr>
          <w:rFonts w:ascii="Garamond" w:eastAsia="Garamond" w:hAnsi="Garamond" w:cs="Garamond"/>
          <w:color w:val="212121"/>
          <w:highlight w:val="white"/>
        </w:rPr>
      </w:pPr>
    </w:p>
    <w:p w14:paraId="7283D08E" w14:textId="71BEBBCC" w:rsidR="00DE4E21" w:rsidRDefault="007B29C0">
      <w:pPr>
        <w:spacing w:after="0" w:line="240" w:lineRule="auto"/>
        <w:rPr>
          <w:rFonts w:ascii="Garamond" w:eastAsia="Garamond" w:hAnsi="Garamond" w:cs="Garamond"/>
          <w:b/>
          <w:color w:val="222222"/>
          <w:highlight w:val="white"/>
        </w:rPr>
      </w:pPr>
      <w:r>
        <w:rPr>
          <w:rFonts w:ascii="Garamond" w:eastAsia="Garamond" w:hAnsi="Garamond" w:cs="Garamond"/>
          <w:b/>
        </w:rPr>
        <w:t>Land Surface Temperature (LST)</w:t>
      </w:r>
      <w:r w:rsidR="00226CE4">
        <w:rPr>
          <w:rFonts w:ascii="Garamond" w:eastAsia="Garamond" w:hAnsi="Garamond" w:cs="Garamond"/>
          <w:b/>
        </w:rPr>
        <w:t xml:space="preserve"> </w:t>
      </w:r>
      <w:r w:rsidR="001F0BBF">
        <w:rPr>
          <w:rFonts w:ascii="Garamond" w:eastAsia="Garamond" w:hAnsi="Garamond" w:cs="Garamond"/>
        </w:rPr>
        <w:t>–</w:t>
      </w:r>
      <w:r w:rsidR="00C572EB">
        <w:rPr>
          <w:rFonts w:ascii="Garamond" w:eastAsia="Garamond" w:hAnsi="Garamond" w:cs="Garamond"/>
        </w:rPr>
        <w:t xml:space="preserve"> The</w:t>
      </w:r>
      <w:r>
        <w:rPr>
          <w:rFonts w:ascii="Garamond" w:eastAsia="Garamond" w:hAnsi="Garamond" w:cs="Garamond"/>
        </w:rPr>
        <w:t xml:space="preserve"> temperature of land derived from emissivity of different types of land cover</w:t>
      </w:r>
    </w:p>
    <w:p w14:paraId="45E4C7AE" w14:textId="77777777" w:rsidR="00DE4E21" w:rsidRDefault="00DE4E21">
      <w:pPr>
        <w:spacing w:after="0" w:line="240" w:lineRule="auto"/>
        <w:rPr>
          <w:rFonts w:ascii="Garamond" w:eastAsia="Garamond" w:hAnsi="Garamond" w:cs="Garamond"/>
          <w:b/>
          <w:color w:val="222222"/>
          <w:highlight w:val="white"/>
        </w:rPr>
      </w:pPr>
    </w:p>
    <w:p w14:paraId="74CD2DDB" w14:textId="3D37673D" w:rsidR="00DE4E21" w:rsidRDefault="007B29C0">
      <w:pPr>
        <w:spacing w:after="0" w:line="240" w:lineRule="auto"/>
        <w:rPr>
          <w:rFonts w:ascii="Garamond" w:eastAsia="Garamond" w:hAnsi="Garamond" w:cs="Garamond"/>
          <w:color w:val="222222"/>
        </w:rPr>
      </w:pPr>
      <w:r>
        <w:rPr>
          <w:rFonts w:ascii="Garamond" w:eastAsia="Garamond" w:hAnsi="Garamond" w:cs="Garamond"/>
          <w:b/>
          <w:color w:val="222222"/>
          <w:highlight w:val="white"/>
        </w:rPr>
        <w:t>Normalized difference vegetation Index (NDVI)</w:t>
      </w:r>
      <w:r w:rsidR="00226CE4">
        <w:rPr>
          <w:rFonts w:ascii="Garamond" w:eastAsia="Garamond" w:hAnsi="Garamond" w:cs="Garamond"/>
          <w:b/>
          <w:color w:val="222222"/>
          <w:highlight w:val="white"/>
        </w:rPr>
        <w:t xml:space="preserve"> </w:t>
      </w:r>
      <w:r w:rsidR="001F0BBF">
        <w:rPr>
          <w:rFonts w:ascii="Garamond" w:eastAsia="Garamond" w:hAnsi="Garamond" w:cs="Garamond"/>
          <w:color w:val="222222"/>
          <w:highlight w:val="white"/>
        </w:rPr>
        <w:t>–</w:t>
      </w:r>
      <w:r>
        <w:rPr>
          <w:rFonts w:ascii="Garamond" w:eastAsia="Garamond" w:hAnsi="Garamond" w:cs="Garamond"/>
          <w:b/>
          <w:color w:val="222222"/>
          <w:highlight w:val="white"/>
        </w:rPr>
        <w:t xml:space="preserve"> </w:t>
      </w:r>
      <w:r w:rsidR="00D92F51">
        <w:rPr>
          <w:rFonts w:ascii="Garamond" w:eastAsia="Garamond" w:hAnsi="Garamond" w:cs="Garamond"/>
          <w:color w:val="222222"/>
          <w:highlight w:val="white"/>
        </w:rPr>
        <w:t>C</w:t>
      </w:r>
      <w:r>
        <w:rPr>
          <w:rFonts w:ascii="Garamond" w:eastAsia="Garamond" w:hAnsi="Garamond" w:cs="Garamond"/>
          <w:color w:val="222222"/>
          <w:highlight w:val="white"/>
        </w:rPr>
        <w:t>alculated from visible and near infrared light reflectio</w:t>
      </w:r>
      <w:r w:rsidR="00D92F51">
        <w:rPr>
          <w:rFonts w:ascii="Garamond" w:eastAsia="Garamond" w:hAnsi="Garamond" w:cs="Garamond"/>
          <w:color w:val="222222"/>
          <w:highlight w:val="white"/>
        </w:rPr>
        <w:t>n, this index quantifies the</w:t>
      </w:r>
      <w:r>
        <w:rPr>
          <w:rFonts w:ascii="Garamond" w:eastAsia="Garamond" w:hAnsi="Garamond" w:cs="Garamond"/>
          <w:color w:val="222222"/>
          <w:highlight w:val="white"/>
        </w:rPr>
        <w:t xml:space="preserve"> density of plant growth on earth as follows:</w:t>
      </w:r>
      <w:r>
        <w:rPr>
          <w:rFonts w:ascii="Garamond" w:eastAsia="Garamond" w:hAnsi="Garamond" w:cs="Garamond"/>
          <w:color w:val="222222"/>
        </w:rPr>
        <w:t xml:space="preserve">  </w:t>
      </w:r>
    </w:p>
    <w:p w14:paraId="7E652DFB" w14:textId="77777777" w:rsidR="00DE4E21" w:rsidRDefault="007B29C0">
      <w:pPr>
        <w:spacing w:after="0" w:line="240" w:lineRule="auto"/>
        <w:rPr>
          <w:rFonts w:ascii="Garamond" w:eastAsia="Garamond" w:hAnsi="Garamond" w:cs="Garamond"/>
          <w:color w:val="383838"/>
        </w:rPr>
      </w:pPr>
      <w:r>
        <w:rPr>
          <w:rFonts w:ascii="Garamond" w:eastAsia="Garamond" w:hAnsi="Garamond" w:cs="Garamond"/>
          <w:color w:val="383838"/>
        </w:rPr>
        <w:t>NDVI = (NIR-VIS)</w:t>
      </w:r>
      <w:r w:rsidR="00C572EB">
        <w:rPr>
          <w:rFonts w:ascii="Garamond" w:eastAsia="Garamond" w:hAnsi="Garamond" w:cs="Garamond"/>
          <w:color w:val="383838"/>
        </w:rPr>
        <w:t>/ (</w:t>
      </w:r>
      <w:r>
        <w:rPr>
          <w:rFonts w:ascii="Garamond" w:eastAsia="Garamond" w:hAnsi="Garamond" w:cs="Garamond"/>
          <w:color w:val="383838"/>
        </w:rPr>
        <w:t>NIR + VIS)</w:t>
      </w:r>
    </w:p>
    <w:p w14:paraId="0AA1E71B" w14:textId="77777777" w:rsidR="00DE4E21" w:rsidRDefault="00DE4E21">
      <w:pPr>
        <w:spacing w:after="0" w:line="240" w:lineRule="auto"/>
        <w:rPr>
          <w:rFonts w:ascii="Garamond" w:eastAsia="Garamond" w:hAnsi="Garamond" w:cs="Garamond"/>
          <w:b/>
          <w:color w:val="222222"/>
          <w:highlight w:val="white"/>
        </w:rPr>
      </w:pPr>
    </w:p>
    <w:p w14:paraId="002BA019" w14:textId="77777777" w:rsidR="00DE4E21" w:rsidRDefault="007B29C0">
      <w:pPr>
        <w:spacing w:after="0" w:line="240" w:lineRule="auto"/>
        <w:rPr>
          <w:rFonts w:ascii="Garamond" w:eastAsia="Garamond" w:hAnsi="Garamond" w:cs="Garamond"/>
          <w:color w:val="222222"/>
          <w:highlight w:val="white"/>
        </w:rPr>
      </w:pPr>
      <w:r>
        <w:rPr>
          <w:rFonts w:ascii="Garamond" w:eastAsia="Garamond" w:hAnsi="Garamond" w:cs="Garamond"/>
          <w:b/>
          <w:color w:val="222222"/>
          <w:highlight w:val="white"/>
        </w:rPr>
        <w:t>Modified Normalized Difference Impervious Surface Index (MNDISI)</w:t>
      </w:r>
      <w:r>
        <w:rPr>
          <w:rFonts w:ascii="Garamond" w:eastAsia="Garamond" w:hAnsi="Garamond" w:cs="Garamond"/>
          <w:color w:val="222222"/>
          <w:highlight w:val="white"/>
        </w:rPr>
        <w:t xml:space="preserve"> </w:t>
      </w:r>
      <w:r>
        <w:rPr>
          <w:rFonts w:ascii="Garamond" w:eastAsia="Garamond" w:hAnsi="Garamond" w:cs="Garamond"/>
        </w:rPr>
        <w:t>–</w:t>
      </w:r>
      <w:r w:rsidR="00D92F51">
        <w:rPr>
          <w:rFonts w:ascii="Garamond" w:eastAsia="Garamond" w:hAnsi="Garamond" w:cs="Garamond"/>
          <w:color w:val="222222"/>
          <w:highlight w:val="white"/>
        </w:rPr>
        <w:t xml:space="preserve"> A</w:t>
      </w:r>
      <w:r>
        <w:rPr>
          <w:rFonts w:ascii="Garamond" w:eastAsia="Garamond" w:hAnsi="Garamond" w:cs="Garamond"/>
          <w:color w:val="222222"/>
          <w:highlight w:val="white"/>
        </w:rPr>
        <w:t xml:space="preserve"> Gaussian-based index method used to extract impervious surfaces from Landsat imagery </w:t>
      </w:r>
    </w:p>
    <w:p w14:paraId="24A995C8" w14:textId="77777777" w:rsidR="00DE4E21" w:rsidRDefault="00DE4E21">
      <w:pPr>
        <w:spacing w:after="0" w:line="240" w:lineRule="auto"/>
        <w:rPr>
          <w:rFonts w:ascii="Garamond" w:eastAsia="Garamond" w:hAnsi="Garamond" w:cs="Garamond"/>
          <w:b/>
        </w:rPr>
      </w:pPr>
    </w:p>
    <w:p w14:paraId="18E3E410" w14:textId="118058D1" w:rsidR="00DE4E21" w:rsidRDefault="007B29C0">
      <w:pPr>
        <w:spacing w:after="0" w:line="240" w:lineRule="auto"/>
        <w:rPr>
          <w:rFonts w:ascii="Garamond" w:eastAsia="Garamond" w:hAnsi="Garamond" w:cs="Garamond"/>
        </w:rPr>
      </w:pPr>
      <w:r>
        <w:rPr>
          <w:rFonts w:ascii="Garamond" w:eastAsia="Garamond" w:hAnsi="Garamond" w:cs="Garamond"/>
          <w:b/>
        </w:rPr>
        <w:t xml:space="preserve">Normalized Difference Surface Index (NDSI) </w:t>
      </w:r>
      <w:r w:rsidR="001F0BBF">
        <w:rPr>
          <w:rFonts w:ascii="Garamond" w:eastAsia="Garamond" w:hAnsi="Garamond" w:cs="Garamond"/>
        </w:rPr>
        <w:t>–</w:t>
      </w:r>
      <w:r w:rsidR="00D92F51">
        <w:rPr>
          <w:rFonts w:ascii="Garamond" w:eastAsia="Garamond" w:hAnsi="Garamond" w:cs="Garamond"/>
        </w:rPr>
        <w:t xml:space="preserve"> NDSI was calculated </w:t>
      </w:r>
      <w:r>
        <w:rPr>
          <w:rFonts w:ascii="Garamond" w:eastAsia="Garamond" w:hAnsi="Garamond" w:cs="Garamond"/>
        </w:rPr>
        <w:t>by finding the average of training samples for each category as follows: NDSI =</w:t>
      </w:r>
      <w:r w:rsidR="00C572EB">
        <w:rPr>
          <w:rFonts w:ascii="Garamond" w:eastAsia="Garamond" w:hAnsi="Garamond" w:cs="Garamond"/>
        </w:rPr>
        <w:t xml:space="preserve"> </w:t>
      </w:r>
      <w:r>
        <w:rPr>
          <w:rFonts w:ascii="Garamond" w:eastAsia="Garamond" w:hAnsi="Garamond" w:cs="Garamond"/>
        </w:rPr>
        <w:t>SWIR2 band - Green band/SWIR2 band + Green band</w:t>
      </w:r>
    </w:p>
    <w:p w14:paraId="79B109D5" w14:textId="77777777" w:rsidR="00DE4E21" w:rsidRDefault="00DE4E21">
      <w:pPr>
        <w:spacing w:after="0" w:line="240" w:lineRule="auto"/>
        <w:rPr>
          <w:rFonts w:ascii="Garamond" w:eastAsia="Garamond" w:hAnsi="Garamond" w:cs="Garamond"/>
          <w:b/>
        </w:rPr>
      </w:pPr>
    </w:p>
    <w:p w14:paraId="17D33049" w14:textId="03DC129C" w:rsidR="00DE4E21" w:rsidRDefault="007B29C0">
      <w:pPr>
        <w:spacing w:after="0" w:line="240" w:lineRule="auto"/>
        <w:rPr>
          <w:rFonts w:ascii="Garamond" w:eastAsia="Garamond" w:hAnsi="Garamond" w:cs="Garamond"/>
        </w:rPr>
      </w:pPr>
      <w:r>
        <w:rPr>
          <w:rFonts w:ascii="Garamond" w:eastAsia="Garamond" w:hAnsi="Garamond" w:cs="Garamond"/>
          <w:b/>
        </w:rPr>
        <w:t>Social Vulnerability Index (SVI)</w:t>
      </w:r>
      <w:r w:rsidR="00D92F51">
        <w:rPr>
          <w:rFonts w:ascii="Garamond" w:eastAsia="Garamond" w:hAnsi="Garamond" w:cs="Garamond"/>
          <w:b/>
        </w:rPr>
        <w:t xml:space="preserve"> </w:t>
      </w:r>
      <w:r w:rsidR="001F0BBF">
        <w:rPr>
          <w:rFonts w:ascii="Garamond" w:eastAsia="Garamond" w:hAnsi="Garamond" w:cs="Garamond"/>
        </w:rPr>
        <w:t>–</w:t>
      </w:r>
      <w:r w:rsidR="00D92F51">
        <w:rPr>
          <w:rFonts w:ascii="Garamond" w:eastAsia="Garamond" w:hAnsi="Garamond" w:cs="Garamond"/>
          <w:b/>
        </w:rPr>
        <w:t xml:space="preserve"> </w:t>
      </w:r>
      <w:r w:rsidR="00D92F51" w:rsidRPr="00D92F51">
        <w:rPr>
          <w:rFonts w:ascii="Garamond" w:eastAsia="Garamond" w:hAnsi="Garamond" w:cs="Garamond"/>
        </w:rPr>
        <w:t>The</w:t>
      </w:r>
      <w:r>
        <w:rPr>
          <w:rFonts w:ascii="Garamond" w:eastAsia="Garamond" w:hAnsi="Garamond" w:cs="Garamond"/>
        </w:rPr>
        <w:t xml:space="preserve"> SVI equation quantifies the need for tree placements as follows: </w:t>
      </w:r>
    </w:p>
    <w:p w14:paraId="1BF01665" w14:textId="77777777" w:rsidR="00DE4E21" w:rsidRDefault="007B29C0">
      <w:pPr>
        <w:spacing w:after="0" w:line="240" w:lineRule="auto"/>
        <w:rPr>
          <w:rFonts w:ascii="Garamond" w:eastAsia="Garamond" w:hAnsi="Garamond" w:cs="Garamond"/>
          <w:color w:val="3F3F3F"/>
        </w:rPr>
      </w:pPr>
      <w:r>
        <w:rPr>
          <w:rFonts w:ascii="Garamond" w:eastAsia="Garamond" w:hAnsi="Garamond" w:cs="Garamond"/>
        </w:rPr>
        <w:t>SVI</w:t>
      </w:r>
      <w:r>
        <w:rPr>
          <w:rFonts w:ascii="Garamond" w:eastAsia="Garamond" w:hAnsi="Garamond" w:cs="Garamond"/>
          <w:color w:val="3F3F3F"/>
        </w:rPr>
        <w:t xml:space="preserve"> = LST + ISA+ Zoning Data + Poverty Level - Property Values - UTC cover</w:t>
      </w:r>
    </w:p>
    <w:p w14:paraId="6497EB2B" w14:textId="77777777" w:rsidR="00DE4E21" w:rsidRDefault="00DE4E21">
      <w:pPr>
        <w:spacing w:after="0" w:line="240" w:lineRule="auto"/>
        <w:rPr>
          <w:rFonts w:ascii="Garamond" w:eastAsia="Garamond" w:hAnsi="Garamond" w:cs="Garamond"/>
          <w:b/>
        </w:rPr>
      </w:pPr>
    </w:p>
    <w:p w14:paraId="3325BF97" w14:textId="2CC2A57E" w:rsidR="00DE4E21" w:rsidRDefault="007B29C0">
      <w:pPr>
        <w:spacing w:after="0" w:line="240" w:lineRule="auto"/>
        <w:rPr>
          <w:rFonts w:ascii="Garamond" w:eastAsia="Garamond" w:hAnsi="Garamond" w:cs="Garamond"/>
        </w:rPr>
      </w:pPr>
      <w:r>
        <w:rPr>
          <w:rFonts w:ascii="Garamond" w:eastAsia="Garamond" w:hAnsi="Garamond" w:cs="Garamond"/>
          <w:b/>
        </w:rPr>
        <w:t>Urban Green Infrastructure</w:t>
      </w:r>
      <w:r w:rsidR="00D92F51">
        <w:rPr>
          <w:rFonts w:ascii="Garamond" w:eastAsia="Garamond" w:hAnsi="Garamond" w:cs="Garamond"/>
          <w:b/>
        </w:rPr>
        <w:t xml:space="preserve"> </w:t>
      </w:r>
      <w:r w:rsidR="001F0BBF">
        <w:rPr>
          <w:rFonts w:ascii="Garamond" w:eastAsia="Garamond" w:hAnsi="Garamond" w:cs="Garamond"/>
        </w:rPr>
        <w:t>–</w:t>
      </w:r>
      <w:r>
        <w:rPr>
          <w:rFonts w:ascii="Garamond" w:eastAsia="Garamond" w:hAnsi="Garamond" w:cs="Garamond"/>
        </w:rPr>
        <w:t xml:space="preserve"> </w:t>
      </w:r>
      <w:r w:rsidR="00D92F51">
        <w:rPr>
          <w:rFonts w:ascii="Garamond" w:eastAsia="Garamond" w:hAnsi="Garamond" w:cs="Garamond"/>
        </w:rPr>
        <w:t>N</w:t>
      </w:r>
      <w:r>
        <w:rPr>
          <w:rFonts w:ascii="Garamond" w:eastAsia="Garamond" w:hAnsi="Garamond" w:cs="Garamond"/>
        </w:rPr>
        <w:t>atural and semi-natural areas with other environmental features (trees, community green spaces, and etc.) designed to provide a wide range of ecosystem services in urban settings</w:t>
      </w:r>
    </w:p>
    <w:p w14:paraId="4A33DE12" w14:textId="77777777" w:rsidR="00DE4E21" w:rsidRDefault="00DE4E21">
      <w:pPr>
        <w:spacing w:after="0" w:line="240" w:lineRule="auto"/>
        <w:rPr>
          <w:rFonts w:ascii="Garamond" w:eastAsia="Garamond" w:hAnsi="Garamond" w:cs="Garamond"/>
          <w:b/>
          <w:color w:val="222222"/>
          <w:highlight w:val="white"/>
        </w:rPr>
      </w:pPr>
    </w:p>
    <w:p w14:paraId="42DB26B0" w14:textId="2610B637" w:rsidR="00DE4E21" w:rsidRDefault="007B29C0">
      <w:pPr>
        <w:spacing w:after="0" w:line="240" w:lineRule="auto"/>
        <w:rPr>
          <w:rFonts w:ascii="Garamond" w:eastAsia="Garamond" w:hAnsi="Garamond" w:cs="Garamond"/>
          <w:color w:val="222222"/>
          <w:highlight w:val="white"/>
        </w:rPr>
      </w:pPr>
      <w:r>
        <w:rPr>
          <w:rFonts w:ascii="Garamond" w:eastAsia="Garamond" w:hAnsi="Garamond" w:cs="Garamond"/>
          <w:b/>
          <w:color w:val="222222"/>
          <w:highlight w:val="white"/>
        </w:rPr>
        <w:t xml:space="preserve">Urban Heat Island (UHI) </w:t>
      </w:r>
      <w:r w:rsidR="001F0BBF">
        <w:rPr>
          <w:rFonts w:ascii="Garamond" w:eastAsia="Garamond" w:hAnsi="Garamond" w:cs="Garamond"/>
        </w:rPr>
        <w:t>–</w:t>
      </w:r>
      <w:r w:rsidR="00D92F51">
        <w:rPr>
          <w:rFonts w:ascii="Garamond" w:eastAsia="Garamond" w:hAnsi="Garamond" w:cs="Garamond"/>
          <w:b/>
          <w:color w:val="222222"/>
          <w:highlight w:val="white"/>
        </w:rPr>
        <w:t xml:space="preserve"> </w:t>
      </w:r>
      <w:r w:rsidR="00D92F51">
        <w:rPr>
          <w:rFonts w:ascii="Garamond" w:eastAsia="Garamond" w:hAnsi="Garamond" w:cs="Garamond"/>
          <w:color w:val="222222"/>
          <w:highlight w:val="white"/>
        </w:rPr>
        <w:t>Index</w:t>
      </w:r>
      <w:r>
        <w:rPr>
          <w:rFonts w:ascii="Garamond" w:eastAsia="Garamond" w:hAnsi="Garamond" w:cs="Garamond"/>
          <w:color w:val="222222"/>
          <w:highlight w:val="white"/>
        </w:rPr>
        <w:t xml:space="preserve"> that quantifies urban areas that is significantly warmer than rural regions due to anthropogenic activities</w:t>
      </w:r>
    </w:p>
    <w:p w14:paraId="6C681915" w14:textId="77777777" w:rsidR="00DE4E21" w:rsidRDefault="00DE4E21">
      <w:pPr>
        <w:spacing w:after="0" w:line="240" w:lineRule="auto"/>
        <w:rPr>
          <w:rFonts w:ascii="Garamond" w:eastAsia="Garamond" w:hAnsi="Garamond" w:cs="Garamond"/>
          <w:color w:val="383838"/>
        </w:rPr>
      </w:pPr>
    </w:p>
    <w:p w14:paraId="70973117" w14:textId="6A2B27E1" w:rsidR="00DE4E21" w:rsidRDefault="007B29C0">
      <w:pPr>
        <w:spacing w:after="0" w:line="240" w:lineRule="auto"/>
        <w:rPr>
          <w:rFonts w:ascii="Garamond" w:eastAsia="Garamond" w:hAnsi="Garamond" w:cs="Garamond"/>
          <w:color w:val="383838"/>
        </w:rPr>
      </w:pPr>
      <w:r>
        <w:rPr>
          <w:rFonts w:ascii="Garamond" w:eastAsia="Garamond" w:hAnsi="Garamond" w:cs="Garamond"/>
          <w:b/>
        </w:rPr>
        <w:t>Urban Tree Canopy (UTC)</w:t>
      </w:r>
      <w:r w:rsidR="00D92F51">
        <w:rPr>
          <w:rFonts w:ascii="Garamond" w:eastAsia="Garamond" w:hAnsi="Garamond" w:cs="Garamond"/>
          <w:b/>
        </w:rPr>
        <w:t xml:space="preserve"> </w:t>
      </w:r>
      <w:r w:rsidR="001F0BBF">
        <w:rPr>
          <w:rFonts w:ascii="Garamond" w:eastAsia="Garamond" w:hAnsi="Garamond" w:cs="Garamond"/>
        </w:rPr>
        <w:t>–</w:t>
      </w:r>
      <w:r>
        <w:rPr>
          <w:rFonts w:ascii="Roboto" w:eastAsia="Roboto" w:hAnsi="Roboto" w:cs="Roboto"/>
          <w:color w:val="222222"/>
          <w:sz w:val="24"/>
          <w:szCs w:val="24"/>
          <w:highlight w:val="white"/>
        </w:rPr>
        <w:t xml:space="preserve"> </w:t>
      </w:r>
      <w:r w:rsidR="00D92F51">
        <w:rPr>
          <w:rFonts w:ascii="Garamond" w:eastAsia="Garamond" w:hAnsi="Garamond" w:cs="Garamond"/>
          <w:color w:val="222222"/>
          <w:highlight w:val="white"/>
        </w:rPr>
        <w:t>The l</w:t>
      </w:r>
      <w:r>
        <w:rPr>
          <w:rFonts w:ascii="Garamond" w:eastAsia="Garamond" w:hAnsi="Garamond" w:cs="Garamond"/>
          <w:color w:val="222222"/>
          <w:highlight w:val="white"/>
        </w:rPr>
        <w:t>ayer of leaves, branches, and stems of trees that cover the ground when viewed from above particularly in urban settings</w:t>
      </w:r>
    </w:p>
    <w:p w14:paraId="73431FEF" w14:textId="77777777" w:rsidR="00DE4E21" w:rsidRDefault="00DE4E21">
      <w:pPr>
        <w:pStyle w:val="Heading1"/>
        <w:spacing w:before="0" w:line="240" w:lineRule="auto"/>
        <w:rPr>
          <w:rFonts w:ascii="Garamond" w:eastAsia="Garamond" w:hAnsi="Garamond" w:cs="Garamond"/>
        </w:rPr>
      </w:pPr>
    </w:p>
    <w:p w14:paraId="712D1945" w14:textId="77777777" w:rsidR="00DE4E21" w:rsidRDefault="007B29C0">
      <w:pPr>
        <w:pStyle w:val="Heading1"/>
        <w:spacing w:before="0" w:line="240" w:lineRule="auto"/>
      </w:pPr>
      <w:r>
        <w:rPr>
          <w:rFonts w:ascii="Garamond" w:eastAsia="Garamond" w:hAnsi="Garamond" w:cs="Garamond"/>
        </w:rPr>
        <w:t>8. References</w:t>
      </w:r>
    </w:p>
    <w:p w14:paraId="6A2F593C" w14:textId="77777777" w:rsidR="00DE4E21" w:rsidRDefault="007B29C0">
      <w:pPr>
        <w:spacing w:after="0" w:line="240" w:lineRule="auto"/>
        <w:rPr>
          <w:rFonts w:ascii="Garamond" w:eastAsia="Garamond" w:hAnsi="Garamond" w:cs="Garamond"/>
        </w:rPr>
      </w:pPr>
      <w:r>
        <w:rPr>
          <w:rFonts w:ascii="Garamond" w:eastAsia="Garamond" w:hAnsi="Garamond" w:cs="Garamond"/>
        </w:rPr>
        <w:t>Cohen, A., Lopez, A., Malloy, N., and Morello-</w:t>
      </w:r>
      <w:proofErr w:type="spellStart"/>
      <w:r>
        <w:rPr>
          <w:rFonts w:ascii="Garamond" w:eastAsia="Garamond" w:hAnsi="Garamond" w:cs="Garamond"/>
        </w:rPr>
        <w:t>Frosch</w:t>
      </w:r>
      <w:proofErr w:type="spellEnd"/>
      <w:r>
        <w:rPr>
          <w:rFonts w:ascii="Garamond" w:eastAsia="Garamond" w:hAnsi="Garamond" w:cs="Garamond"/>
        </w:rPr>
        <w:t xml:space="preserve">, R. (2012). Our environment, our health: A </w:t>
      </w:r>
    </w:p>
    <w:p w14:paraId="357F45AA" w14:textId="77777777" w:rsidR="00DE4E21" w:rsidRDefault="007B29C0">
      <w:pPr>
        <w:spacing w:after="0" w:line="240" w:lineRule="auto"/>
        <w:rPr>
          <w:rFonts w:ascii="Garamond" w:eastAsia="Garamond" w:hAnsi="Garamond" w:cs="Garamond"/>
          <w:i/>
        </w:rPr>
      </w:pPr>
      <w:r>
        <w:rPr>
          <w:rFonts w:ascii="Garamond" w:eastAsia="Garamond" w:hAnsi="Garamond" w:cs="Garamond"/>
        </w:rPr>
        <w:tab/>
      </w:r>
      <w:proofErr w:type="gramStart"/>
      <w:r>
        <w:rPr>
          <w:rFonts w:ascii="Garamond" w:eastAsia="Garamond" w:hAnsi="Garamond" w:cs="Garamond"/>
        </w:rPr>
        <w:t>community-based</w:t>
      </w:r>
      <w:proofErr w:type="gramEnd"/>
      <w:r>
        <w:rPr>
          <w:rFonts w:ascii="Garamond" w:eastAsia="Garamond" w:hAnsi="Garamond" w:cs="Garamond"/>
        </w:rPr>
        <w:t xml:space="preserve"> participatory environmental health survey in Richmond, California. </w:t>
      </w:r>
      <w:r>
        <w:rPr>
          <w:rFonts w:ascii="Garamond" w:eastAsia="Garamond" w:hAnsi="Garamond" w:cs="Garamond"/>
          <w:i/>
        </w:rPr>
        <w:t xml:space="preserve">Health </w:t>
      </w:r>
    </w:p>
    <w:p w14:paraId="6EA04FB0" w14:textId="77777777" w:rsidR="00DE4E21" w:rsidRDefault="007B29C0">
      <w:pPr>
        <w:spacing w:after="0" w:line="240" w:lineRule="auto"/>
        <w:rPr>
          <w:rFonts w:ascii="Garamond" w:eastAsia="Garamond" w:hAnsi="Garamond" w:cs="Garamond"/>
          <w:i/>
        </w:rPr>
      </w:pPr>
      <w:r>
        <w:rPr>
          <w:rFonts w:ascii="Garamond" w:eastAsia="Garamond" w:hAnsi="Garamond" w:cs="Garamond"/>
          <w:i/>
        </w:rPr>
        <w:tab/>
        <w:t>Education and Behavior, 39</w:t>
      </w:r>
      <w:r>
        <w:rPr>
          <w:rFonts w:ascii="Garamond" w:eastAsia="Garamond" w:hAnsi="Garamond" w:cs="Garamond"/>
        </w:rPr>
        <w:t xml:space="preserve">(2), 198-209. </w:t>
      </w:r>
      <w:proofErr w:type="spellStart"/>
      <w:proofErr w:type="gramStart"/>
      <w:r>
        <w:rPr>
          <w:rFonts w:ascii="Garamond" w:eastAsia="Garamond" w:hAnsi="Garamond" w:cs="Garamond"/>
        </w:rPr>
        <w:t>doi</w:t>
      </w:r>
      <w:proofErr w:type="spellEnd"/>
      <w:proofErr w:type="gramEnd"/>
      <w:r>
        <w:rPr>
          <w:rFonts w:ascii="Garamond" w:eastAsia="Garamond" w:hAnsi="Garamond" w:cs="Garamond"/>
        </w:rPr>
        <w:t xml:space="preserve">: 10.1177/1090198111412591. </w:t>
      </w:r>
    </w:p>
    <w:p w14:paraId="171E1757" w14:textId="77777777" w:rsidR="00DE4E21" w:rsidRDefault="00DE4E21">
      <w:pPr>
        <w:spacing w:after="0" w:line="240" w:lineRule="auto"/>
        <w:rPr>
          <w:rFonts w:ascii="Garamond" w:eastAsia="Garamond" w:hAnsi="Garamond" w:cs="Garamond"/>
        </w:rPr>
      </w:pPr>
    </w:p>
    <w:p w14:paraId="78721694" w14:textId="77777777" w:rsidR="00DE4E21" w:rsidRDefault="007B29C0">
      <w:pPr>
        <w:spacing w:after="0" w:line="240" w:lineRule="auto"/>
        <w:rPr>
          <w:rFonts w:ascii="Garamond" w:eastAsia="Garamond" w:hAnsi="Garamond" w:cs="Garamond"/>
        </w:rPr>
      </w:pPr>
      <w:r>
        <w:rPr>
          <w:rFonts w:ascii="Garamond" w:eastAsia="Garamond" w:hAnsi="Garamond" w:cs="Garamond"/>
        </w:rPr>
        <w:t xml:space="preserve">Contra Costa Health Services. (2016). </w:t>
      </w:r>
      <w:proofErr w:type="gramStart"/>
      <w:r>
        <w:rPr>
          <w:rFonts w:ascii="Garamond" w:eastAsia="Garamond" w:hAnsi="Garamond" w:cs="Garamond"/>
          <w:i/>
        </w:rPr>
        <w:t>The</w:t>
      </w:r>
      <w:proofErr w:type="gramEnd"/>
      <w:r>
        <w:rPr>
          <w:rFonts w:ascii="Garamond" w:eastAsia="Garamond" w:hAnsi="Garamond" w:cs="Garamond"/>
          <w:i/>
        </w:rPr>
        <w:t xml:space="preserve"> Richmond Health Equity Report Card</w:t>
      </w:r>
      <w:r>
        <w:rPr>
          <w:rFonts w:ascii="Garamond" w:eastAsia="Garamond" w:hAnsi="Garamond" w:cs="Garamond"/>
        </w:rPr>
        <w:t xml:space="preserve">. Prepared for The Richmond </w:t>
      </w:r>
    </w:p>
    <w:p w14:paraId="4BD931E3" w14:textId="77777777" w:rsidR="00DE4E21" w:rsidRDefault="007B29C0">
      <w:pPr>
        <w:spacing w:after="0" w:line="240" w:lineRule="auto"/>
        <w:rPr>
          <w:rFonts w:ascii="Garamond" w:eastAsia="Garamond" w:hAnsi="Garamond" w:cs="Garamond"/>
        </w:rPr>
      </w:pPr>
      <w:r>
        <w:rPr>
          <w:rFonts w:ascii="Garamond" w:eastAsia="Garamond" w:hAnsi="Garamond" w:cs="Garamond"/>
        </w:rPr>
        <w:tab/>
        <w:t xml:space="preserve">Health Equity Partnership by Contra Costa Health Services with support from the California </w:t>
      </w:r>
    </w:p>
    <w:p w14:paraId="665BB0B2" w14:textId="77777777" w:rsidR="00DE4E21" w:rsidRDefault="007B29C0">
      <w:pPr>
        <w:spacing w:after="0" w:line="240" w:lineRule="auto"/>
        <w:rPr>
          <w:rFonts w:ascii="Garamond" w:eastAsia="Garamond" w:hAnsi="Garamond" w:cs="Garamond"/>
        </w:rPr>
      </w:pPr>
      <w:r>
        <w:rPr>
          <w:rFonts w:ascii="Garamond" w:eastAsia="Garamond" w:hAnsi="Garamond" w:cs="Garamond"/>
        </w:rPr>
        <w:lastRenderedPageBreak/>
        <w:tab/>
        <w:t>Endowment. Retrieved from https://cchealth.org/health-data/pdf/Richmond-Health-Equity</w:t>
      </w:r>
    </w:p>
    <w:p w14:paraId="669697B2" w14:textId="77777777" w:rsidR="00DE4E21" w:rsidRDefault="007B29C0">
      <w:pPr>
        <w:spacing w:after="0" w:line="240" w:lineRule="auto"/>
        <w:rPr>
          <w:rFonts w:ascii="Garamond" w:eastAsia="Garamond" w:hAnsi="Garamond" w:cs="Garamond"/>
        </w:rPr>
      </w:pPr>
      <w:r>
        <w:rPr>
          <w:rFonts w:ascii="Garamond" w:eastAsia="Garamond" w:hAnsi="Garamond" w:cs="Garamond"/>
        </w:rPr>
        <w:tab/>
        <w:t xml:space="preserve">-Report-Card-Full.pdf. </w:t>
      </w:r>
    </w:p>
    <w:p w14:paraId="3A466B3F" w14:textId="77777777" w:rsidR="00DE4E21" w:rsidRDefault="00DE4E21">
      <w:pPr>
        <w:spacing w:after="0" w:line="240" w:lineRule="auto"/>
        <w:rPr>
          <w:rFonts w:ascii="Garamond" w:eastAsia="Garamond" w:hAnsi="Garamond" w:cs="Garamond"/>
        </w:rPr>
      </w:pPr>
    </w:p>
    <w:p w14:paraId="3A8D12B9" w14:textId="77777777" w:rsidR="00DE4E21" w:rsidRDefault="007B29C0">
      <w:pPr>
        <w:spacing w:after="0" w:line="240" w:lineRule="auto"/>
        <w:rPr>
          <w:rFonts w:ascii="Garamond" w:eastAsia="Garamond" w:hAnsi="Garamond" w:cs="Garamond"/>
        </w:rPr>
      </w:pPr>
      <w:r>
        <w:rPr>
          <w:rFonts w:ascii="Garamond" w:eastAsia="Garamond" w:hAnsi="Garamond" w:cs="Garamond"/>
        </w:rPr>
        <w:t xml:space="preserve">Data USA. Richmond, CA. Retrieved from https://datausa.io/profile/geo/richmond-ca/#demographics. </w:t>
      </w:r>
    </w:p>
    <w:p w14:paraId="51141DF2" w14:textId="77777777" w:rsidR="00DE4E21" w:rsidRDefault="00DE4E21">
      <w:pPr>
        <w:spacing w:after="0" w:line="240" w:lineRule="auto"/>
        <w:rPr>
          <w:rFonts w:ascii="Garamond" w:eastAsia="Garamond" w:hAnsi="Garamond" w:cs="Garamond"/>
        </w:rPr>
      </w:pPr>
    </w:p>
    <w:p w14:paraId="0BCDA57C" w14:textId="77777777" w:rsidR="00DE4E21" w:rsidRDefault="007B29C0">
      <w:pPr>
        <w:spacing w:after="0" w:line="240" w:lineRule="auto"/>
        <w:rPr>
          <w:rFonts w:ascii="Garamond" w:eastAsia="Garamond" w:hAnsi="Garamond" w:cs="Garamond"/>
        </w:rPr>
      </w:pPr>
      <w:proofErr w:type="spellStart"/>
      <w:r>
        <w:rPr>
          <w:rFonts w:ascii="Garamond" w:eastAsia="Garamond" w:hAnsi="Garamond" w:cs="Garamond"/>
        </w:rPr>
        <w:t>Guarnieri</w:t>
      </w:r>
      <w:proofErr w:type="spellEnd"/>
      <w:r>
        <w:rPr>
          <w:rFonts w:ascii="Garamond" w:eastAsia="Garamond" w:hAnsi="Garamond" w:cs="Garamond"/>
        </w:rPr>
        <w:t xml:space="preserve">, M., &amp; </w:t>
      </w:r>
      <w:proofErr w:type="spellStart"/>
      <w:r>
        <w:rPr>
          <w:rFonts w:ascii="Garamond" w:eastAsia="Garamond" w:hAnsi="Garamond" w:cs="Garamond"/>
        </w:rPr>
        <w:t>Balmes</w:t>
      </w:r>
      <w:proofErr w:type="spellEnd"/>
      <w:r>
        <w:rPr>
          <w:rFonts w:ascii="Garamond" w:eastAsia="Garamond" w:hAnsi="Garamond" w:cs="Garamond"/>
        </w:rPr>
        <w:t xml:space="preserve">, J.R. (2014). Outdoor air pollution and asthma. </w:t>
      </w:r>
      <w:r>
        <w:rPr>
          <w:rFonts w:ascii="Garamond" w:eastAsia="Garamond" w:hAnsi="Garamond" w:cs="Garamond"/>
          <w:i/>
        </w:rPr>
        <w:t>Lancet, 383</w:t>
      </w:r>
      <w:r>
        <w:rPr>
          <w:rFonts w:ascii="Garamond" w:eastAsia="Garamond" w:hAnsi="Garamond" w:cs="Garamond"/>
        </w:rPr>
        <w:t xml:space="preserve">, 1581-1592. </w:t>
      </w:r>
    </w:p>
    <w:p w14:paraId="6B522DFB" w14:textId="77777777" w:rsidR="00DE4E21" w:rsidRDefault="007B29C0">
      <w:pPr>
        <w:spacing w:after="0" w:line="240" w:lineRule="auto"/>
        <w:rPr>
          <w:rFonts w:ascii="Garamond" w:eastAsia="Garamond" w:hAnsi="Garamond" w:cs="Garamond"/>
        </w:rPr>
      </w:pPr>
      <w:r>
        <w:rPr>
          <w:rFonts w:ascii="Garamond" w:eastAsia="Garamond" w:hAnsi="Garamond" w:cs="Garamond"/>
        </w:rPr>
        <w:tab/>
        <w:t>https://doi.org/10.1016/S0140-</w:t>
      </w:r>
      <w:proofErr w:type="gramStart"/>
      <w:r>
        <w:rPr>
          <w:rFonts w:ascii="Garamond" w:eastAsia="Garamond" w:hAnsi="Garamond" w:cs="Garamond"/>
        </w:rPr>
        <w:t>6736(</w:t>
      </w:r>
      <w:proofErr w:type="gramEnd"/>
      <w:r>
        <w:rPr>
          <w:rFonts w:ascii="Garamond" w:eastAsia="Garamond" w:hAnsi="Garamond" w:cs="Garamond"/>
        </w:rPr>
        <w:t xml:space="preserve">14)60617-6. </w:t>
      </w:r>
    </w:p>
    <w:p w14:paraId="4ABAEF44" w14:textId="77777777" w:rsidR="00DE4E21" w:rsidRDefault="00DE4E21">
      <w:pPr>
        <w:spacing w:after="0" w:line="240" w:lineRule="auto"/>
        <w:rPr>
          <w:rFonts w:ascii="Garamond" w:eastAsia="Garamond" w:hAnsi="Garamond" w:cs="Garamond"/>
        </w:rPr>
      </w:pPr>
    </w:p>
    <w:p w14:paraId="0079F1ED" w14:textId="77777777" w:rsidR="00DE4E21" w:rsidRDefault="007B29C0">
      <w:pPr>
        <w:spacing w:after="0" w:line="240" w:lineRule="auto"/>
        <w:rPr>
          <w:rFonts w:ascii="Garamond" w:eastAsia="Garamond" w:hAnsi="Garamond" w:cs="Garamond"/>
        </w:rPr>
      </w:pPr>
      <w:r>
        <w:rPr>
          <w:rFonts w:ascii="Garamond" w:eastAsia="Garamond" w:hAnsi="Garamond" w:cs="Garamond"/>
        </w:rPr>
        <w:t xml:space="preserve">Harlan, S.L., </w:t>
      </w:r>
      <w:proofErr w:type="spellStart"/>
      <w:r>
        <w:rPr>
          <w:rFonts w:ascii="Garamond" w:eastAsia="Garamond" w:hAnsi="Garamond" w:cs="Garamond"/>
        </w:rPr>
        <w:t>Brazel</w:t>
      </w:r>
      <w:proofErr w:type="spellEnd"/>
      <w:r>
        <w:rPr>
          <w:rFonts w:ascii="Garamond" w:eastAsia="Garamond" w:hAnsi="Garamond" w:cs="Garamond"/>
        </w:rPr>
        <w:t xml:space="preserve">, A.J., </w:t>
      </w:r>
      <w:proofErr w:type="spellStart"/>
      <w:r>
        <w:rPr>
          <w:rFonts w:ascii="Garamond" w:eastAsia="Garamond" w:hAnsi="Garamond" w:cs="Garamond"/>
        </w:rPr>
        <w:t>Prashad</w:t>
      </w:r>
      <w:proofErr w:type="spellEnd"/>
      <w:r>
        <w:rPr>
          <w:rFonts w:ascii="Garamond" w:eastAsia="Garamond" w:hAnsi="Garamond" w:cs="Garamond"/>
        </w:rPr>
        <w:t xml:space="preserve">, L., </w:t>
      </w:r>
      <w:proofErr w:type="spellStart"/>
      <w:r>
        <w:rPr>
          <w:rFonts w:ascii="Garamond" w:eastAsia="Garamond" w:hAnsi="Garamond" w:cs="Garamond"/>
        </w:rPr>
        <w:t>Stefanov</w:t>
      </w:r>
      <w:proofErr w:type="spellEnd"/>
      <w:r>
        <w:rPr>
          <w:rFonts w:ascii="Garamond" w:eastAsia="Garamond" w:hAnsi="Garamond" w:cs="Garamond"/>
        </w:rPr>
        <w:t xml:space="preserve">, W.L., and Larsen, L. (2006). Neighborhood microclimates </w:t>
      </w:r>
    </w:p>
    <w:p w14:paraId="6142CBFD" w14:textId="77777777" w:rsidR="00DE4E21" w:rsidRDefault="007B29C0">
      <w:pPr>
        <w:spacing w:after="0" w:line="240" w:lineRule="auto"/>
        <w:rPr>
          <w:rFonts w:ascii="Garamond" w:eastAsia="Garamond" w:hAnsi="Garamond" w:cs="Garamond"/>
        </w:rPr>
      </w:pPr>
      <w:r>
        <w:rPr>
          <w:rFonts w:ascii="Garamond" w:eastAsia="Garamond" w:hAnsi="Garamond" w:cs="Garamond"/>
        </w:rPr>
        <w:tab/>
      </w:r>
      <w:proofErr w:type="gramStart"/>
      <w:r>
        <w:rPr>
          <w:rFonts w:ascii="Garamond" w:eastAsia="Garamond" w:hAnsi="Garamond" w:cs="Garamond"/>
        </w:rPr>
        <w:t>and</w:t>
      </w:r>
      <w:proofErr w:type="gramEnd"/>
      <w:r>
        <w:rPr>
          <w:rFonts w:ascii="Garamond" w:eastAsia="Garamond" w:hAnsi="Garamond" w:cs="Garamond"/>
        </w:rPr>
        <w:t xml:space="preserve"> vulnerability to heat stress. </w:t>
      </w:r>
      <w:r>
        <w:rPr>
          <w:rFonts w:ascii="Garamond" w:eastAsia="Garamond" w:hAnsi="Garamond" w:cs="Garamond"/>
          <w:i/>
        </w:rPr>
        <w:t>Social Science &amp; Medicine, 63</w:t>
      </w:r>
      <w:r>
        <w:rPr>
          <w:rFonts w:ascii="Garamond" w:eastAsia="Garamond" w:hAnsi="Garamond" w:cs="Garamond"/>
        </w:rPr>
        <w:t xml:space="preserve">, 2847-2863. </w:t>
      </w:r>
      <w:proofErr w:type="spellStart"/>
      <w:proofErr w:type="gramStart"/>
      <w:r>
        <w:rPr>
          <w:rFonts w:ascii="Garamond" w:eastAsia="Garamond" w:hAnsi="Garamond" w:cs="Garamond"/>
        </w:rPr>
        <w:t>doi</w:t>
      </w:r>
      <w:proofErr w:type="spellEnd"/>
      <w:proofErr w:type="gramEnd"/>
      <w:r>
        <w:rPr>
          <w:rFonts w:ascii="Garamond" w:eastAsia="Garamond" w:hAnsi="Garamond" w:cs="Garamond"/>
        </w:rPr>
        <w:t>:</w:t>
      </w:r>
    </w:p>
    <w:p w14:paraId="5A98A045" w14:textId="77777777" w:rsidR="00DE4E21" w:rsidRDefault="007B29C0">
      <w:pPr>
        <w:spacing w:after="0" w:line="240" w:lineRule="auto"/>
        <w:rPr>
          <w:rFonts w:ascii="Garamond" w:eastAsia="Garamond" w:hAnsi="Garamond" w:cs="Garamond"/>
        </w:rPr>
      </w:pPr>
      <w:r>
        <w:rPr>
          <w:rFonts w:ascii="Garamond" w:eastAsia="Garamond" w:hAnsi="Garamond" w:cs="Garamond"/>
        </w:rPr>
        <w:tab/>
      </w:r>
      <w:hyperlink r:id="rId18">
        <w:r>
          <w:rPr>
            <w:rFonts w:ascii="Garamond" w:eastAsia="Garamond" w:hAnsi="Garamond" w:cs="Garamond"/>
          </w:rPr>
          <w:t>10</w:t>
        </w:r>
        <w:proofErr w:type="gramStart"/>
        <w:r>
          <w:rPr>
            <w:rFonts w:ascii="Garamond" w:eastAsia="Garamond" w:hAnsi="Garamond" w:cs="Garamond"/>
          </w:rPr>
          <w:t>.</w:t>
        </w:r>
        <w:proofErr w:type="gramEnd"/>
      </w:hyperlink>
      <w:r>
        <w:rPr>
          <w:rFonts w:ascii="Garamond" w:eastAsia="Garamond" w:hAnsi="Garamond" w:cs="Garamond"/>
        </w:rPr>
        <w:t>1016/j.socscimed.2006.07.030.</w:t>
      </w:r>
    </w:p>
    <w:p w14:paraId="2C4969EF" w14:textId="77777777" w:rsidR="00DE4E21" w:rsidRDefault="00DE4E21">
      <w:pPr>
        <w:spacing w:after="0" w:line="240" w:lineRule="auto"/>
        <w:rPr>
          <w:rFonts w:ascii="Garamond" w:eastAsia="Garamond" w:hAnsi="Garamond" w:cs="Garamond"/>
        </w:rPr>
      </w:pPr>
    </w:p>
    <w:p w14:paraId="1771BAC3" w14:textId="77777777" w:rsidR="00DE4E21" w:rsidRDefault="007B29C0">
      <w:pPr>
        <w:spacing w:after="0" w:line="240" w:lineRule="auto"/>
        <w:rPr>
          <w:rFonts w:ascii="Garamond" w:eastAsia="Garamond" w:hAnsi="Garamond" w:cs="Garamond"/>
        </w:rPr>
      </w:pPr>
      <w:r>
        <w:rPr>
          <w:rFonts w:ascii="Garamond" w:eastAsia="Garamond" w:hAnsi="Garamond" w:cs="Garamond"/>
        </w:rPr>
        <w:t xml:space="preserve">Jimenez-Munoz, J.C., &amp; </w:t>
      </w:r>
      <w:proofErr w:type="spellStart"/>
      <w:r>
        <w:rPr>
          <w:rFonts w:ascii="Garamond" w:eastAsia="Garamond" w:hAnsi="Garamond" w:cs="Garamond"/>
        </w:rPr>
        <w:t>Sobrino</w:t>
      </w:r>
      <w:proofErr w:type="spellEnd"/>
      <w:r>
        <w:rPr>
          <w:rFonts w:ascii="Garamond" w:eastAsia="Garamond" w:hAnsi="Garamond" w:cs="Garamond"/>
        </w:rPr>
        <w:t xml:space="preserve">, J.A. (2003). A generalized single-channel method for retrieving land surface </w:t>
      </w:r>
    </w:p>
    <w:p w14:paraId="01168284" w14:textId="77777777" w:rsidR="00DE4E21" w:rsidRDefault="007B29C0">
      <w:pPr>
        <w:spacing w:after="0" w:line="240" w:lineRule="auto"/>
        <w:rPr>
          <w:rFonts w:ascii="Garamond" w:eastAsia="Garamond" w:hAnsi="Garamond" w:cs="Garamond"/>
        </w:rPr>
      </w:pPr>
      <w:r>
        <w:rPr>
          <w:rFonts w:ascii="Garamond" w:eastAsia="Garamond" w:hAnsi="Garamond" w:cs="Garamond"/>
        </w:rPr>
        <w:tab/>
      </w:r>
      <w:proofErr w:type="gramStart"/>
      <w:r>
        <w:rPr>
          <w:rFonts w:ascii="Garamond" w:eastAsia="Garamond" w:hAnsi="Garamond" w:cs="Garamond"/>
        </w:rPr>
        <w:t>temperature</w:t>
      </w:r>
      <w:proofErr w:type="gramEnd"/>
      <w:r>
        <w:rPr>
          <w:rFonts w:ascii="Garamond" w:eastAsia="Garamond" w:hAnsi="Garamond" w:cs="Garamond"/>
        </w:rPr>
        <w:t xml:space="preserve"> from remote sensing data. </w:t>
      </w:r>
      <w:r>
        <w:rPr>
          <w:rFonts w:ascii="Garamond" w:eastAsia="Garamond" w:hAnsi="Garamond" w:cs="Garamond"/>
          <w:i/>
        </w:rPr>
        <w:t>Journal of Geophysical Research, 108</w:t>
      </w:r>
      <w:r>
        <w:rPr>
          <w:rFonts w:ascii="Garamond" w:eastAsia="Garamond" w:hAnsi="Garamond" w:cs="Garamond"/>
        </w:rPr>
        <w:t xml:space="preserve">(D22), 4688. </w:t>
      </w:r>
      <w:proofErr w:type="spellStart"/>
      <w:proofErr w:type="gramStart"/>
      <w:r>
        <w:rPr>
          <w:rFonts w:ascii="Garamond" w:eastAsia="Garamond" w:hAnsi="Garamond" w:cs="Garamond"/>
        </w:rPr>
        <w:t>doi</w:t>
      </w:r>
      <w:proofErr w:type="spellEnd"/>
      <w:proofErr w:type="gramEnd"/>
      <w:r>
        <w:rPr>
          <w:rFonts w:ascii="Garamond" w:eastAsia="Garamond" w:hAnsi="Garamond" w:cs="Garamond"/>
        </w:rPr>
        <w:t xml:space="preserve">: </w:t>
      </w:r>
    </w:p>
    <w:p w14:paraId="5799B3DB" w14:textId="77777777" w:rsidR="00DE4E21" w:rsidRDefault="007B29C0">
      <w:pPr>
        <w:spacing w:after="0" w:line="240" w:lineRule="auto"/>
        <w:rPr>
          <w:rFonts w:ascii="Garamond" w:eastAsia="Garamond" w:hAnsi="Garamond" w:cs="Garamond"/>
        </w:rPr>
      </w:pPr>
      <w:r>
        <w:rPr>
          <w:rFonts w:ascii="Garamond" w:eastAsia="Garamond" w:hAnsi="Garamond" w:cs="Garamond"/>
        </w:rPr>
        <w:tab/>
        <w:t>10.1029/2003JD003480.</w:t>
      </w:r>
    </w:p>
    <w:p w14:paraId="3E95B15A" w14:textId="77777777" w:rsidR="00DE4E21" w:rsidRDefault="00DE4E21">
      <w:pPr>
        <w:spacing w:after="0" w:line="240" w:lineRule="auto"/>
        <w:rPr>
          <w:rFonts w:ascii="Garamond" w:eastAsia="Garamond" w:hAnsi="Garamond" w:cs="Garamond"/>
        </w:rPr>
      </w:pPr>
    </w:p>
    <w:p w14:paraId="0FC19201" w14:textId="77777777" w:rsidR="00DE4E21" w:rsidRDefault="007B29C0">
      <w:pPr>
        <w:spacing w:after="0" w:line="240" w:lineRule="auto"/>
        <w:rPr>
          <w:rFonts w:ascii="Garamond" w:eastAsia="Garamond" w:hAnsi="Garamond" w:cs="Garamond"/>
        </w:rPr>
      </w:pPr>
      <w:proofErr w:type="spellStart"/>
      <w:r>
        <w:rPr>
          <w:rFonts w:ascii="Garamond" w:eastAsia="Garamond" w:hAnsi="Garamond" w:cs="Garamond"/>
        </w:rPr>
        <w:t>Kampa</w:t>
      </w:r>
      <w:proofErr w:type="spellEnd"/>
      <w:r>
        <w:rPr>
          <w:rFonts w:ascii="Garamond" w:eastAsia="Garamond" w:hAnsi="Garamond" w:cs="Garamond"/>
        </w:rPr>
        <w:t xml:space="preserve">, M., &amp; </w:t>
      </w:r>
      <w:proofErr w:type="spellStart"/>
      <w:r>
        <w:rPr>
          <w:rFonts w:ascii="Garamond" w:eastAsia="Garamond" w:hAnsi="Garamond" w:cs="Garamond"/>
        </w:rPr>
        <w:t>Castanas</w:t>
      </w:r>
      <w:proofErr w:type="spellEnd"/>
      <w:r>
        <w:rPr>
          <w:rFonts w:ascii="Garamond" w:eastAsia="Garamond" w:hAnsi="Garamond" w:cs="Garamond"/>
        </w:rPr>
        <w:t xml:space="preserve">, E. (2008). Human health effects of air pollution. </w:t>
      </w:r>
      <w:r>
        <w:rPr>
          <w:rFonts w:ascii="Garamond" w:eastAsia="Garamond" w:hAnsi="Garamond" w:cs="Garamond"/>
          <w:i/>
        </w:rPr>
        <w:t>Environmental Pollution, 151</w:t>
      </w:r>
      <w:r>
        <w:rPr>
          <w:rFonts w:ascii="Garamond" w:eastAsia="Garamond" w:hAnsi="Garamond" w:cs="Garamond"/>
        </w:rPr>
        <w:t xml:space="preserve">, 362-367. </w:t>
      </w:r>
    </w:p>
    <w:p w14:paraId="100AEEB5" w14:textId="77777777" w:rsidR="00DE4E21" w:rsidRDefault="007B29C0">
      <w:pPr>
        <w:spacing w:after="0" w:line="240" w:lineRule="auto"/>
        <w:rPr>
          <w:rFonts w:ascii="Garamond" w:eastAsia="Garamond" w:hAnsi="Garamond" w:cs="Garamond"/>
        </w:rPr>
      </w:pPr>
      <w:r>
        <w:rPr>
          <w:rFonts w:ascii="Garamond" w:eastAsia="Garamond" w:hAnsi="Garamond" w:cs="Garamond"/>
        </w:rPr>
        <w:tab/>
      </w:r>
      <w:proofErr w:type="spellStart"/>
      <w:proofErr w:type="gramStart"/>
      <w:r>
        <w:rPr>
          <w:rFonts w:ascii="Garamond" w:eastAsia="Garamond" w:hAnsi="Garamond" w:cs="Garamond"/>
        </w:rPr>
        <w:t>doi</w:t>
      </w:r>
      <w:proofErr w:type="spellEnd"/>
      <w:proofErr w:type="gramEnd"/>
      <w:r>
        <w:rPr>
          <w:rFonts w:ascii="Garamond" w:eastAsia="Garamond" w:hAnsi="Garamond" w:cs="Garamond"/>
        </w:rPr>
        <w:t xml:space="preserve">: 10.1016/j.envpol.2007.06.012. </w:t>
      </w:r>
    </w:p>
    <w:p w14:paraId="0E744E07" w14:textId="77777777" w:rsidR="00DE4E21" w:rsidRDefault="00DE4E21">
      <w:pPr>
        <w:spacing w:after="0" w:line="240" w:lineRule="auto"/>
        <w:rPr>
          <w:rFonts w:ascii="Garamond" w:eastAsia="Garamond" w:hAnsi="Garamond" w:cs="Garamond"/>
        </w:rPr>
      </w:pPr>
    </w:p>
    <w:p w14:paraId="1EE225D5" w14:textId="77777777" w:rsidR="00DE4E21" w:rsidRDefault="007B29C0">
      <w:pPr>
        <w:spacing w:after="0" w:line="240" w:lineRule="auto"/>
        <w:rPr>
          <w:rFonts w:ascii="Garamond" w:eastAsia="Garamond" w:hAnsi="Garamond" w:cs="Garamond"/>
        </w:rPr>
      </w:pPr>
      <w:r>
        <w:rPr>
          <w:rFonts w:ascii="Garamond" w:eastAsia="Garamond" w:hAnsi="Garamond" w:cs="Garamond"/>
        </w:rPr>
        <w:t xml:space="preserve">McMichael, A.J., Woodruff, R.E., and Hales, S. (2006). Climate Change and human health: present and future </w:t>
      </w:r>
    </w:p>
    <w:p w14:paraId="64D21433" w14:textId="77777777" w:rsidR="00DE4E21" w:rsidRDefault="007B29C0">
      <w:pPr>
        <w:spacing w:after="0" w:line="240" w:lineRule="auto"/>
        <w:rPr>
          <w:rFonts w:ascii="Garamond" w:eastAsia="Garamond" w:hAnsi="Garamond" w:cs="Garamond"/>
        </w:rPr>
      </w:pPr>
      <w:r>
        <w:rPr>
          <w:rFonts w:ascii="Garamond" w:eastAsia="Garamond" w:hAnsi="Garamond" w:cs="Garamond"/>
        </w:rPr>
        <w:tab/>
      </w:r>
      <w:proofErr w:type="gramStart"/>
      <w:r>
        <w:rPr>
          <w:rFonts w:ascii="Garamond" w:eastAsia="Garamond" w:hAnsi="Garamond" w:cs="Garamond"/>
        </w:rPr>
        <w:t>risks</w:t>
      </w:r>
      <w:proofErr w:type="gramEnd"/>
      <w:r>
        <w:rPr>
          <w:rFonts w:ascii="Garamond" w:eastAsia="Garamond" w:hAnsi="Garamond" w:cs="Garamond"/>
        </w:rPr>
        <w:t xml:space="preserve">. </w:t>
      </w:r>
      <w:r>
        <w:rPr>
          <w:rFonts w:ascii="Garamond" w:eastAsia="Garamond" w:hAnsi="Garamond" w:cs="Garamond"/>
          <w:i/>
        </w:rPr>
        <w:t>Lancet, 367</w:t>
      </w:r>
      <w:r>
        <w:rPr>
          <w:rFonts w:ascii="Garamond" w:eastAsia="Garamond" w:hAnsi="Garamond" w:cs="Garamond"/>
        </w:rPr>
        <w:t xml:space="preserve">, 859-869. </w:t>
      </w:r>
      <w:proofErr w:type="gramStart"/>
      <w:r>
        <w:rPr>
          <w:rFonts w:ascii="Garamond" w:eastAsia="Garamond" w:hAnsi="Garamond" w:cs="Garamond"/>
        </w:rPr>
        <w:t>doi:</w:t>
      </w:r>
      <w:proofErr w:type="gramEnd"/>
      <w:r>
        <w:rPr>
          <w:rFonts w:ascii="Garamond" w:eastAsia="Garamond" w:hAnsi="Garamond" w:cs="Garamond"/>
        </w:rPr>
        <w:t xml:space="preserve">10.1016/S0140-6736(06) 68079-3. </w:t>
      </w:r>
    </w:p>
    <w:p w14:paraId="6A5DCEBA" w14:textId="77777777" w:rsidR="00DE4E21" w:rsidRDefault="00DE4E21">
      <w:pPr>
        <w:spacing w:after="0" w:line="240" w:lineRule="auto"/>
        <w:rPr>
          <w:rFonts w:ascii="Garamond" w:eastAsia="Garamond" w:hAnsi="Garamond" w:cs="Garamond"/>
        </w:rPr>
      </w:pPr>
    </w:p>
    <w:p w14:paraId="2BD0AC7C" w14:textId="77777777" w:rsidR="00DE4E21" w:rsidRDefault="007B29C0">
      <w:pPr>
        <w:spacing w:after="0" w:line="240" w:lineRule="auto"/>
        <w:rPr>
          <w:rFonts w:ascii="Garamond" w:eastAsia="Garamond" w:hAnsi="Garamond" w:cs="Garamond"/>
        </w:rPr>
      </w:pPr>
      <w:r>
        <w:rPr>
          <w:rFonts w:ascii="Garamond" w:eastAsia="Garamond" w:hAnsi="Garamond" w:cs="Garamond"/>
        </w:rPr>
        <w:t xml:space="preserve">Nowak, D.J. (2002). </w:t>
      </w:r>
      <w:r>
        <w:rPr>
          <w:rFonts w:ascii="Garamond" w:eastAsia="Garamond" w:hAnsi="Garamond" w:cs="Garamond"/>
          <w:i/>
        </w:rPr>
        <w:t>The Effects of Urban Trees on Air Quality</w:t>
      </w:r>
      <w:r>
        <w:rPr>
          <w:rFonts w:ascii="Garamond" w:eastAsia="Garamond" w:hAnsi="Garamond" w:cs="Garamond"/>
        </w:rPr>
        <w:t>. Report prepared for the USDA Forest Service,</w:t>
      </w:r>
    </w:p>
    <w:p w14:paraId="7F75CEA2" w14:textId="77777777" w:rsidR="00DE4E21" w:rsidRDefault="007B29C0">
      <w:pPr>
        <w:spacing w:after="0" w:line="240" w:lineRule="auto"/>
        <w:rPr>
          <w:rFonts w:ascii="Garamond" w:eastAsia="Garamond" w:hAnsi="Garamond" w:cs="Garamond"/>
        </w:rPr>
      </w:pPr>
      <w:r>
        <w:rPr>
          <w:rFonts w:ascii="Garamond" w:eastAsia="Garamond" w:hAnsi="Garamond" w:cs="Garamond"/>
        </w:rPr>
        <w:tab/>
        <w:t>Syracuse, NY. Retrieved from https://www.nrs.fs.fed.us/units/urban/local-resources/downloads/</w:t>
      </w:r>
    </w:p>
    <w:p w14:paraId="658528E4" w14:textId="77777777" w:rsidR="00DE4E21" w:rsidRDefault="007B29C0">
      <w:pPr>
        <w:spacing w:after="0" w:line="240" w:lineRule="auto"/>
        <w:rPr>
          <w:rFonts w:ascii="Garamond" w:eastAsia="Garamond" w:hAnsi="Garamond" w:cs="Garamond"/>
        </w:rPr>
      </w:pPr>
      <w:r>
        <w:rPr>
          <w:rFonts w:ascii="Garamond" w:eastAsia="Garamond" w:hAnsi="Garamond" w:cs="Garamond"/>
        </w:rPr>
        <w:tab/>
        <w:t>Tree_Air_Qual.pdf.</w:t>
      </w:r>
    </w:p>
    <w:p w14:paraId="407E9F66" w14:textId="77777777" w:rsidR="00DE4E21" w:rsidRDefault="00DE4E21">
      <w:pPr>
        <w:spacing w:after="0" w:line="240" w:lineRule="auto"/>
        <w:rPr>
          <w:rFonts w:ascii="Garamond" w:eastAsia="Garamond" w:hAnsi="Garamond" w:cs="Garamond"/>
        </w:rPr>
      </w:pPr>
    </w:p>
    <w:p w14:paraId="54B5ED76" w14:textId="77777777" w:rsidR="00DE4E21" w:rsidRDefault="007B29C0">
      <w:pPr>
        <w:spacing w:after="0" w:line="240" w:lineRule="auto"/>
        <w:rPr>
          <w:rFonts w:ascii="Garamond" w:eastAsia="Garamond" w:hAnsi="Garamond" w:cs="Garamond"/>
          <w:i/>
        </w:rPr>
      </w:pPr>
      <w:r>
        <w:rPr>
          <w:rFonts w:ascii="Garamond" w:eastAsia="Garamond" w:hAnsi="Garamond" w:cs="Garamond"/>
        </w:rPr>
        <w:t xml:space="preserve">O’Brien, J., Khan, R., Wilson, C., and </w:t>
      </w:r>
      <w:proofErr w:type="spellStart"/>
      <w:r>
        <w:rPr>
          <w:rFonts w:ascii="Garamond" w:eastAsia="Garamond" w:hAnsi="Garamond" w:cs="Garamond"/>
        </w:rPr>
        <w:t>Jia</w:t>
      </w:r>
      <w:proofErr w:type="spellEnd"/>
      <w:r>
        <w:rPr>
          <w:rFonts w:ascii="Garamond" w:eastAsia="Garamond" w:hAnsi="Garamond" w:cs="Garamond"/>
        </w:rPr>
        <w:t xml:space="preserve">, F. (2017). </w:t>
      </w:r>
      <w:r>
        <w:rPr>
          <w:rFonts w:ascii="Garamond" w:eastAsia="Garamond" w:hAnsi="Garamond" w:cs="Garamond"/>
          <w:i/>
        </w:rPr>
        <w:t xml:space="preserve">Assessing the urban heat island and the impact of urbanization in </w:t>
      </w:r>
    </w:p>
    <w:p w14:paraId="6263A6CD" w14:textId="77777777" w:rsidR="00DE4E21" w:rsidRDefault="007B29C0">
      <w:pPr>
        <w:spacing w:after="0" w:line="240" w:lineRule="auto"/>
        <w:rPr>
          <w:rFonts w:ascii="Garamond" w:eastAsia="Garamond" w:hAnsi="Garamond" w:cs="Garamond"/>
        </w:rPr>
      </w:pPr>
      <w:r>
        <w:rPr>
          <w:rFonts w:ascii="Garamond" w:eastAsia="Garamond" w:hAnsi="Garamond" w:cs="Garamond"/>
          <w:i/>
        </w:rPr>
        <w:tab/>
        <w:t>Las Cruces, New Mexico.</w:t>
      </w:r>
      <w:r>
        <w:rPr>
          <w:rFonts w:ascii="Garamond" w:eastAsia="Garamond" w:hAnsi="Garamond" w:cs="Garamond"/>
        </w:rPr>
        <w:t xml:space="preserve"> Technical Report for the NASA DEVELOP National Program. Retrieved </w:t>
      </w:r>
    </w:p>
    <w:p w14:paraId="2402E5A2" w14:textId="77777777" w:rsidR="00DE4E21" w:rsidRDefault="007B29C0">
      <w:pPr>
        <w:spacing w:after="0" w:line="240" w:lineRule="auto"/>
        <w:rPr>
          <w:rFonts w:ascii="Garamond" w:eastAsia="Garamond" w:hAnsi="Garamond" w:cs="Garamond"/>
        </w:rPr>
      </w:pPr>
      <w:r>
        <w:rPr>
          <w:rFonts w:ascii="Garamond" w:eastAsia="Garamond" w:hAnsi="Garamond" w:cs="Garamond"/>
        </w:rPr>
        <w:tab/>
      </w:r>
      <w:proofErr w:type="gramStart"/>
      <w:r>
        <w:rPr>
          <w:rFonts w:ascii="Garamond" w:eastAsia="Garamond" w:hAnsi="Garamond" w:cs="Garamond"/>
        </w:rPr>
        <w:t>from</w:t>
      </w:r>
      <w:proofErr w:type="gramEnd"/>
      <w:r>
        <w:rPr>
          <w:rFonts w:ascii="Garamond" w:eastAsia="Garamond" w:hAnsi="Garamond" w:cs="Garamond"/>
        </w:rPr>
        <w:t xml:space="preserve"> </w:t>
      </w:r>
      <w:hyperlink r:id="rId19">
        <w:r>
          <w:rPr>
            <w:rFonts w:ascii="Garamond" w:eastAsia="Garamond" w:hAnsi="Garamond" w:cs="Garamond"/>
          </w:rPr>
          <w:t>http://www.devpedia.developexchange.com/dp/index.php?title=Las_Cruces</w:t>
        </w:r>
      </w:hyperlink>
    </w:p>
    <w:p w14:paraId="1E30458E" w14:textId="77777777" w:rsidR="00DE4E21" w:rsidRDefault="007B29C0">
      <w:pPr>
        <w:spacing w:after="0" w:line="240" w:lineRule="auto"/>
        <w:rPr>
          <w:rFonts w:ascii="Garamond" w:eastAsia="Garamond" w:hAnsi="Garamond" w:cs="Garamond"/>
        </w:rPr>
      </w:pPr>
      <w:r>
        <w:rPr>
          <w:rFonts w:ascii="Garamond" w:eastAsia="Garamond" w:hAnsi="Garamond" w:cs="Garamond"/>
        </w:rPr>
        <w:tab/>
      </w:r>
      <w:hyperlink r:id="rId20">
        <w:r>
          <w:rPr>
            <w:rFonts w:ascii="Garamond" w:eastAsia="Garamond" w:hAnsi="Garamond" w:cs="Garamond"/>
          </w:rPr>
          <w:t>_Health_%26_Air_Quality_AZ_Summer_2017</w:t>
        </w:r>
      </w:hyperlink>
      <w:r>
        <w:rPr>
          <w:rFonts w:ascii="Garamond" w:eastAsia="Garamond" w:hAnsi="Garamond" w:cs="Garamond"/>
        </w:rPr>
        <w:t xml:space="preserve">. </w:t>
      </w:r>
    </w:p>
    <w:p w14:paraId="3CE919ED" w14:textId="77777777" w:rsidR="00DE4E21" w:rsidRDefault="00DE4E21">
      <w:pPr>
        <w:spacing w:after="0" w:line="240" w:lineRule="auto"/>
        <w:rPr>
          <w:rFonts w:ascii="Garamond" w:eastAsia="Garamond" w:hAnsi="Garamond" w:cs="Garamond"/>
        </w:rPr>
      </w:pPr>
    </w:p>
    <w:p w14:paraId="55945B8F" w14:textId="77777777" w:rsidR="00DE4E21" w:rsidRDefault="007B29C0">
      <w:pPr>
        <w:spacing w:after="0" w:line="240" w:lineRule="auto"/>
        <w:rPr>
          <w:rFonts w:ascii="Garamond" w:eastAsia="Garamond" w:hAnsi="Garamond" w:cs="Garamond"/>
        </w:rPr>
      </w:pPr>
      <w:r>
        <w:rPr>
          <w:rFonts w:ascii="Garamond" w:eastAsia="Garamond" w:hAnsi="Garamond" w:cs="Garamond"/>
        </w:rPr>
        <w:t xml:space="preserve">OEHHA. </w:t>
      </w:r>
      <w:proofErr w:type="spellStart"/>
      <w:r>
        <w:rPr>
          <w:rFonts w:ascii="Garamond" w:eastAsia="Garamond" w:hAnsi="Garamond" w:cs="Garamond"/>
        </w:rPr>
        <w:t>CalEnviroScreen</w:t>
      </w:r>
      <w:proofErr w:type="spellEnd"/>
      <w:r>
        <w:rPr>
          <w:rFonts w:ascii="Garamond" w:eastAsia="Garamond" w:hAnsi="Garamond" w:cs="Garamond"/>
        </w:rPr>
        <w:t xml:space="preserve"> 3.0 Overall Results and Individual Indicator Maps. (Jan. 2017). </w:t>
      </w:r>
      <w:proofErr w:type="spellStart"/>
      <w:proofErr w:type="gramStart"/>
      <w:r>
        <w:rPr>
          <w:rFonts w:ascii="Garamond" w:eastAsia="Garamond" w:hAnsi="Garamond" w:cs="Garamond"/>
        </w:rPr>
        <w:t>esri</w:t>
      </w:r>
      <w:proofErr w:type="spellEnd"/>
      <w:proofErr w:type="gramEnd"/>
      <w:r>
        <w:rPr>
          <w:rFonts w:ascii="Garamond" w:eastAsia="Garamond" w:hAnsi="Garamond" w:cs="Garamond"/>
        </w:rPr>
        <w:t xml:space="preserve"> ArcGIS</w:t>
      </w:r>
    </w:p>
    <w:p w14:paraId="37895B36" w14:textId="77777777" w:rsidR="00DE4E21" w:rsidRDefault="007B29C0">
      <w:pPr>
        <w:spacing w:after="0" w:line="240" w:lineRule="auto"/>
        <w:ind w:firstLine="720"/>
        <w:rPr>
          <w:rFonts w:ascii="Garamond" w:eastAsia="Garamond" w:hAnsi="Garamond" w:cs="Garamond"/>
        </w:rPr>
      </w:pPr>
      <w:proofErr w:type="gramStart"/>
      <w:r>
        <w:rPr>
          <w:rFonts w:ascii="Garamond" w:eastAsia="Garamond" w:hAnsi="Garamond" w:cs="Garamond"/>
        </w:rPr>
        <w:t>online</w:t>
      </w:r>
      <w:proofErr w:type="gramEnd"/>
      <w:r>
        <w:rPr>
          <w:rFonts w:ascii="Garamond" w:eastAsia="Garamond" w:hAnsi="Garamond" w:cs="Garamond"/>
        </w:rPr>
        <w:t xml:space="preserve"> maps. Retrieved from http://oehha.maps.arcgis.com/apps/MapSeries/index.html?appid</w:t>
      </w:r>
    </w:p>
    <w:p w14:paraId="2B7CED6D" w14:textId="77777777" w:rsidR="00DE4E21" w:rsidRDefault="007B29C0">
      <w:pPr>
        <w:spacing w:after="0" w:line="240" w:lineRule="auto"/>
        <w:ind w:firstLine="720"/>
        <w:rPr>
          <w:rFonts w:ascii="Garamond" w:eastAsia="Garamond" w:hAnsi="Garamond" w:cs="Garamond"/>
        </w:rPr>
      </w:pPr>
      <w:r>
        <w:rPr>
          <w:rFonts w:ascii="Garamond" w:eastAsia="Garamond" w:hAnsi="Garamond" w:cs="Garamond"/>
        </w:rPr>
        <w:t xml:space="preserve">=8dad35dcd2274285874e60871c404edc. </w:t>
      </w:r>
    </w:p>
    <w:p w14:paraId="72AD3B06" w14:textId="77777777" w:rsidR="00DE4E21" w:rsidRDefault="00DE4E21">
      <w:pPr>
        <w:spacing w:after="0" w:line="240" w:lineRule="auto"/>
        <w:rPr>
          <w:rFonts w:ascii="Garamond" w:eastAsia="Garamond" w:hAnsi="Garamond" w:cs="Garamond"/>
        </w:rPr>
      </w:pPr>
    </w:p>
    <w:p w14:paraId="7ABE3981" w14:textId="77777777" w:rsidR="00DE4E21" w:rsidRDefault="007B29C0">
      <w:pPr>
        <w:spacing w:after="0" w:line="240" w:lineRule="auto"/>
        <w:rPr>
          <w:rFonts w:ascii="Garamond" w:eastAsia="Garamond" w:hAnsi="Garamond" w:cs="Garamond"/>
        </w:rPr>
      </w:pPr>
      <w:r>
        <w:rPr>
          <w:rFonts w:ascii="Garamond" w:eastAsia="Garamond" w:hAnsi="Garamond" w:cs="Garamond"/>
        </w:rPr>
        <w:t xml:space="preserve">Rohde, R., Muller, R.A., Jacobsen, R., Muller, E., </w:t>
      </w:r>
      <w:proofErr w:type="spellStart"/>
      <w:r>
        <w:rPr>
          <w:rFonts w:ascii="Garamond" w:eastAsia="Garamond" w:hAnsi="Garamond" w:cs="Garamond"/>
        </w:rPr>
        <w:t>Perlmutter</w:t>
      </w:r>
      <w:proofErr w:type="spellEnd"/>
      <w:r>
        <w:rPr>
          <w:rFonts w:ascii="Garamond" w:eastAsia="Garamond" w:hAnsi="Garamond" w:cs="Garamond"/>
        </w:rPr>
        <w:t xml:space="preserve">, S., et al. (2013). A New Estimate of the Average </w:t>
      </w:r>
    </w:p>
    <w:p w14:paraId="6EB11274" w14:textId="77777777" w:rsidR="00DE4E21" w:rsidRDefault="007B29C0">
      <w:pPr>
        <w:spacing w:after="0" w:line="240" w:lineRule="auto"/>
        <w:rPr>
          <w:rFonts w:ascii="Garamond" w:eastAsia="Garamond" w:hAnsi="Garamond" w:cs="Garamond"/>
        </w:rPr>
      </w:pPr>
      <w:r>
        <w:rPr>
          <w:rFonts w:ascii="Garamond" w:eastAsia="Garamond" w:hAnsi="Garamond" w:cs="Garamond"/>
        </w:rPr>
        <w:tab/>
        <w:t xml:space="preserve">Earth Surface Land Temperature Spanning 1753 to 2011. </w:t>
      </w:r>
      <w:proofErr w:type="spellStart"/>
      <w:r>
        <w:rPr>
          <w:rFonts w:ascii="Garamond" w:eastAsia="Garamond" w:hAnsi="Garamond" w:cs="Garamond"/>
          <w:i/>
        </w:rPr>
        <w:t>Geoinfor</w:t>
      </w:r>
      <w:proofErr w:type="spellEnd"/>
      <w:r>
        <w:rPr>
          <w:rFonts w:ascii="Garamond" w:eastAsia="Garamond" w:hAnsi="Garamond" w:cs="Garamond"/>
          <w:i/>
        </w:rPr>
        <w:t xml:space="preserve"> </w:t>
      </w:r>
      <w:proofErr w:type="spellStart"/>
      <w:r>
        <w:rPr>
          <w:rFonts w:ascii="Garamond" w:eastAsia="Garamond" w:hAnsi="Garamond" w:cs="Garamond"/>
          <w:i/>
        </w:rPr>
        <w:t>Geostat</w:t>
      </w:r>
      <w:proofErr w:type="spellEnd"/>
      <w:r>
        <w:rPr>
          <w:rFonts w:ascii="Garamond" w:eastAsia="Garamond" w:hAnsi="Garamond" w:cs="Garamond"/>
          <w:i/>
        </w:rPr>
        <w:t>, 1</w:t>
      </w:r>
      <w:r>
        <w:rPr>
          <w:rFonts w:ascii="Garamond" w:eastAsia="Garamond" w:hAnsi="Garamond" w:cs="Garamond"/>
        </w:rPr>
        <w:t xml:space="preserve">(1), 1000101. </w:t>
      </w:r>
    </w:p>
    <w:p w14:paraId="1A1DF171" w14:textId="77777777" w:rsidR="00DE4E21" w:rsidRDefault="007B29C0">
      <w:pPr>
        <w:spacing w:after="0" w:line="240" w:lineRule="auto"/>
        <w:rPr>
          <w:rFonts w:ascii="Garamond" w:eastAsia="Garamond" w:hAnsi="Garamond" w:cs="Garamond"/>
        </w:rPr>
      </w:pPr>
      <w:r>
        <w:rPr>
          <w:rFonts w:ascii="Garamond" w:eastAsia="Garamond" w:hAnsi="Garamond" w:cs="Garamond"/>
        </w:rPr>
        <w:tab/>
        <w:t>doi:10.4172/2327-4581.1000101.</w:t>
      </w:r>
    </w:p>
    <w:p w14:paraId="09C434ED" w14:textId="77777777" w:rsidR="00DE4E21" w:rsidRDefault="00DE4E21">
      <w:pPr>
        <w:spacing w:after="0" w:line="240" w:lineRule="auto"/>
        <w:rPr>
          <w:rFonts w:ascii="Garamond" w:eastAsia="Garamond" w:hAnsi="Garamond" w:cs="Garamond"/>
        </w:rPr>
      </w:pPr>
    </w:p>
    <w:p w14:paraId="472F1667" w14:textId="77777777" w:rsidR="00DE4E21" w:rsidRDefault="007B29C0">
      <w:pPr>
        <w:spacing w:after="0" w:line="240" w:lineRule="auto"/>
        <w:rPr>
          <w:rFonts w:ascii="Garamond" w:eastAsia="Garamond" w:hAnsi="Garamond" w:cs="Garamond"/>
        </w:rPr>
      </w:pPr>
      <w:proofErr w:type="spellStart"/>
      <w:r>
        <w:rPr>
          <w:rFonts w:ascii="Garamond" w:eastAsia="Garamond" w:hAnsi="Garamond" w:cs="Garamond"/>
        </w:rPr>
        <w:t>Sobrino</w:t>
      </w:r>
      <w:proofErr w:type="spellEnd"/>
      <w:r>
        <w:rPr>
          <w:rFonts w:ascii="Garamond" w:eastAsia="Garamond" w:hAnsi="Garamond" w:cs="Garamond"/>
        </w:rPr>
        <w:t xml:space="preserve">, J.A., Jimenez-Munoz, J.C., and </w:t>
      </w:r>
      <w:proofErr w:type="spellStart"/>
      <w:r>
        <w:rPr>
          <w:rFonts w:ascii="Garamond" w:eastAsia="Garamond" w:hAnsi="Garamond" w:cs="Garamond"/>
        </w:rPr>
        <w:t>Paolini</w:t>
      </w:r>
      <w:proofErr w:type="spellEnd"/>
      <w:r>
        <w:rPr>
          <w:rFonts w:ascii="Garamond" w:eastAsia="Garamond" w:hAnsi="Garamond" w:cs="Garamond"/>
        </w:rPr>
        <w:t xml:space="preserve">, L. (2004). Land surface temperature retrieval from </w:t>
      </w:r>
    </w:p>
    <w:p w14:paraId="747B50FF" w14:textId="77777777" w:rsidR="00DE4E21" w:rsidRDefault="007B29C0">
      <w:pPr>
        <w:spacing w:after="0" w:line="240" w:lineRule="auto"/>
        <w:rPr>
          <w:rFonts w:ascii="Garamond" w:eastAsia="Garamond" w:hAnsi="Garamond" w:cs="Garamond"/>
        </w:rPr>
      </w:pPr>
      <w:r>
        <w:rPr>
          <w:rFonts w:ascii="Garamond" w:eastAsia="Garamond" w:hAnsi="Garamond" w:cs="Garamond"/>
        </w:rPr>
        <w:tab/>
        <w:t xml:space="preserve">LANDSAT TM 5. </w:t>
      </w:r>
      <w:r>
        <w:rPr>
          <w:rFonts w:ascii="Garamond" w:eastAsia="Garamond" w:hAnsi="Garamond" w:cs="Garamond"/>
          <w:i/>
        </w:rPr>
        <w:t>Remote Sensing of Environment, 90</w:t>
      </w:r>
      <w:r>
        <w:rPr>
          <w:rFonts w:ascii="Garamond" w:eastAsia="Garamond" w:hAnsi="Garamond" w:cs="Garamond"/>
        </w:rPr>
        <w:t>, 434-440.https://doi.org/10.1016/</w:t>
      </w:r>
      <w:proofErr w:type="spellStart"/>
      <w:r>
        <w:rPr>
          <w:rFonts w:ascii="Garamond" w:eastAsia="Garamond" w:hAnsi="Garamond" w:cs="Garamond"/>
        </w:rPr>
        <w:t>j.rse</w:t>
      </w:r>
      <w:proofErr w:type="spellEnd"/>
      <w:r>
        <w:rPr>
          <w:rFonts w:ascii="Garamond" w:eastAsia="Garamond" w:hAnsi="Garamond" w:cs="Garamond"/>
        </w:rPr>
        <w:t>.</w:t>
      </w:r>
    </w:p>
    <w:p w14:paraId="39DF2FD6" w14:textId="77777777" w:rsidR="00DE4E21" w:rsidRDefault="007B29C0">
      <w:pPr>
        <w:spacing w:after="0" w:line="240" w:lineRule="auto"/>
        <w:ind w:firstLine="720"/>
        <w:rPr>
          <w:rFonts w:ascii="Garamond" w:eastAsia="Garamond" w:hAnsi="Garamond" w:cs="Garamond"/>
        </w:rPr>
      </w:pPr>
      <w:r>
        <w:rPr>
          <w:rFonts w:ascii="Garamond" w:eastAsia="Garamond" w:hAnsi="Garamond" w:cs="Garamond"/>
        </w:rPr>
        <w:t>2004.02.003.</w:t>
      </w:r>
    </w:p>
    <w:p w14:paraId="423AFF7B" w14:textId="77777777" w:rsidR="00DE4E21" w:rsidRDefault="00DE4E21">
      <w:pPr>
        <w:spacing w:after="0" w:line="240" w:lineRule="auto"/>
        <w:rPr>
          <w:rFonts w:ascii="Garamond" w:eastAsia="Garamond" w:hAnsi="Garamond" w:cs="Garamond"/>
        </w:rPr>
      </w:pPr>
    </w:p>
    <w:p w14:paraId="6C67EA3F" w14:textId="77777777" w:rsidR="00DE4E21" w:rsidRDefault="007B29C0">
      <w:pPr>
        <w:spacing w:after="0" w:line="240" w:lineRule="auto"/>
        <w:rPr>
          <w:rFonts w:ascii="Garamond" w:eastAsia="Garamond" w:hAnsi="Garamond" w:cs="Garamond"/>
        </w:rPr>
      </w:pPr>
      <w:r>
        <w:rPr>
          <w:rFonts w:ascii="Garamond" w:eastAsia="Garamond" w:hAnsi="Garamond" w:cs="Garamond"/>
        </w:rPr>
        <w:t xml:space="preserve">Xiao, R., Ouyang, Z., Zheng, H., Li, W., </w:t>
      </w:r>
      <w:proofErr w:type="spellStart"/>
      <w:r>
        <w:rPr>
          <w:rFonts w:ascii="Garamond" w:eastAsia="Garamond" w:hAnsi="Garamond" w:cs="Garamond"/>
        </w:rPr>
        <w:t>Schienke</w:t>
      </w:r>
      <w:proofErr w:type="spellEnd"/>
      <w:r>
        <w:rPr>
          <w:rFonts w:ascii="Garamond" w:eastAsia="Garamond" w:hAnsi="Garamond" w:cs="Garamond"/>
        </w:rPr>
        <w:t xml:space="preserve">, E. W., and Wang, X. (2007). Spatial pattern of impervious </w:t>
      </w:r>
    </w:p>
    <w:p w14:paraId="6992678C" w14:textId="77777777" w:rsidR="00DE4E21" w:rsidRDefault="007B29C0">
      <w:pPr>
        <w:spacing w:after="0" w:line="240" w:lineRule="auto"/>
        <w:rPr>
          <w:rFonts w:ascii="Garamond" w:eastAsia="Garamond" w:hAnsi="Garamond" w:cs="Garamond"/>
          <w:i/>
        </w:rPr>
      </w:pPr>
      <w:r>
        <w:rPr>
          <w:rFonts w:ascii="Garamond" w:eastAsia="Garamond" w:hAnsi="Garamond" w:cs="Garamond"/>
        </w:rPr>
        <w:tab/>
      </w:r>
      <w:proofErr w:type="gramStart"/>
      <w:r>
        <w:rPr>
          <w:rFonts w:ascii="Garamond" w:eastAsia="Garamond" w:hAnsi="Garamond" w:cs="Garamond"/>
        </w:rPr>
        <w:t>surfaces</w:t>
      </w:r>
      <w:proofErr w:type="gramEnd"/>
      <w:r>
        <w:rPr>
          <w:rFonts w:ascii="Garamond" w:eastAsia="Garamond" w:hAnsi="Garamond" w:cs="Garamond"/>
        </w:rPr>
        <w:t xml:space="preserve"> and their impacts on land surface temperature in Beijing, China. </w:t>
      </w:r>
      <w:r>
        <w:rPr>
          <w:rFonts w:ascii="Garamond" w:eastAsia="Garamond" w:hAnsi="Garamond" w:cs="Garamond"/>
          <w:i/>
        </w:rPr>
        <w:t xml:space="preserve">Journal of Environmental </w:t>
      </w:r>
    </w:p>
    <w:p w14:paraId="309B5F05" w14:textId="77777777" w:rsidR="00DE4E21" w:rsidRDefault="007B29C0">
      <w:pPr>
        <w:spacing w:after="0" w:line="240" w:lineRule="auto"/>
        <w:rPr>
          <w:rFonts w:ascii="Garamond" w:eastAsia="Garamond" w:hAnsi="Garamond" w:cs="Garamond"/>
        </w:rPr>
      </w:pPr>
      <w:r>
        <w:rPr>
          <w:rFonts w:ascii="Garamond" w:eastAsia="Garamond" w:hAnsi="Garamond" w:cs="Garamond"/>
          <w:i/>
        </w:rPr>
        <w:tab/>
        <w:t>Sciences, 19</w:t>
      </w:r>
      <w:r>
        <w:rPr>
          <w:rFonts w:ascii="Garamond" w:eastAsia="Garamond" w:hAnsi="Garamond" w:cs="Garamond"/>
        </w:rPr>
        <w:t>, 250-256. https://doi.org/10.1016/S1001-</w:t>
      </w:r>
      <w:proofErr w:type="gramStart"/>
      <w:r>
        <w:rPr>
          <w:rFonts w:ascii="Garamond" w:eastAsia="Garamond" w:hAnsi="Garamond" w:cs="Garamond"/>
        </w:rPr>
        <w:t>0742(</w:t>
      </w:r>
      <w:proofErr w:type="gramEnd"/>
      <w:r>
        <w:rPr>
          <w:rFonts w:ascii="Garamond" w:eastAsia="Garamond" w:hAnsi="Garamond" w:cs="Garamond"/>
        </w:rPr>
        <w:t>07)60041-2.</w:t>
      </w:r>
    </w:p>
    <w:p w14:paraId="539911A4" w14:textId="77777777" w:rsidR="00DE4E21" w:rsidRDefault="00DE4E21">
      <w:pPr>
        <w:spacing w:after="0" w:line="240" w:lineRule="auto"/>
        <w:rPr>
          <w:rFonts w:ascii="Garamond" w:eastAsia="Garamond" w:hAnsi="Garamond" w:cs="Garamond"/>
        </w:rPr>
      </w:pPr>
    </w:p>
    <w:p w14:paraId="32469DB7" w14:textId="77777777" w:rsidR="00DE4E21" w:rsidRDefault="007B29C0">
      <w:pPr>
        <w:spacing w:after="0" w:line="240" w:lineRule="auto"/>
        <w:rPr>
          <w:rFonts w:ascii="Garamond" w:eastAsia="Garamond" w:hAnsi="Garamond" w:cs="Garamond"/>
        </w:rPr>
      </w:pPr>
      <w:proofErr w:type="spellStart"/>
      <w:r>
        <w:rPr>
          <w:rFonts w:ascii="Garamond" w:eastAsia="Garamond" w:hAnsi="Garamond" w:cs="Garamond"/>
        </w:rPr>
        <w:t>Zongchang</w:t>
      </w:r>
      <w:proofErr w:type="spellEnd"/>
      <w:r>
        <w:rPr>
          <w:rFonts w:ascii="Garamond" w:eastAsia="Garamond" w:hAnsi="Garamond" w:cs="Garamond"/>
        </w:rPr>
        <w:t xml:space="preserve">, S., Wang, C., </w:t>
      </w:r>
      <w:proofErr w:type="spellStart"/>
      <w:r>
        <w:rPr>
          <w:rFonts w:ascii="Garamond" w:eastAsia="Garamond" w:hAnsi="Garamond" w:cs="Garamond"/>
        </w:rPr>
        <w:t>Guo</w:t>
      </w:r>
      <w:proofErr w:type="spellEnd"/>
      <w:r>
        <w:rPr>
          <w:rFonts w:ascii="Garamond" w:eastAsia="Garamond" w:hAnsi="Garamond" w:cs="Garamond"/>
        </w:rPr>
        <w:t xml:space="preserve">, H., and Shang, R. (2017). A Modified Normalized Difference Impervious </w:t>
      </w:r>
    </w:p>
    <w:p w14:paraId="5A1D46DA" w14:textId="77777777" w:rsidR="00DE4E21" w:rsidRDefault="007B29C0">
      <w:pPr>
        <w:spacing w:after="0" w:line="240" w:lineRule="auto"/>
        <w:rPr>
          <w:rFonts w:ascii="Garamond" w:eastAsia="Garamond" w:hAnsi="Garamond" w:cs="Garamond"/>
        </w:rPr>
      </w:pPr>
      <w:r>
        <w:rPr>
          <w:rFonts w:ascii="Garamond" w:eastAsia="Garamond" w:hAnsi="Garamond" w:cs="Garamond"/>
        </w:rPr>
        <w:tab/>
        <w:t xml:space="preserve">Surface Index (MNDISI) for Automatic Urban Mapping from Landsat Imagery. </w:t>
      </w:r>
      <w:proofErr w:type="spellStart"/>
      <w:r>
        <w:rPr>
          <w:rFonts w:ascii="Garamond" w:eastAsia="Garamond" w:hAnsi="Garamond" w:cs="Garamond"/>
          <w:i/>
        </w:rPr>
        <w:t>Remonte</w:t>
      </w:r>
      <w:proofErr w:type="spellEnd"/>
      <w:r>
        <w:rPr>
          <w:rFonts w:ascii="Garamond" w:eastAsia="Garamond" w:hAnsi="Garamond" w:cs="Garamond"/>
          <w:i/>
        </w:rPr>
        <w:t xml:space="preserve"> Sensing, 9</w:t>
      </w:r>
      <w:r>
        <w:rPr>
          <w:rFonts w:ascii="Garamond" w:eastAsia="Garamond" w:hAnsi="Garamond" w:cs="Garamond"/>
        </w:rPr>
        <w:t xml:space="preserve">(9), </w:t>
      </w:r>
    </w:p>
    <w:p w14:paraId="3033FD13" w14:textId="77777777" w:rsidR="00DE4E21" w:rsidRDefault="007B29C0">
      <w:pPr>
        <w:spacing w:after="0" w:line="240" w:lineRule="auto"/>
        <w:rPr>
          <w:rFonts w:ascii="Garamond" w:eastAsia="Garamond" w:hAnsi="Garamond" w:cs="Garamond"/>
        </w:rPr>
      </w:pPr>
      <w:r>
        <w:rPr>
          <w:rFonts w:ascii="Garamond" w:eastAsia="Garamond" w:hAnsi="Garamond" w:cs="Garamond"/>
        </w:rPr>
        <w:tab/>
        <w:t xml:space="preserve">942. </w:t>
      </w:r>
      <w:proofErr w:type="gramStart"/>
      <w:r>
        <w:rPr>
          <w:rFonts w:ascii="Garamond" w:eastAsia="Garamond" w:hAnsi="Garamond" w:cs="Garamond"/>
        </w:rPr>
        <w:t>doi:</w:t>
      </w:r>
      <w:proofErr w:type="gramEnd"/>
      <w:r>
        <w:rPr>
          <w:rFonts w:ascii="Garamond" w:eastAsia="Garamond" w:hAnsi="Garamond" w:cs="Garamond"/>
        </w:rPr>
        <w:t xml:space="preserve">10.3390/rs9090942. </w:t>
      </w:r>
    </w:p>
    <w:p w14:paraId="5580A09C" w14:textId="77777777" w:rsidR="00DE4E21" w:rsidRDefault="00DE4E21">
      <w:pPr>
        <w:pStyle w:val="Heading1"/>
        <w:spacing w:before="0" w:line="240" w:lineRule="auto"/>
        <w:rPr>
          <w:rFonts w:ascii="Garamond" w:eastAsia="Garamond" w:hAnsi="Garamond" w:cs="Garamond"/>
        </w:rPr>
      </w:pPr>
    </w:p>
    <w:p w14:paraId="429E714A" w14:textId="77777777" w:rsidR="00DE4E21" w:rsidRDefault="007B29C0">
      <w:pPr>
        <w:pStyle w:val="Heading1"/>
        <w:spacing w:before="0" w:line="240" w:lineRule="auto"/>
        <w:rPr>
          <w:rFonts w:ascii="Garamond" w:eastAsia="Garamond" w:hAnsi="Garamond" w:cs="Garamond"/>
        </w:rPr>
      </w:pPr>
      <w:r>
        <w:rPr>
          <w:rFonts w:ascii="Garamond" w:eastAsia="Garamond" w:hAnsi="Garamond" w:cs="Garamond"/>
        </w:rPr>
        <w:t>9. Appendix</w:t>
      </w:r>
    </w:p>
    <w:p w14:paraId="49D1AC4B" w14:textId="26DC4F3C" w:rsidR="00E846AE" w:rsidRPr="00B621D9" w:rsidRDefault="00E846AE" w:rsidP="00B621D9">
      <w:pPr>
        <w:jc w:val="center"/>
        <w:rPr>
          <w:rFonts w:ascii="Garamond" w:hAnsi="Garamond"/>
        </w:rPr>
      </w:pPr>
      <w:r w:rsidRPr="00B621D9">
        <w:rPr>
          <w:rFonts w:ascii="Garamond" w:hAnsi="Garamond"/>
        </w:rPr>
        <w:t>Appendix A: Supplementary Figures</w:t>
      </w:r>
    </w:p>
    <w:p w14:paraId="536CFDF2" w14:textId="77777777" w:rsidR="00DE4E21" w:rsidRDefault="007B29C0">
      <w:pPr>
        <w:spacing w:after="0" w:line="240" w:lineRule="auto"/>
        <w:jc w:val="center"/>
        <w:rPr>
          <w:rFonts w:ascii="Garamond" w:eastAsia="Garamond" w:hAnsi="Garamond" w:cs="Garamond"/>
          <w:b/>
          <w:i/>
        </w:rPr>
      </w:pPr>
      <w:r>
        <w:rPr>
          <w:rFonts w:ascii="Garamond" w:eastAsia="Garamond" w:hAnsi="Garamond" w:cs="Garamond"/>
          <w:b/>
          <w:i/>
          <w:noProof/>
        </w:rPr>
        <w:drawing>
          <wp:inline distT="114300" distB="114300" distL="114300" distR="114300" wp14:anchorId="7BD448F6" wp14:editId="1A000D37">
            <wp:extent cx="4843463" cy="3716831"/>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4843463" cy="3716831"/>
                    </a:xfrm>
                    <a:prstGeom prst="rect">
                      <a:avLst/>
                    </a:prstGeom>
                    <a:ln/>
                  </pic:spPr>
                </pic:pic>
              </a:graphicData>
            </a:graphic>
          </wp:inline>
        </w:drawing>
      </w:r>
    </w:p>
    <w:p w14:paraId="1757137E" w14:textId="77777777" w:rsidR="00DE4E21" w:rsidRDefault="00DE4E21">
      <w:pPr>
        <w:spacing w:after="0" w:line="240" w:lineRule="auto"/>
        <w:jc w:val="center"/>
        <w:rPr>
          <w:rFonts w:ascii="Garamond" w:eastAsia="Garamond" w:hAnsi="Garamond" w:cs="Garamond"/>
          <w:b/>
          <w:i/>
        </w:rPr>
      </w:pPr>
    </w:p>
    <w:p w14:paraId="029395CE" w14:textId="56868C58" w:rsidR="00DE4E21" w:rsidRDefault="007B29C0" w:rsidP="003B37E5">
      <w:pPr>
        <w:tabs>
          <w:tab w:val="left" w:pos="7290"/>
        </w:tabs>
        <w:spacing w:after="0" w:line="240" w:lineRule="auto"/>
        <w:jc w:val="center"/>
        <w:rPr>
          <w:rFonts w:ascii="Garamond" w:eastAsia="Garamond" w:hAnsi="Garamond" w:cs="Garamond"/>
          <w:i/>
        </w:rPr>
      </w:pPr>
      <w:r>
        <w:rPr>
          <w:rFonts w:ascii="Garamond" w:eastAsia="Garamond" w:hAnsi="Garamond" w:cs="Garamond"/>
          <w:i/>
        </w:rPr>
        <w:t>Figure A</w:t>
      </w:r>
      <w:r w:rsidR="001F0BBF">
        <w:rPr>
          <w:rFonts w:ascii="Garamond" w:eastAsia="Garamond" w:hAnsi="Garamond" w:cs="Garamond"/>
          <w:i/>
        </w:rPr>
        <w:t>1</w:t>
      </w:r>
      <w:r>
        <w:rPr>
          <w:rFonts w:ascii="Garamond" w:eastAsia="Garamond" w:hAnsi="Garamond" w:cs="Garamond"/>
          <w:i/>
        </w:rPr>
        <w:t xml:space="preserve">. Historical Land Cover Classifications of Landsat Imagery  </w:t>
      </w:r>
    </w:p>
    <w:p w14:paraId="72E6A8D2" w14:textId="77777777" w:rsidR="00DE4E21" w:rsidRDefault="00DE4E21">
      <w:pPr>
        <w:spacing w:after="0" w:line="240" w:lineRule="auto"/>
        <w:jc w:val="center"/>
        <w:rPr>
          <w:rFonts w:ascii="Garamond" w:eastAsia="Garamond" w:hAnsi="Garamond" w:cs="Garamond"/>
          <w:i/>
        </w:rPr>
      </w:pPr>
    </w:p>
    <w:p w14:paraId="15E767D8" w14:textId="77777777" w:rsidR="00DE4E21" w:rsidRDefault="00DE4E21">
      <w:pPr>
        <w:spacing w:after="0" w:line="240" w:lineRule="auto"/>
        <w:rPr>
          <w:rFonts w:ascii="Garamond" w:eastAsia="Garamond" w:hAnsi="Garamond" w:cs="Garamond"/>
        </w:rPr>
      </w:pPr>
    </w:p>
    <w:p w14:paraId="69879512" w14:textId="77777777" w:rsidR="00DE4E21" w:rsidRDefault="007B29C0">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14:anchorId="0F07B699" wp14:editId="35F4C73A">
            <wp:extent cx="3971925" cy="2990850"/>
            <wp:effectExtent l="0" t="0" r="0" b="0"/>
            <wp:docPr id="1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2"/>
                    <a:srcRect l="14849" t="32264" r="18351" b="28814"/>
                    <a:stretch>
                      <a:fillRect/>
                    </a:stretch>
                  </pic:blipFill>
                  <pic:spPr>
                    <a:xfrm>
                      <a:off x="0" y="0"/>
                      <a:ext cx="3971925" cy="2990850"/>
                    </a:xfrm>
                    <a:prstGeom prst="rect">
                      <a:avLst/>
                    </a:prstGeom>
                    <a:ln/>
                  </pic:spPr>
                </pic:pic>
              </a:graphicData>
            </a:graphic>
          </wp:inline>
        </w:drawing>
      </w:r>
    </w:p>
    <w:p w14:paraId="116EB7F2" w14:textId="39880ABC" w:rsidR="00DE4E21" w:rsidRDefault="007B29C0">
      <w:pPr>
        <w:spacing w:after="0" w:line="240" w:lineRule="auto"/>
        <w:jc w:val="center"/>
        <w:rPr>
          <w:rFonts w:ascii="Garamond" w:eastAsia="Garamond" w:hAnsi="Garamond" w:cs="Garamond"/>
          <w:i/>
        </w:rPr>
      </w:pPr>
      <w:r>
        <w:rPr>
          <w:rFonts w:ascii="Garamond" w:eastAsia="Garamond" w:hAnsi="Garamond" w:cs="Garamond"/>
          <w:i/>
        </w:rPr>
        <w:t xml:space="preserve">Figure </w:t>
      </w:r>
      <w:r w:rsidR="001F0BBF">
        <w:rPr>
          <w:rFonts w:ascii="Garamond" w:eastAsia="Garamond" w:hAnsi="Garamond" w:cs="Garamond"/>
          <w:i/>
        </w:rPr>
        <w:t>A2</w:t>
      </w:r>
      <w:r>
        <w:rPr>
          <w:rFonts w:ascii="Garamond" w:eastAsia="Garamond" w:hAnsi="Garamond" w:cs="Garamond"/>
          <w:i/>
        </w:rPr>
        <w:t>. 2017 Land Cover Classification (</w:t>
      </w:r>
      <w:proofErr w:type="spellStart"/>
      <w:r>
        <w:rPr>
          <w:rFonts w:ascii="Garamond" w:eastAsia="Garamond" w:hAnsi="Garamond" w:cs="Garamond"/>
          <w:i/>
        </w:rPr>
        <w:t>RapidEye</w:t>
      </w:r>
      <w:proofErr w:type="spellEnd"/>
      <w:r>
        <w:rPr>
          <w:rFonts w:ascii="Garamond" w:eastAsia="Garamond" w:hAnsi="Garamond" w:cs="Garamond"/>
          <w:i/>
        </w:rPr>
        <w:t xml:space="preserve">) </w:t>
      </w:r>
    </w:p>
    <w:p w14:paraId="5F9381AC" w14:textId="77777777" w:rsidR="00DE4E21" w:rsidRDefault="00DE4E21">
      <w:pPr>
        <w:spacing w:after="0" w:line="240" w:lineRule="auto"/>
        <w:rPr>
          <w:rFonts w:ascii="Garamond" w:eastAsia="Garamond" w:hAnsi="Garamond" w:cs="Garamond"/>
        </w:rPr>
      </w:pPr>
    </w:p>
    <w:p w14:paraId="38E29D9E" w14:textId="77777777" w:rsidR="00234FAA" w:rsidRDefault="00234FAA">
      <w:pPr>
        <w:spacing w:after="0" w:line="240" w:lineRule="auto"/>
        <w:rPr>
          <w:rFonts w:ascii="Garamond" w:eastAsia="Garamond" w:hAnsi="Garamond" w:cs="Garamond"/>
        </w:rPr>
      </w:pPr>
    </w:p>
    <w:p w14:paraId="68C59315" w14:textId="77777777" w:rsidR="00DE4E21" w:rsidRDefault="007B29C0">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0A8BC607" wp14:editId="2F38B8BC">
            <wp:extent cx="5943600" cy="45212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5943600" cy="4521200"/>
                    </a:xfrm>
                    <a:prstGeom prst="rect">
                      <a:avLst/>
                    </a:prstGeom>
                    <a:ln/>
                  </pic:spPr>
                </pic:pic>
              </a:graphicData>
            </a:graphic>
          </wp:inline>
        </w:drawing>
      </w:r>
    </w:p>
    <w:p w14:paraId="7EA880EA" w14:textId="3310927C" w:rsidR="00DE4E21" w:rsidRDefault="007B29C0">
      <w:pPr>
        <w:spacing w:after="0" w:line="240" w:lineRule="auto"/>
        <w:jc w:val="center"/>
        <w:rPr>
          <w:rFonts w:ascii="Garamond" w:eastAsia="Garamond" w:hAnsi="Garamond" w:cs="Garamond"/>
          <w:i/>
        </w:rPr>
      </w:pPr>
      <w:r>
        <w:rPr>
          <w:rFonts w:ascii="Garamond" w:eastAsia="Garamond" w:hAnsi="Garamond" w:cs="Garamond"/>
          <w:i/>
        </w:rPr>
        <w:t xml:space="preserve">Figure </w:t>
      </w:r>
      <w:r w:rsidR="00B621D9">
        <w:rPr>
          <w:rFonts w:ascii="Garamond" w:eastAsia="Garamond" w:hAnsi="Garamond" w:cs="Garamond"/>
          <w:i/>
        </w:rPr>
        <w:t>A3</w:t>
      </w:r>
      <w:r>
        <w:rPr>
          <w:rFonts w:ascii="Garamond" w:eastAsia="Garamond" w:hAnsi="Garamond" w:cs="Garamond"/>
          <w:i/>
        </w:rPr>
        <w:t>. LST derived from Landsat imagery acquired in 1985, 1996, 2005, and 2015</w:t>
      </w:r>
    </w:p>
    <w:p w14:paraId="588E51AF" w14:textId="77777777" w:rsidR="00B621D9" w:rsidRDefault="00B621D9">
      <w:pPr>
        <w:spacing w:after="0" w:line="240" w:lineRule="auto"/>
        <w:jc w:val="center"/>
        <w:rPr>
          <w:rFonts w:ascii="Garamond" w:eastAsia="Garamond" w:hAnsi="Garamond" w:cs="Garamond"/>
          <w:i/>
        </w:rPr>
      </w:pPr>
    </w:p>
    <w:p w14:paraId="66E086A1" w14:textId="77777777" w:rsidR="00B621D9" w:rsidRDefault="00B621D9">
      <w:pPr>
        <w:spacing w:after="0" w:line="240" w:lineRule="auto"/>
        <w:jc w:val="center"/>
        <w:rPr>
          <w:rFonts w:ascii="Garamond" w:eastAsia="Garamond" w:hAnsi="Garamond" w:cs="Garamond"/>
          <w:i/>
        </w:rPr>
      </w:pPr>
    </w:p>
    <w:p w14:paraId="21668D9E" w14:textId="5C5E0958" w:rsidR="00DE4E21" w:rsidRPr="00B621D9" w:rsidRDefault="00B621D9">
      <w:pPr>
        <w:spacing w:after="0" w:line="240" w:lineRule="auto"/>
        <w:rPr>
          <w:rFonts w:ascii="Garamond" w:eastAsia="Garamond" w:hAnsi="Garamond" w:cs="Garamond"/>
          <w:i/>
        </w:rPr>
      </w:pPr>
      <w:r>
        <w:rPr>
          <w:rFonts w:ascii="Garamond" w:eastAsia="Garamond" w:hAnsi="Garamond" w:cs="Garamond"/>
          <w:i/>
        </w:rPr>
        <w:t>Table A1. Basic Statistics from LST Layers</w:t>
      </w:r>
    </w:p>
    <w:tbl>
      <w:tblPr>
        <w:tblStyle w:val="a"/>
        <w:tblW w:w="9359" w:type="dxa"/>
        <w:tblInd w:w="40" w:type="dxa"/>
        <w:tblLayout w:type="fixed"/>
        <w:tblLook w:val="0600" w:firstRow="0" w:lastRow="0" w:firstColumn="0" w:lastColumn="0" w:noHBand="1" w:noVBand="1"/>
      </w:tblPr>
      <w:tblGrid>
        <w:gridCol w:w="1921"/>
        <w:gridCol w:w="1921"/>
        <w:gridCol w:w="2094"/>
        <w:gridCol w:w="2081"/>
        <w:gridCol w:w="1342"/>
      </w:tblGrid>
      <w:tr w:rsidR="00DE4E21" w14:paraId="1FA78672" w14:textId="77777777">
        <w:trPr>
          <w:trHeight w:val="580"/>
        </w:trPr>
        <w:tc>
          <w:tcPr>
            <w:tcW w:w="1920" w:type="dxa"/>
            <w:tcBorders>
              <w:top w:val="single" w:sz="6" w:space="0" w:color="000000"/>
              <w:left w:val="single" w:sz="6" w:space="0" w:color="000000"/>
              <w:bottom w:val="single" w:sz="6" w:space="0" w:color="000000"/>
              <w:right w:val="single" w:sz="6" w:space="0" w:color="000000"/>
            </w:tcBorders>
            <w:shd w:val="clear" w:color="auto" w:fill="666666"/>
            <w:tcMar>
              <w:top w:w="40" w:type="dxa"/>
              <w:left w:w="40" w:type="dxa"/>
              <w:bottom w:w="40" w:type="dxa"/>
              <w:right w:w="40" w:type="dxa"/>
            </w:tcMar>
            <w:vAlign w:val="center"/>
          </w:tcPr>
          <w:p w14:paraId="76539C92" w14:textId="77777777" w:rsidR="00DE4E21" w:rsidRDefault="007B29C0">
            <w:pPr>
              <w:widowControl w:val="0"/>
              <w:spacing w:after="0" w:line="240" w:lineRule="auto"/>
              <w:jc w:val="center"/>
              <w:rPr>
                <w:sz w:val="20"/>
                <w:szCs w:val="20"/>
              </w:rPr>
            </w:pPr>
            <w:r>
              <w:rPr>
                <w:rFonts w:ascii="Garamond" w:eastAsia="Garamond" w:hAnsi="Garamond" w:cs="Garamond"/>
                <w:b/>
                <w:color w:val="FFFFFF"/>
              </w:rPr>
              <w:t>Item</w:t>
            </w:r>
          </w:p>
        </w:tc>
        <w:tc>
          <w:tcPr>
            <w:tcW w:w="1920" w:type="dxa"/>
            <w:tcBorders>
              <w:top w:val="single" w:sz="6" w:space="0" w:color="000000"/>
              <w:left w:val="single" w:sz="6" w:space="0" w:color="000000"/>
              <w:bottom w:val="single" w:sz="6" w:space="0" w:color="000000"/>
              <w:right w:val="single" w:sz="6" w:space="0" w:color="000000"/>
            </w:tcBorders>
            <w:shd w:val="clear" w:color="auto" w:fill="666666"/>
            <w:tcMar>
              <w:top w:w="40" w:type="dxa"/>
              <w:left w:w="40" w:type="dxa"/>
              <w:bottom w:w="40" w:type="dxa"/>
              <w:right w:w="40" w:type="dxa"/>
            </w:tcMar>
            <w:vAlign w:val="center"/>
          </w:tcPr>
          <w:p w14:paraId="00AA7365" w14:textId="77777777" w:rsidR="00DE4E21" w:rsidRDefault="007B29C0">
            <w:pPr>
              <w:widowControl w:val="0"/>
              <w:spacing w:after="0" w:line="240" w:lineRule="auto"/>
              <w:jc w:val="center"/>
              <w:rPr>
                <w:sz w:val="20"/>
                <w:szCs w:val="20"/>
              </w:rPr>
            </w:pPr>
            <w:r>
              <w:rPr>
                <w:rFonts w:ascii="Garamond" w:eastAsia="Garamond" w:hAnsi="Garamond" w:cs="Garamond"/>
                <w:b/>
                <w:color w:val="FFFFFF"/>
              </w:rPr>
              <w:t>Image Date</w:t>
            </w:r>
          </w:p>
        </w:tc>
        <w:tc>
          <w:tcPr>
            <w:tcW w:w="2094" w:type="dxa"/>
            <w:tcBorders>
              <w:top w:val="single" w:sz="6" w:space="0" w:color="000000"/>
              <w:left w:val="single" w:sz="6" w:space="0" w:color="000000"/>
              <w:bottom w:val="single" w:sz="6" w:space="0" w:color="000000"/>
              <w:right w:val="single" w:sz="6" w:space="0" w:color="000000"/>
            </w:tcBorders>
            <w:shd w:val="clear" w:color="auto" w:fill="666666"/>
            <w:tcMar>
              <w:top w:w="40" w:type="dxa"/>
              <w:left w:w="40" w:type="dxa"/>
              <w:bottom w:w="40" w:type="dxa"/>
              <w:right w:w="40" w:type="dxa"/>
            </w:tcMar>
            <w:vAlign w:val="center"/>
          </w:tcPr>
          <w:p w14:paraId="2619A1F7" w14:textId="77777777" w:rsidR="00DE4E21" w:rsidRDefault="007B29C0">
            <w:pPr>
              <w:widowControl w:val="0"/>
              <w:spacing w:after="0" w:line="240" w:lineRule="auto"/>
              <w:jc w:val="center"/>
              <w:rPr>
                <w:rFonts w:ascii="Garamond" w:eastAsia="Garamond" w:hAnsi="Garamond" w:cs="Garamond"/>
                <w:b/>
                <w:color w:val="FFFFFF"/>
              </w:rPr>
            </w:pPr>
            <w:r>
              <w:rPr>
                <w:rFonts w:ascii="Garamond" w:eastAsia="Garamond" w:hAnsi="Garamond" w:cs="Garamond"/>
                <w:b/>
                <w:color w:val="FFFFFF"/>
              </w:rPr>
              <w:t>Minimum</w:t>
            </w:r>
          </w:p>
          <w:p w14:paraId="40674404" w14:textId="77777777" w:rsidR="00DE4E21" w:rsidRDefault="007B29C0">
            <w:pPr>
              <w:widowControl w:val="0"/>
              <w:spacing w:after="0" w:line="240" w:lineRule="auto"/>
              <w:jc w:val="center"/>
              <w:rPr>
                <w:sz w:val="20"/>
                <w:szCs w:val="20"/>
              </w:rPr>
            </w:pPr>
            <w:r>
              <w:rPr>
                <w:rFonts w:ascii="Garamond" w:eastAsia="Garamond" w:hAnsi="Garamond" w:cs="Garamond"/>
                <w:b/>
                <w:color w:val="FFFFFF"/>
              </w:rPr>
              <w:t>(degrees F)</w:t>
            </w:r>
          </w:p>
        </w:tc>
        <w:tc>
          <w:tcPr>
            <w:tcW w:w="2081" w:type="dxa"/>
            <w:tcBorders>
              <w:top w:val="single" w:sz="6" w:space="0" w:color="000000"/>
              <w:left w:val="single" w:sz="6" w:space="0" w:color="000000"/>
              <w:bottom w:val="single" w:sz="6" w:space="0" w:color="000000"/>
              <w:right w:val="single" w:sz="6" w:space="0" w:color="000000"/>
            </w:tcBorders>
            <w:shd w:val="clear" w:color="auto" w:fill="666666"/>
            <w:tcMar>
              <w:top w:w="40" w:type="dxa"/>
              <w:left w:w="40" w:type="dxa"/>
              <w:bottom w:w="40" w:type="dxa"/>
              <w:right w:w="40" w:type="dxa"/>
            </w:tcMar>
            <w:vAlign w:val="center"/>
          </w:tcPr>
          <w:p w14:paraId="54A93723" w14:textId="77777777" w:rsidR="00DE4E21" w:rsidRDefault="007B29C0">
            <w:pPr>
              <w:widowControl w:val="0"/>
              <w:spacing w:after="0" w:line="240" w:lineRule="auto"/>
              <w:jc w:val="center"/>
              <w:rPr>
                <w:rFonts w:ascii="Garamond" w:eastAsia="Garamond" w:hAnsi="Garamond" w:cs="Garamond"/>
                <w:b/>
                <w:color w:val="FFFFFF"/>
              </w:rPr>
            </w:pPr>
            <w:r>
              <w:rPr>
                <w:rFonts w:ascii="Garamond" w:eastAsia="Garamond" w:hAnsi="Garamond" w:cs="Garamond"/>
                <w:b/>
                <w:color w:val="FFFFFF"/>
              </w:rPr>
              <w:t>Maximum</w:t>
            </w:r>
          </w:p>
          <w:p w14:paraId="7AB52E9A" w14:textId="77777777" w:rsidR="00DE4E21" w:rsidRDefault="007B29C0">
            <w:pPr>
              <w:widowControl w:val="0"/>
              <w:spacing w:after="0" w:line="240" w:lineRule="auto"/>
              <w:jc w:val="center"/>
              <w:rPr>
                <w:sz w:val="20"/>
                <w:szCs w:val="20"/>
              </w:rPr>
            </w:pPr>
            <w:r>
              <w:rPr>
                <w:rFonts w:ascii="Garamond" w:eastAsia="Garamond" w:hAnsi="Garamond" w:cs="Garamond"/>
                <w:b/>
                <w:color w:val="FFFFFF"/>
              </w:rPr>
              <w:t>(degrees F)</w:t>
            </w:r>
          </w:p>
        </w:tc>
        <w:tc>
          <w:tcPr>
            <w:tcW w:w="1342" w:type="dxa"/>
            <w:tcBorders>
              <w:top w:val="single" w:sz="6" w:space="0" w:color="000000"/>
              <w:left w:val="single" w:sz="6" w:space="0" w:color="000000"/>
              <w:bottom w:val="single" w:sz="6" w:space="0" w:color="000000"/>
              <w:right w:val="single" w:sz="6" w:space="0" w:color="000000"/>
            </w:tcBorders>
            <w:shd w:val="clear" w:color="auto" w:fill="666666"/>
            <w:tcMar>
              <w:top w:w="40" w:type="dxa"/>
              <w:left w:w="40" w:type="dxa"/>
              <w:bottom w:w="40" w:type="dxa"/>
              <w:right w:w="40" w:type="dxa"/>
            </w:tcMar>
            <w:vAlign w:val="center"/>
          </w:tcPr>
          <w:p w14:paraId="13C9B193" w14:textId="77777777" w:rsidR="00DE4E21" w:rsidRDefault="007B29C0">
            <w:pPr>
              <w:widowControl w:val="0"/>
              <w:spacing w:after="0" w:line="240" w:lineRule="auto"/>
              <w:jc w:val="center"/>
              <w:rPr>
                <w:rFonts w:ascii="Garamond" w:eastAsia="Garamond" w:hAnsi="Garamond" w:cs="Garamond"/>
                <w:b/>
                <w:color w:val="FFFFFF"/>
              </w:rPr>
            </w:pPr>
            <w:r>
              <w:rPr>
                <w:rFonts w:ascii="Garamond" w:eastAsia="Garamond" w:hAnsi="Garamond" w:cs="Garamond"/>
                <w:b/>
                <w:color w:val="FFFFFF"/>
              </w:rPr>
              <w:t>Mean</w:t>
            </w:r>
          </w:p>
          <w:p w14:paraId="3BAE0FF9" w14:textId="77777777" w:rsidR="00DE4E21" w:rsidRDefault="007B29C0">
            <w:pPr>
              <w:widowControl w:val="0"/>
              <w:spacing w:after="0" w:line="240" w:lineRule="auto"/>
              <w:jc w:val="center"/>
              <w:rPr>
                <w:sz w:val="20"/>
                <w:szCs w:val="20"/>
              </w:rPr>
            </w:pPr>
            <w:r>
              <w:rPr>
                <w:rFonts w:ascii="Garamond" w:eastAsia="Garamond" w:hAnsi="Garamond" w:cs="Garamond"/>
                <w:b/>
                <w:color w:val="FFFFFF"/>
              </w:rPr>
              <w:t>(degrees F)</w:t>
            </w:r>
          </w:p>
        </w:tc>
      </w:tr>
      <w:tr w:rsidR="00DE4E21" w14:paraId="17C235A3" w14:textId="77777777">
        <w:trPr>
          <w:trHeight w:val="320"/>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DD85B9" w14:textId="77777777" w:rsidR="00DE4E21" w:rsidRDefault="007B29C0">
            <w:pPr>
              <w:widowControl w:val="0"/>
              <w:spacing w:after="0" w:line="240" w:lineRule="auto"/>
              <w:jc w:val="center"/>
              <w:rPr>
                <w:sz w:val="20"/>
                <w:szCs w:val="20"/>
              </w:rPr>
            </w:pPr>
            <w:r>
              <w:rPr>
                <w:rFonts w:ascii="Garamond" w:eastAsia="Garamond" w:hAnsi="Garamond" w:cs="Garamond"/>
              </w:rPr>
              <w:t>LST 1985</w:t>
            </w:r>
          </w:p>
        </w:tc>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6000E4" w14:textId="77777777" w:rsidR="00DE4E21" w:rsidRDefault="007B29C0">
            <w:pPr>
              <w:widowControl w:val="0"/>
              <w:spacing w:after="0" w:line="240" w:lineRule="auto"/>
              <w:jc w:val="center"/>
              <w:rPr>
                <w:sz w:val="20"/>
                <w:szCs w:val="20"/>
              </w:rPr>
            </w:pPr>
            <w:r>
              <w:rPr>
                <w:rFonts w:ascii="Garamond" w:eastAsia="Garamond" w:hAnsi="Garamond" w:cs="Garamond"/>
              </w:rPr>
              <w:t>24-Jul-85</w:t>
            </w:r>
          </w:p>
        </w:tc>
        <w:tc>
          <w:tcPr>
            <w:tcW w:w="20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0F203E" w14:textId="77777777" w:rsidR="00DE4E21" w:rsidRDefault="007B29C0">
            <w:pPr>
              <w:widowControl w:val="0"/>
              <w:spacing w:after="0" w:line="240" w:lineRule="auto"/>
              <w:jc w:val="center"/>
              <w:rPr>
                <w:sz w:val="20"/>
                <w:szCs w:val="20"/>
              </w:rPr>
            </w:pPr>
            <w:r>
              <w:rPr>
                <w:rFonts w:ascii="Garamond" w:eastAsia="Garamond" w:hAnsi="Garamond" w:cs="Garamond"/>
              </w:rPr>
              <w:t>62.22</w:t>
            </w:r>
          </w:p>
        </w:tc>
        <w:tc>
          <w:tcPr>
            <w:tcW w:w="20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54B633" w14:textId="77777777" w:rsidR="00DE4E21" w:rsidRDefault="007B29C0">
            <w:pPr>
              <w:widowControl w:val="0"/>
              <w:spacing w:after="0" w:line="240" w:lineRule="auto"/>
              <w:jc w:val="center"/>
              <w:rPr>
                <w:sz w:val="20"/>
                <w:szCs w:val="20"/>
              </w:rPr>
            </w:pPr>
            <w:r>
              <w:rPr>
                <w:rFonts w:ascii="Garamond" w:eastAsia="Garamond" w:hAnsi="Garamond" w:cs="Garamond"/>
              </w:rPr>
              <w:t>104.57</w:t>
            </w:r>
          </w:p>
        </w:tc>
        <w:tc>
          <w:tcPr>
            <w:tcW w:w="13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DEADE7" w14:textId="77777777" w:rsidR="00DE4E21" w:rsidRDefault="007B29C0">
            <w:pPr>
              <w:widowControl w:val="0"/>
              <w:spacing w:after="0" w:line="240" w:lineRule="auto"/>
              <w:jc w:val="center"/>
              <w:rPr>
                <w:sz w:val="20"/>
                <w:szCs w:val="20"/>
              </w:rPr>
            </w:pPr>
            <w:r>
              <w:rPr>
                <w:rFonts w:ascii="Garamond" w:eastAsia="Garamond" w:hAnsi="Garamond" w:cs="Garamond"/>
              </w:rPr>
              <w:t>80.69</w:t>
            </w:r>
          </w:p>
        </w:tc>
      </w:tr>
      <w:tr w:rsidR="00DE4E21" w14:paraId="60DCD347" w14:textId="77777777">
        <w:trPr>
          <w:trHeight w:val="320"/>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9062F8" w14:textId="77777777" w:rsidR="00DE4E21" w:rsidRDefault="007B29C0">
            <w:pPr>
              <w:widowControl w:val="0"/>
              <w:spacing w:after="0" w:line="240" w:lineRule="auto"/>
              <w:jc w:val="center"/>
              <w:rPr>
                <w:sz w:val="20"/>
                <w:szCs w:val="20"/>
              </w:rPr>
            </w:pPr>
            <w:r>
              <w:rPr>
                <w:rFonts w:ascii="Garamond" w:eastAsia="Garamond" w:hAnsi="Garamond" w:cs="Garamond"/>
              </w:rPr>
              <w:t>LST 1996</w:t>
            </w:r>
          </w:p>
        </w:tc>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3172C7" w14:textId="77777777" w:rsidR="00DE4E21" w:rsidRDefault="007B29C0">
            <w:pPr>
              <w:widowControl w:val="0"/>
              <w:spacing w:after="0" w:line="240" w:lineRule="auto"/>
              <w:jc w:val="center"/>
              <w:rPr>
                <w:sz w:val="20"/>
                <w:szCs w:val="20"/>
              </w:rPr>
            </w:pPr>
            <w:r>
              <w:rPr>
                <w:rFonts w:ascii="Garamond" w:eastAsia="Garamond" w:hAnsi="Garamond" w:cs="Garamond"/>
              </w:rPr>
              <w:t>6-Jul-96</w:t>
            </w:r>
          </w:p>
        </w:tc>
        <w:tc>
          <w:tcPr>
            <w:tcW w:w="20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0CF5FE" w14:textId="77777777" w:rsidR="00DE4E21" w:rsidRDefault="007B29C0">
            <w:pPr>
              <w:widowControl w:val="0"/>
              <w:spacing w:after="0" w:line="240" w:lineRule="auto"/>
              <w:jc w:val="center"/>
              <w:rPr>
                <w:sz w:val="20"/>
                <w:szCs w:val="20"/>
              </w:rPr>
            </w:pPr>
            <w:r>
              <w:rPr>
                <w:rFonts w:ascii="Garamond" w:eastAsia="Garamond" w:hAnsi="Garamond" w:cs="Garamond"/>
              </w:rPr>
              <w:t>61.24</w:t>
            </w:r>
          </w:p>
        </w:tc>
        <w:tc>
          <w:tcPr>
            <w:tcW w:w="20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45BF80" w14:textId="77777777" w:rsidR="00DE4E21" w:rsidRDefault="007B29C0">
            <w:pPr>
              <w:widowControl w:val="0"/>
              <w:spacing w:after="0" w:line="240" w:lineRule="auto"/>
              <w:jc w:val="center"/>
              <w:rPr>
                <w:sz w:val="20"/>
                <w:szCs w:val="20"/>
              </w:rPr>
            </w:pPr>
            <w:r>
              <w:rPr>
                <w:rFonts w:ascii="Garamond" w:eastAsia="Garamond" w:hAnsi="Garamond" w:cs="Garamond"/>
              </w:rPr>
              <w:t>109.99</w:t>
            </w:r>
          </w:p>
        </w:tc>
        <w:tc>
          <w:tcPr>
            <w:tcW w:w="13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D09479" w14:textId="77777777" w:rsidR="00DE4E21" w:rsidRDefault="007B29C0">
            <w:pPr>
              <w:widowControl w:val="0"/>
              <w:spacing w:after="0" w:line="240" w:lineRule="auto"/>
              <w:jc w:val="center"/>
              <w:rPr>
                <w:sz w:val="20"/>
                <w:szCs w:val="20"/>
              </w:rPr>
            </w:pPr>
            <w:r>
              <w:rPr>
                <w:rFonts w:ascii="Garamond" w:eastAsia="Garamond" w:hAnsi="Garamond" w:cs="Garamond"/>
              </w:rPr>
              <w:t>82.48</w:t>
            </w:r>
          </w:p>
        </w:tc>
      </w:tr>
      <w:tr w:rsidR="00DE4E21" w14:paraId="3346AB54" w14:textId="77777777">
        <w:trPr>
          <w:trHeight w:val="320"/>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A22529" w14:textId="77777777" w:rsidR="00DE4E21" w:rsidRDefault="007B29C0">
            <w:pPr>
              <w:widowControl w:val="0"/>
              <w:spacing w:after="0" w:line="240" w:lineRule="auto"/>
              <w:jc w:val="center"/>
              <w:rPr>
                <w:sz w:val="20"/>
                <w:szCs w:val="20"/>
              </w:rPr>
            </w:pPr>
            <w:r>
              <w:rPr>
                <w:rFonts w:ascii="Garamond" w:eastAsia="Garamond" w:hAnsi="Garamond" w:cs="Garamond"/>
              </w:rPr>
              <w:t>LST 2005</w:t>
            </w:r>
          </w:p>
        </w:tc>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784B9E" w14:textId="77777777" w:rsidR="00DE4E21" w:rsidRDefault="007B29C0">
            <w:pPr>
              <w:widowControl w:val="0"/>
              <w:spacing w:after="0" w:line="240" w:lineRule="auto"/>
              <w:jc w:val="center"/>
              <w:rPr>
                <w:sz w:val="20"/>
                <w:szCs w:val="20"/>
              </w:rPr>
            </w:pPr>
            <w:r>
              <w:rPr>
                <w:rFonts w:ascii="Garamond" w:eastAsia="Garamond" w:hAnsi="Garamond" w:cs="Garamond"/>
              </w:rPr>
              <w:t>15-Jul-05</w:t>
            </w:r>
          </w:p>
        </w:tc>
        <w:tc>
          <w:tcPr>
            <w:tcW w:w="20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F9CF4E" w14:textId="77777777" w:rsidR="00DE4E21" w:rsidRDefault="007B29C0">
            <w:pPr>
              <w:widowControl w:val="0"/>
              <w:spacing w:after="0" w:line="240" w:lineRule="auto"/>
              <w:jc w:val="center"/>
              <w:rPr>
                <w:sz w:val="20"/>
                <w:szCs w:val="20"/>
              </w:rPr>
            </w:pPr>
            <w:r>
              <w:rPr>
                <w:rFonts w:ascii="Garamond" w:eastAsia="Garamond" w:hAnsi="Garamond" w:cs="Garamond"/>
              </w:rPr>
              <w:t>63.05</w:t>
            </w:r>
          </w:p>
        </w:tc>
        <w:tc>
          <w:tcPr>
            <w:tcW w:w="20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92B42F" w14:textId="77777777" w:rsidR="00DE4E21" w:rsidRDefault="007B29C0">
            <w:pPr>
              <w:widowControl w:val="0"/>
              <w:spacing w:after="0" w:line="240" w:lineRule="auto"/>
              <w:jc w:val="center"/>
              <w:rPr>
                <w:sz w:val="20"/>
                <w:szCs w:val="20"/>
              </w:rPr>
            </w:pPr>
            <w:r>
              <w:rPr>
                <w:rFonts w:ascii="Garamond" w:eastAsia="Garamond" w:hAnsi="Garamond" w:cs="Garamond"/>
              </w:rPr>
              <w:t>110.84</w:t>
            </w:r>
          </w:p>
        </w:tc>
        <w:tc>
          <w:tcPr>
            <w:tcW w:w="13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17488A" w14:textId="77777777" w:rsidR="00DE4E21" w:rsidRDefault="007B29C0">
            <w:pPr>
              <w:widowControl w:val="0"/>
              <w:spacing w:after="0" w:line="240" w:lineRule="auto"/>
              <w:jc w:val="center"/>
              <w:rPr>
                <w:sz w:val="20"/>
                <w:szCs w:val="20"/>
              </w:rPr>
            </w:pPr>
            <w:r>
              <w:rPr>
                <w:rFonts w:ascii="Garamond" w:eastAsia="Garamond" w:hAnsi="Garamond" w:cs="Garamond"/>
              </w:rPr>
              <w:t>84.35</w:t>
            </w:r>
          </w:p>
        </w:tc>
      </w:tr>
      <w:tr w:rsidR="00DE4E21" w14:paraId="260DDDDC" w14:textId="77777777">
        <w:trPr>
          <w:trHeight w:val="320"/>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277D26" w14:textId="77777777" w:rsidR="00DE4E21" w:rsidRDefault="007B29C0">
            <w:pPr>
              <w:widowControl w:val="0"/>
              <w:spacing w:after="0" w:line="240" w:lineRule="auto"/>
              <w:jc w:val="center"/>
              <w:rPr>
                <w:sz w:val="20"/>
                <w:szCs w:val="20"/>
              </w:rPr>
            </w:pPr>
            <w:r>
              <w:rPr>
                <w:rFonts w:ascii="Garamond" w:eastAsia="Garamond" w:hAnsi="Garamond" w:cs="Garamond"/>
              </w:rPr>
              <w:t>LST 2015</w:t>
            </w:r>
          </w:p>
        </w:tc>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F8E728" w14:textId="77777777" w:rsidR="00DE4E21" w:rsidRDefault="007B29C0">
            <w:pPr>
              <w:widowControl w:val="0"/>
              <w:spacing w:after="0" w:line="240" w:lineRule="auto"/>
              <w:jc w:val="center"/>
              <w:rPr>
                <w:sz w:val="20"/>
                <w:szCs w:val="20"/>
              </w:rPr>
            </w:pPr>
            <w:r>
              <w:rPr>
                <w:rFonts w:ascii="Garamond" w:eastAsia="Garamond" w:hAnsi="Garamond" w:cs="Garamond"/>
              </w:rPr>
              <w:t>27-Jul-15</w:t>
            </w:r>
          </w:p>
        </w:tc>
        <w:tc>
          <w:tcPr>
            <w:tcW w:w="20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C8C6E4" w14:textId="77777777" w:rsidR="00DE4E21" w:rsidRDefault="007B29C0">
            <w:pPr>
              <w:widowControl w:val="0"/>
              <w:spacing w:after="0" w:line="240" w:lineRule="auto"/>
              <w:jc w:val="center"/>
              <w:rPr>
                <w:sz w:val="20"/>
                <w:szCs w:val="20"/>
              </w:rPr>
            </w:pPr>
            <w:r>
              <w:rPr>
                <w:rFonts w:ascii="Garamond" w:eastAsia="Garamond" w:hAnsi="Garamond" w:cs="Garamond"/>
              </w:rPr>
              <w:t>69.38</w:t>
            </w:r>
          </w:p>
        </w:tc>
        <w:tc>
          <w:tcPr>
            <w:tcW w:w="20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82FF1B" w14:textId="77777777" w:rsidR="00DE4E21" w:rsidRDefault="007B29C0">
            <w:pPr>
              <w:widowControl w:val="0"/>
              <w:spacing w:after="0" w:line="240" w:lineRule="auto"/>
              <w:jc w:val="center"/>
              <w:rPr>
                <w:sz w:val="20"/>
                <w:szCs w:val="20"/>
              </w:rPr>
            </w:pPr>
            <w:r>
              <w:rPr>
                <w:rFonts w:ascii="Garamond" w:eastAsia="Garamond" w:hAnsi="Garamond" w:cs="Garamond"/>
              </w:rPr>
              <w:t>122.83</w:t>
            </w:r>
          </w:p>
        </w:tc>
        <w:tc>
          <w:tcPr>
            <w:tcW w:w="13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818667" w14:textId="77777777" w:rsidR="00DE4E21" w:rsidRDefault="007B29C0">
            <w:pPr>
              <w:widowControl w:val="0"/>
              <w:spacing w:after="0" w:line="240" w:lineRule="auto"/>
              <w:jc w:val="center"/>
              <w:rPr>
                <w:sz w:val="20"/>
                <w:szCs w:val="20"/>
              </w:rPr>
            </w:pPr>
            <w:r>
              <w:rPr>
                <w:rFonts w:ascii="Garamond" w:eastAsia="Garamond" w:hAnsi="Garamond" w:cs="Garamond"/>
              </w:rPr>
              <w:t>90.75</w:t>
            </w:r>
          </w:p>
        </w:tc>
      </w:tr>
      <w:tr w:rsidR="00DE4E21" w14:paraId="537E10BD" w14:textId="77777777">
        <w:trPr>
          <w:trHeight w:val="320"/>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04FC7D" w14:textId="77777777" w:rsidR="00DE4E21" w:rsidRDefault="007B29C0">
            <w:pPr>
              <w:widowControl w:val="0"/>
              <w:spacing w:after="0" w:line="240" w:lineRule="auto"/>
              <w:jc w:val="center"/>
              <w:rPr>
                <w:sz w:val="20"/>
                <w:szCs w:val="20"/>
              </w:rPr>
            </w:pPr>
            <w:r>
              <w:rPr>
                <w:rFonts w:ascii="Garamond" w:eastAsia="Garamond" w:hAnsi="Garamond" w:cs="Garamond"/>
              </w:rPr>
              <w:t>LST 2017</w:t>
            </w:r>
          </w:p>
        </w:tc>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5730C2" w14:textId="77777777" w:rsidR="00DE4E21" w:rsidRDefault="007B29C0">
            <w:pPr>
              <w:widowControl w:val="0"/>
              <w:spacing w:after="0" w:line="240" w:lineRule="auto"/>
              <w:jc w:val="center"/>
              <w:rPr>
                <w:sz w:val="20"/>
                <w:szCs w:val="20"/>
              </w:rPr>
            </w:pPr>
            <w:r>
              <w:rPr>
                <w:rFonts w:ascii="Garamond" w:eastAsia="Garamond" w:hAnsi="Garamond" w:cs="Garamond"/>
              </w:rPr>
              <w:t>16-Jul-17</w:t>
            </w:r>
          </w:p>
        </w:tc>
        <w:tc>
          <w:tcPr>
            <w:tcW w:w="20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F66B4E" w14:textId="77777777" w:rsidR="00DE4E21" w:rsidRDefault="007B29C0">
            <w:pPr>
              <w:widowControl w:val="0"/>
              <w:spacing w:after="0" w:line="240" w:lineRule="auto"/>
              <w:jc w:val="center"/>
              <w:rPr>
                <w:sz w:val="20"/>
                <w:szCs w:val="20"/>
              </w:rPr>
            </w:pPr>
            <w:r>
              <w:rPr>
                <w:rFonts w:ascii="Garamond" w:eastAsia="Garamond" w:hAnsi="Garamond" w:cs="Garamond"/>
              </w:rPr>
              <w:t>66.13</w:t>
            </w:r>
          </w:p>
        </w:tc>
        <w:tc>
          <w:tcPr>
            <w:tcW w:w="20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7F473C" w14:textId="77777777" w:rsidR="00DE4E21" w:rsidRDefault="007B29C0">
            <w:pPr>
              <w:widowControl w:val="0"/>
              <w:spacing w:after="0" w:line="240" w:lineRule="auto"/>
              <w:jc w:val="center"/>
              <w:rPr>
                <w:sz w:val="20"/>
                <w:szCs w:val="20"/>
              </w:rPr>
            </w:pPr>
            <w:r>
              <w:rPr>
                <w:rFonts w:ascii="Garamond" w:eastAsia="Garamond" w:hAnsi="Garamond" w:cs="Garamond"/>
              </w:rPr>
              <w:t>123.68</w:t>
            </w:r>
          </w:p>
        </w:tc>
        <w:tc>
          <w:tcPr>
            <w:tcW w:w="13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DC8F9C" w14:textId="77777777" w:rsidR="00DE4E21" w:rsidRDefault="007B29C0">
            <w:pPr>
              <w:widowControl w:val="0"/>
              <w:spacing w:after="0" w:line="240" w:lineRule="auto"/>
              <w:jc w:val="center"/>
              <w:rPr>
                <w:sz w:val="20"/>
                <w:szCs w:val="20"/>
              </w:rPr>
            </w:pPr>
            <w:r>
              <w:rPr>
                <w:rFonts w:ascii="Garamond" w:eastAsia="Garamond" w:hAnsi="Garamond" w:cs="Garamond"/>
              </w:rPr>
              <w:t>94.35</w:t>
            </w:r>
          </w:p>
        </w:tc>
      </w:tr>
      <w:tr w:rsidR="00DE4E21" w14:paraId="420EAEBA" w14:textId="77777777">
        <w:trPr>
          <w:trHeight w:val="320"/>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54FDED" w14:textId="77777777" w:rsidR="00DE4E21" w:rsidRDefault="007B29C0">
            <w:pPr>
              <w:widowControl w:val="0"/>
              <w:spacing w:after="0" w:line="240" w:lineRule="auto"/>
              <w:jc w:val="center"/>
              <w:rPr>
                <w:sz w:val="20"/>
                <w:szCs w:val="20"/>
              </w:rPr>
            </w:pPr>
            <w:r>
              <w:rPr>
                <w:rFonts w:ascii="Garamond" w:eastAsia="Garamond" w:hAnsi="Garamond" w:cs="Garamond"/>
              </w:rPr>
              <w:t>Average</w:t>
            </w:r>
          </w:p>
        </w:tc>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9E29B7" w14:textId="77777777" w:rsidR="00DE4E21" w:rsidRDefault="007B29C0">
            <w:pPr>
              <w:widowControl w:val="0"/>
              <w:spacing w:after="0" w:line="240" w:lineRule="auto"/>
              <w:jc w:val="center"/>
              <w:rPr>
                <w:sz w:val="20"/>
                <w:szCs w:val="20"/>
              </w:rPr>
            </w:pPr>
            <w:r>
              <w:rPr>
                <w:rFonts w:ascii="Garamond" w:eastAsia="Garamond" w:hAnsi="Garamond" w:cs="Garamond"/>
              </w:rPr>
              <w:t>N/A</w:t>
            </w:r>
          </w:p>
        </w:tc>
        <w:tc>
          <w:tcPr>
            <w:tcW w:w="20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B3294C" w14:textId="77777777" w:rsidR="00DE4E21" w:rsidRDefault="007B29C0">
            <w:pPr>
              <w:widowControl w:val="0"/>
              <w:spacing w:after="0" w:line="240" w:lineRule="auto"/>
              <w:jc w:val="center"/>
              <w:rPr>
                <w:sz w:val="20"/>
                <w:szCs w:val="20"/>
              </w:rPr>
            </w:pPr>
            <w:r>
              <w:rPr>
                <w:rFonts w:ascii="Garamond" w:eastAsia="Garamond" w:hAnsi="Garamond" w:cs="Garamond"/>
              </w:rPr>
              <w:t>64.46</w:t>
            </w:r>
          </w:p>
        </w:tc>
        <w:tc>
          <w:tcPr>
            <w:tcW w:w="20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441DF4" w14:textId="77777777" w:rsidR="00DE4E21" w:rsidRDefault="007B29C0">
            <w:pPr>
              <w:widowControl w:val="0"/>
              <w:spacing w:after="0" w:line="240" w:lineRule="auto"/>
              <w:jc w:val="center"/>
              <w:rPr>
                <w:sz w:val="20"/>
                <w:szCs w:val="20"/>
              </w:rPr>
            </w:pPr>
            <w:r>
              <w:rPr>
                <w:rFonts w:ascii="Garamond" w:eastAsia="Garamond" w:hAnsi="Garamond" w:cs="Garamond"/>
              </w:rPr>
              <w:t>104.64</w:t>
            </w:r>
          </w:p>
        </w:tc>
        <w:tc>
          <w:tcPr>
            <w:tcW w:w="13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3DEF35" w14:textId="77777777" w:rsidR="00DE4E21" w:rsidRDefault="007B29C0">
            <w:pPr>
              <w:widowControl w:val="0"/>
              <w:spacing w:after="0" w:line="240" w:lineRule="auto"/>
              <w:jc w:val="center"/>
              <w:rPr>
                <w:sz w:val="20"/>
                <w:szCs w:val="20"/>
              </w:rPr>
            </w:pPr>
            <w:r>
              <w:rPr>
                <w:rFonts w:ascii="Garamond" w:eastAsia="Garamond" w:hAnsi="Garamond" w:cs="Garamond"/>
              </w:rPr>
              <w:t>84.57</w:t>
            </w:r>
          </w:p>
        </w:tc>
      </w:tr>
      <w:tr w:rsidR="00DE4E21" w14:paraId="3E994275" w14:textId="77777777">
        <w:trPr>
          <w:trHeight w:val="580"/>
        </w:trPr>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51F3C1" w14:textId="77777777" w:rsidR="00DE4E21" w:rsidRDefault="007B29C0">
            <w:pPr>
              <w:widowControl w:val="0"/>
              <w:spacing w:after="0" w:line="240" w:lineRule="auto"/>
              <w:jc w:val="center"/>
              <w:rPr>
                <w:rFonts w:ascii="Garamond" w:eastAsia="Garamond" w:hAnsi="Garamond" w:cs="Garamond"/>
              </w:rPr>
            </w:pPr>
            <w:r>
              <w:rPr>
                <w:rFonts w:ascii="Garamond" w:eastAsia="Garamond" w:hAnsi="Garamond" w:cs="Garamond"/>
              </w:rPr>
              <w:t>LST Differential</w:t>
            </w:r>
          </w:p>
          <w:p w14:paraId="0B011952" w14:textId="77777777" w:rsidR="00DE4E21" w:rsidRDefault="007B29C0">
            <w:pPr>
              <w:widowControl w:val="0"/>
              <w:spacing w:after="0" w:line="240" w:lineRule="auto"/>
              <w:jc w:val="center"/>
              <w:rPr>
                <w:sz w:val="20"/>
                <w:szCs w:val="20"/>
              </w:rPr>
            </w:pPr>
            <w:r>
              <w:rPr>
                <w:rFonts w:ascii="Garamond" w:eastAsia="Garamond" w:hAnsi="Garamond" w:cs="Garamond"/>
              </w:rPr>
              <w:t>(2015 - Average)</w:t>
            </w:r>
          </w:p>
        </w:tc>
        <w:tc>
          <w:tcPr>
            <w:tcW w:w="19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3508F9" w14:textId="77777777" w:rsidR="00DE4E21" w:rsidRDefault="007B29C0">
            <w:pPr>
              <w:widowControl w:val="0"/>
              <w:spacing w:after="0" w:line="240" w:lineRule="auto"/>
              <w:jc w:val="center"/>
              <w:rPr>
                <w:sz w:val="20"/>
                <w:szCs w:val="20"/>
              </w:rPr>
            </w:pPr>
            <w:r>
              <w:rPr>
                <w:rFonts w:ascii="Garamond" w:eastAsia="Garamond" w:hAnsi="Garamond" w:cs="Garamond"/>
              </w:rPr>
              <w:t>N/A</w:t>
            </w:r>
          </w:p>
        </w:tc>
        <w:tc>
          <w:tcPr>
            <w:tcW w:w="20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A61C69" w14:textId="77777777" w:rsidR="00DE4E21" w:rsidRDefault="007B29C0">
            <w:pPr>
              <w:widowControl w:val="0"/>
              <w:spacing w:after="0" w:line="240" w:lineRule="auto"/>
              <w:jc w:val="center"/>
              <w:rPr>
                <w:sz w:val="20"/>
                <w:szCs w:val="20"/>
              </w:rPr>
            </w:pPr>
            <w:r>
              <w:rPr>
                <w:rFonts w:ascii="Garamond" w:eastAsia="Garamond" w:hAnsi="Garamond" w:cs="Garamond"/>
              </w:rPr>
              <w:t>-3.44</w:t>
            </w:r>
          </w:p>
        </w:tc>
        <w:tc>
          <w:tcPr>
            <w:tcW w:w="208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9CCDD3" w14:textId="77777777" w:rsidR="00DE4E21" w:rsidRDefault="007B29C0">
            <w:pPr>
              <w:widowControl w:val="0"/>
              <w:spacing w:after="0" w:line="240" w:lineRule="auto"/>
              <w:jc w:val="center"/>
              <w:rPr>
                <w:sz w:val="20"/>
                <w:szCs w:val="20"/>
              </w:rPr>
            </w:pPr>
            <w:r>
              <w:rPr>
                <w:rFonts w:ascii="Garamond" w:eastAsia="Garamond" w:hAnsi="Garamond" w:cs="Garamond"/>
              </w:rPr>
              <w:t>20.51</w:t>
            </w:r>
          </w:p>
        </w:tc>
        <w:tc>
          <w:tcPr>
            <w:tcW w:w="134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90DDC9" w14:textId="77777777" w:rsidR="00DE4E21" w:rsidRDefault="007B29C0">
            <w:pPr>
              <w:widowControl w:val="0"/>
              <w:spacing w:after="0" w:line="240" w:lineRule="auto"/>
              <w:jc w:val="center"/>
              <w:rPr>
                <w:sz w:val="20"/>
                <w:szCs w:val="20"/>
              </w:rPr>
            </w:pPr>
            <w:r>
              <w:rPr>
                <w:rFonts w:ascii="Garamond" w:eastAsia="Garamond" w:hAnsi="Garamond" w:cs="Garamond"/>
              </w:rPr>
              <w:t>6.18</w:t>
            </w:r>
          </w:p>
        </w:tc>
      </w:tr>
    </w:tbl>
    <w:p w14:paraId="031FFDBD" w14:textId="77777777" w:rsidR="00DE4E21" w:rsidRDefault="00DE4E21">
      <w:pPr>
        <w:spacing w:after="0" w:line="240" w:lineRule="auto"/>
        <w:rPr>
          <w:rFonts w:ascii="Garamond" w:eastAsia="Garamond" w:hAnsi="Garamond" w:cs="Garamond"/>
        </w:rPr>
      </w:pPr>
    </w:p>
    <w:p w14:paraId="7D55E684" w14:textId="77777777" w:rsidR="00DE4E21" w:rsidRDefault="00DE4E21">
      <w:pPr>
        <w:spacing w:after="0" w:line="240" w:lineRule="auto"/>
        <w:rPr>
          <w:rFonts w:ascii="Garamond" w:eastAsia="Garamond" w:hAnsi="Garamond" w:cs="Garamond"/>
          <w:b/>
          <w:i/>
        </w:rPr>
      </w:pPr>
    </w:p>
    <w:p w14:paraId="63795242" w14:textId="77777777" w:rsidR="00234FAA" w:rsidRDefault="00234FAA">
      <w:pPr>
        <w:spacing w:after="0" w:line="240" w:lineRule="auto"/>
        <w:rPr>
          <w:rFonts w:ascii="Garamond" w:eastAsia="Garamond" w:hAnsi="Garamond" w:cs="Garamond"/>
          <w:b/>
          <w:i/>
        </w:rPr>
      </w:pPr>
    </w:p>
    <w:p w14:paraId="4055ABEE" w14:textId="77777777" w:rsidR="00DE4E21" w:rsidRDefault="00DE4E21">
      <w:pPr>
        <w:spacing w:after="0" w:line="240" w:lineRule="auto"/>
        <w:rPr>
          <w:rFonts w:ascii="Garamond" w:eastAsia="Garamond" w:hAnsi="Garamond" w:cs="Garamond"/>
        </w:rPr>
      </w:pPr>
    </w:p>
    <w:p w14:paraId="31B1B044" w14:textId="77777777" w:rsidR="00DE4E21" w:rsidRDefault="007B29C0">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2E13D4FF" wp14:editId="49DF062A">
            <wp:extent cx="5943600" cy="2687002"/>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5943600" cy="2687002"/>
                    </a:xfrm>
                    <a:prstGeom prst="rect">
                      <a:avLst/>
                    </a:prstGeom>
                    <a:ln/>
                  </pic:spPr>
                </pic:pic>
              </a:graphicData>
            </a:graphic>
          </wp:inline>
        </w:drawing>
      </w:r>
    </w:p>
    <w:p w14:paraId="08C3DC46" w14:textId="14A5E305" w:rsidR="00DE4E21" w:rsidRDefault="007B29C0">
      <w:pPr>
        <w:spacing w:after="0" w:line="240" w:lineRule="auto"/>
        <w:jc w:val="center"/>
        <w:rPr>
          <w:rFonts w:ascii="Garamond" w:eastAsia="Garamond" w:hAnsi="Garamond" w:cs="Garamond"/>
          <w:i/>
        </w:rPr>
      </w:pPr>
      <w:r>
        <w:rPr>
          <w:rFonts w:ascii="Garamond" w:eastAsia="Garamond" w:hAnsi="Garamond" w:cs="Garamond"/>
          <w:i/>
        </w:rPr>
        <w:t xml:space="preserve">Figure </w:t>
      </w:r>
      <w:r w:rsidR="00B621D9">
        <w:rPr>
          <w:rFonts w:ascii="Garamond" w:eastAsia="Garamond" w:hAnsi="Garamond" w:cs="Garamond"/>
          <w:i/>
        </w:rPr>
        <w:t>A4</w:t>
      </w:r>
      <w:r>
        <w:rPr>
          <w:rFonts w:ascii="Garamond" w:eastAsia="Garamond" w:hAnsi="Garamond" w:cs="Garamond"/>
          <w:i/>
        </w:rPr>
        <w:t xml:space="preserve">. 1985 and 2015 IS layers derived via unsupervised classification of Landsat imagery </w:t>
      </w:r>
    </w:p>
    <w:p w14:paraId="5CE62C6A" w14:textId="77777777" w:rsidR="00DE4E21" w:rsidRDefault="00DE4E21">
      <w:pPr>
        <w:spacing w:after="0" w:line="240" w:lineRule="auto"/>
        <w:rPr>
          <w:rFonts w:ascii="Garamond" w:eastAsia="Garamond" w:hAnsi="Garamond" w:cs="Garamond"/>
          <w:b/>
        </w:rPr>
      </w:pPr>
    </w:p>
    <w:p w14:paraId="0542C730" w14:textId="77777777" w:rsidR="00DE4E21" w:rsidRDefault="00DE4E21">
      <w:pPr>
        <w:spacing w:after="0" w:line="240" w:lineRule="auto"/>
        <w:rPr>
          <w:rFonts w:ascii="Garamond" w:eastAsia="Garamond" w:hAnsi="Garamond" w:cs="Garamond"/>
          <w:b/>
        </w:rPr>
      </w:pPr>
    </w:p>
    <w:p w14:paraId="6DE02665" w14:textId="77777777" w:rsidR="00DE4E21" w:rsidRDefault="007B29C0">
      <w:pPr>
        <w:spacing w:after="0" w:line="240" w:lineRule="auto"/>
        <w:jc w:val="center"/>
        <w:rPr>
          <w:rFonts w:ascii="Garamond" w:eastAsia="Garamond" w:hAnsi="Garamond" w:cs="Garamond"/>
        </w:rPr>
      </w:pPr>
      <w:bookmarkStart w:id="11" w:name="_GoBack"/>
      <w:r>
        <w:rPr>
          <w:rFonts w:ascii="Garamond" w:eastAsia="Garamond" w:hAnsi="Garamond" w:cs="Garamond"/>
          <w:noProof/>
        </w:rPr>
        <w:drawing>
          <wp:inline distT="114300" distB="114300" distL="114300" distR="114300" wp14:anchorId="0BFC56B2" wp14:editId="6A96B18B">
            <wp:extent cx="6086475" cy="2897902"/>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l="480" b="903"/>
                    <a:stretch>
                      <a:fillRect/>
                    </a:stretch>
                  </pic:blipFill>
                  <pic:spPr>
                    <a:xfrm>
                      <a:off x="0" y="0"/>
                      <a:ext cx="6086475" cy="2897902"/>
                    </a:xfrm>
                    <a:prstGeom prst="rect">
                      <a:avLst/>
                    </a:prstGeom>
                    <a:ln/>
                  </pic:spPr>
                </pic:pic>
              </a:graphicData>
            </a:graphic>
          </wp:inline>
        </w:drawing>
      </w:r>
      <w:bookmarkEnd w:id="11"/>
    </w:p>
    <w:p w14:paraId="4B2DE61B" w14:textId="3B02E918" w:rsidR="00DE4E21" w:rsidRDefault="007B29C0">
      <w:pPr>
        <w:spacing w:after="0" w:line="240" w:lineRule="auto"/>
        <w:jc w:val="center"/>
        <w:rPr>
          <w:rFonts w:ascii="Garamond" w:eastAsia="Garamond" w:hAnsi="Garamond" w:cs="Garamond"/>
          <w:b/>
        </w:rPr>
      </w:pPr>
      <w:r>
        <w:rPr>
          <w:rFonts w:ascii="Garamond" w:eastAsia="Garamond" w:hAnsi="Garamond" w:cs="Garamond"/>
          <w:i/>
        </w:rPr>
        <w:t xml:space="preserve">Figure </w:t>
      </w:r>
      <w:r w:rsidR="0092568E">
        <w:rPr>
          <w:rFonts w:ascii="Garamond" w:eastAsia="Garamond" w:hAnsi="Garamond" w:cs="Garamond"/>
          <w:i/>
        </w:rPr>
        <w:t>A5</w:t>
      </w:r>
      <w:r>
        <w:rPr>
          <w:rFonts w:ascii="Garamond" w:eastAsia="Garamond" w:hAnsi="Garamond" w:cs="Garamond"/>
          <w:i/>
        </w:rPr>
        <w:t xml:space="preserve">. Crime Incidents Overlaying UTC </w:t>
      </w:r>
      <w:proofErr w:type="spellStart"/>
      <w:r>
        <w:rPr>
          <w:rFonts w:ascii="Garamond" w:eastAsia="Garamond" w:hAnsi="Garamond" w:cs="Garamond"/>
          <w:i/>
        </w:rPr>
        <w:t>Choropleth</w:t>
      </w:r>
      <w:proofErr w:type="spellEnd"/>
      <w:r>
        <w:rPr>
          <w:rFonts w:ascii="Garamond" w:eastAsia="Garamond" w:hAnsi="Garamond" w:cs="Garamond"/>
          <w:i/>
        </w:rPr>
        <w:t xml:space="preserve"> Map </w:t>
      </w:r>
    </w:p>
    <w:p w14:paraId="3AE16590" w14:textId="77777777" w:rsidR="00DE4E21" w:rsidRDefault="00DE4E21">
      <w:pPr>
        <w:spacing w:after="0" w:line="240" w:lineRule="auto"/>
        <w:jc w:val="center"/>
        <w:rPr>
          <w:rFonts w:ascii="Garamond" w:eastAsia="Garamond" w:hAnsi="Garamond" w:cs="Garamond"/>
        </w:rPr>
      </w:pPr>
    </w:p>
    <w:p w14:paraId="74021149" w14:textId="77777777" w:rsidR="00DE4E21" w:rsidRDefault="00DE4E21">
      <w:pPr>
        <w:spacing w:after="0" w:line="240" w:lineRule="auto"/>
        <w:rPr>
          <w:rFonts w:ascii="Garamond" w:eastAsia="Garamond" w:hAnsi="Garamond" w:cs="Garamond"/>
        </w:rPr>
      </w:pPr>
    </w:p>
    <w:p w14:paraId="0E5E24C5" w14:textId="77777777" w:rsidR="00DE4E21" w:rsidRDefault="00DE4E21">
      <w:pPr>
        <w:spacing w:after="0" w:line="240" w:lineRule="auto"/>
        <w:rPr>
          <w:rFonts w:ascii="Garamond" w:eastAsia="Garamond" w:hAnsi="Garamond" w:cs="Garamond"/>
        </w:rPr>
      </w:pPr>
    </w:p>
    <w:p w14:paraId="4CB547CC" w14:textId="77777777" w:rsidR="00DE4E21" w:rsidRDefault="00DE4E21">
      <w:pPr>
        <w:spacing w:after="0" w:line="240" w:lineRule="auto"/>
        <w:rPr>
          <w:rFonts w:ascii="Garamond" w:eastAsia="Garamond" w:hAnsi="Garamond" w:cs="Garamond"/>
        </w:rPr>
      </w:pPr>
    </w:p>
    <w:p w14:paraId="619039B8" w14:textId="77777777" w:rsidR="00DE4E21" w:rsidRDefault="00DE4E21">
      <w:pPr>
        <w:spacing w:after="0" w:line="240" w:lineRule="auto"/>
        <w:rPr>
          <w:rFonts w:ascii="Garamond" w:eastAsia="Garamond" w:hAnsi="Garamond" w:cs="Garamond"/>
        </w:rPr>
      </w:pPr>
    </w:p>
    <w:p w14:paraId="75033529" w14:textId="77777777" w:rsidR="00DE4E21" w:rsidRDefault="007B29C0">
      <w:pPr>
        <w:spacing w:after="0" w:line="240" w:lineRule="auto"/>
        <w:rPr>
          <w:rFonts w:ascii="Garamond" w:eastAsia="Garamond" w:hAnsi="Garamond" w:cs="Garamond"/>
          <w:b/>
        </w:rPr>
      </w:pPr>
      <w:r>
        <w:rPr>
          <w:rFonts w:ascii="Garamond" w:eastAsia="Garamond" w:hAnsi="Garamond" w:cs="Garamond"/>
          <w:noProof/>
        </w:rPr>
        <w:lastRenderedPageBreak/>
        <w:drawing>
          <wp:inline distT="114300" distB="114300" distL="114300" distR="114300" wp14:anchorId="32261B41" wp14:editId="7AF06CD1">
            <wp:extent cx="6157913" cy="3028316"/>
            <wp:effectExtent l="0" t="0" r="0"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6"/>
                    <a:srcRect l="961" r="1602" b="1967"/>
                    <a:stretch>
                      <a:fillRect/>
                    </a:stretch>
                  </pic:blipFill>
                  <pic:spPr>
                    <a:xfrm>
                      <a:off x="0" y="0"/>
                      <a:ext cx="6157913" cy="3028316"/>
                    </a:xfrm>
                    <a:prstGeom prst="rect">
                      <a:avLst/>
                    </a:prstGeom>
                    <a:ln/>
                  </pic:spPr>
                </pic:pic>
              </a:graphicData>
            </a:graphic>
          </wp:inline>
        </w:drawing>
      </w:r>
    </w:p>
    <w:p w14:paraId="171B66A0" w14:textId="054134CB" w:rsidR="00DE4E21" w:rsidRDefault="007B29C0">
      <w:pPr>
        <w:spacing w:after="0" w:line="240" w:lineRule="auto"/>
        <w:jc w:val="center"/>
        <w:rPr>
          <w:rFonts w:ascii="Garamond" w:eastAsia="Garamond" w:hAnsi="Garamond" w:cs="Garamond"/>
          <w:b/>
        </w:rPr>
      </w:pPr>
      <w:r>
        <w:rPr>
          <w:rFonts w:ascii="Garamond" w:eastAsia="Garamond" w:hAnsi="Garamond" w:cs="Garamond"/>
          <w:i/>
        </w:rPr>
        <w:t xml:space="preserve">Figure </w:t>
      </w:r>
      <w:r w:rsidR="0092568E">
        <w:rPr>
          <w:rFonts w:ascii="Garamond" w:eastAsia="Garamond" w:hAnsi="Garamond" w:cs="Garamond"/>
          <w:i/>
        </w:rPr>
        <w:t>A6</w:t>
      </w:r>
      <w:r>
        <w:rPr>
          <w:rFonts w:ascii="Garamond" w:eastAsia="Garamond" w:hAnsi="Garamond" w:cs="Garamond"/>
          <w:i/>
        </w:rPr>
        <w:t xml:space="preserve">. Zoning Districts in Richmond  </w:t>
      </w:r>
    </w:p>
    <w:p w14:paraId="113CBE00" w14:textId="77777777" w:rsidR="00DE4E21" w:rsidRDefault="00DE4E21">
      <w:pPr>
        <w:spacing w:after="0" w:line="240" w:lineRule="auto"/>
        <w:jc w:val="center"/>
        <w:rPr>
          <w:rFonts w:ascii="Garamond" w:eastAsia="Garamond" w:hAnsi="Garamond" w:cs="Garamond"/>
          <w:b/>
        </w:rPr>
      </w:pPr>
    </w:p>
    <w:p w14:paraId="6251D07A" w14:textId="77777777" w:rsidR="00DE4E21" w:rsidRDefault="007B29C0">
      <w:pPr>
        <w:spacing w:after="0" w:line="240" w:lineRule="auto"/>
        <w:jc w:val="center"/>
        <w:rPr>
          <w:rFonts w:ascii="Garamond" w:eastAsia="Garamond" w:hAnsi="Garamond" w:cs="Garamond"/>
          <w:b/>
        </w:rPr>
      </w:pPr>
      <w:r>
        <w:rPr>
          <w:rFonts w:ascii="Garamond" w:eastAsia="Garamond" w:hAnsi="Garamond" w:cs="Garamond"/>
          <w:b/>
          <w:noProof/>
        </w:rPr>
        <w:drawing>
          <wp:inline distT="114300" distB="114300" distL="114300" distR="114300" wp14:anchorId="748B96D1" wp14:editId="2A25CABC">
            <wp:extent cx="4286250" cy="3914775"/>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r="27884"/>
                    <a:stretch>
                      <a:fillRect/>
                    </a:stretch>
                  </pic:blipFill>
                  <pic:spPr>
                    <a:xfrm>
                      <a:off x="0" y="0"/>
                      <a:ext cx="4286250" cy="3914775"/>
                    </a:xfrm>
                    <a:prstGeom prst="rect">
                      <a:avLst/>
                    </a:prstGeom>
                    <a:ln/>
                  </pic:spPr>
                </pic:pic>
              </a:graphicData>
            </a:graphic>
          </wp:inline>
        </w:drawing>
      </w:r>
    </w:p>
    <w:p w14:paraId="77B7C749" w14:textId="31930EB0" w:rsidR="00DE4E21" w:rsidRDefault="007B29C0">
      <w:pPr>
        <w:spacing w:after="0" w:line="240" w:lineRule="auto"/>
        <w:jc w:val="center"/>
        <w:rPr>
          <w:rFonts w:ascii="Garamond" w:eastAsia="Garamond" w:hAnsi="Garamond" w:cs="Garamond"/>
          <w:i/>
        </w:rPr>
      </w:pPr>
      <w:r>
        <w:rPr>
          <w:rFonts w:ascii="Garamond" w:eastAsia="Garamond" w:hAnsi="Garamond" w:cs="Garamond"/>
          <w:i/>
        </w:rPr>
        <w:t xml:space="preserve">Figure </w:t>
      </w:r>
      <w:r w:rsidR="0092568E">
        <w:rPr>
          <w:rFonts w:ascii="Garamond" w:eastAsia="Garamond" w:hAnsi="Garamond" w:cs="Garamond"/>
          <w:i/>
        </w:rPr>
        <w:t>A7</w:t>
      </w:r>
      <w:r>
        <w:rPr>
          <w:rFonts w:ascii="Garamond" w:eastAsia="Garamond" w:hAnsi="Garamond" w:cs="Garamond"/>
          <w:i/>
        </w:rPr>
        <w:t>. SVI Map of entire study area</w:t>
      </w:r>
    </w:p>
    <w:p w14:paraId="60653C18" w14:textId="77777777" w:rsidR="00DE4E21" w:rsidRDefault="00DE4E21">
      <w:pPr>
        <w:spacing w:after="0" w:line="240" w:lineRule="auto"/>
        <w:rPr>
          <w:rFonts w:ascii="Garamond" w:eastAsia="Garamond" w:hAnsi="Garamond" w:cs="Garamond"/>
        </w:rPr>
      </w:pPr>
    </w:p>
    <w:p w14:paraId="26BF593C" w14:textId="77777777" w:rsidR="00DE4E21" w:rsidRDefault="00DE4E21">
      <w:pPr>
        <w:spacing w:after="0" w:line="240" w:lineRule="auto"/>
        <w:rPr>
          <w:rFonts w:ascii="Garamond" w:eastAsia="Garamond" w:hAnsi="Garamond" w:cs="Garamond"/>
        </w:rPr>
      </w:pPr>
    </w:p>
    <w:sectPr w:rsidR="00DE4E21" w:rsidSect="005A215E">
      <w:headerReference w:type="default" r:id="rId28"/>
      <w:footerReference w:type="default" r:id="rId29"/>
      <w:headerReference w:type="first" r:id="rId30"/>
      <w:footerReference w:type="first" r:id="rId31"/>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F6210" w14:textId="77777777" w:rsidR="00F91C6F" w:rsidRDefault="00F91C6F">
      <w:pPr>
        <w:spacing w:after="0" w:line="240" w:lineRule="auto"/>
      </w:pPr>
      <w:r>
        <w:separator/>
      </w:r>
    </w:p>
  </w:endnote>
  <w:endnote w:type="continuationSeparator" w:id="0">
    <w:p w14:paraId="6DDA574C" w14:textId="77777777" w:rsidR="00F91C6F" w:rsidRDefault="00F91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AC985" w14:textId="77777777" w:rsidR="00DE4E21" w:rsidRDefault="007B29C0">
    <w:pPr>
      <w:tabs>
        <w:tab w:val="center" w:pos="4680"/>
        <w:tab w:val="right" w:pos="9360"/>
      </w:tabs>
      <w:spacing w:after="0" w:line="240" w:lineRule="auto"/>
      <w:jc w:val="center"/>
    </w:pPr>
    <w:r>
      <w:rPr>
        <w:rFonts w:ascii="Garamond" w:eastAsia="Garamond" w:hAnsi="Garamond" w:cs="Garamond"/>
      </w:rPr>
      <w:fldChar w:fldCharType="begin"/>
    </w:r>
    <w:r>
      <w:rPr>
        <w:rFonts w:ascii="Garamond" w:eastAsia="Garamond" w:hAnsi="Garamond" w:cs="Garamond"/>
      </w:rPr>
      <w:instrText>PAGE</w:instrText>
    </w:r>
    <w:r>
      <w:rPr>
        <w:rFonts w:ascii="Garamond" w:eastAsia="Garamond" w:hAnsi="Garamond" w:cs="Garamond"/>
      </w:rPr>
      <w:fldChar w:fldCharType="separate"/>
    </w:r>
    <w:r w:rsidR="0092568E">
      <w:rPr>
        <w:rFonts w:ascii="Garamond" w:eastAsia="Garamond" w:hAnsi="Garamond" w:cs="Garamond"/>
        <w:noProof/>
      </w:rPr>
      <w:t>18</w:t>
    </w:r>
    <w:r>
      <w:rPr>
        <w:rFonts w:ascii="Garamond" w:eastAsia="Garamond" w:hAnsi="Garamond" w:cs="Garamon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4F04C" w14:textId="77777777" w:rsidR="00DE4E21" w:rsidRDefault="00DE4E21">
    <w:pPr>
      <w:tabs>
        <w:tab w:val="center" w:pos="4680"/>
        <w:tab w:val="right" w:pos="9360"/>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A09329" w14:textId="77777777" w:rsidR="00F91C6F" w:rsidRDefault="00F91C6F">
      <w:pPr>
        <w:spacing w:after="0" w:line="240" w:lineRule="auto"/>
      </w:pPr>
      <w:r>
        <w:separator/>
      </w:r>
    </w:p>
  </w:footnote>
  <w:footnote w:type="continuationSeparator" w:id="0">
    <w:p w14:paraId="73783BD8" w14:textId="77777777" w:rsidR="00F91C6F" w:rsidRDefault="00F91C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C2218" w14:textId="77777777" w:rsidR="00DE4E21" w:rsidRDefault="00DE4E2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DCEC8" w14:textId="77777777" w:rsidR="00DE4E21" w:rsidRDefault="00DE4E21">
    <w:pPr>
      <w:tabs>
        <w:tab w:val="center" w:pos="4680"/>
        <w:tab w:val="right" w:pos="9360"/>
      </w:tabs>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1C2A81"/>
    <w:multiLevelType w:val="multilevel"/>
    <w:tmpl w:val="7D5A4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193C78"/>
    <w:multiLevelType w:val="multilevel"/>
    <w:tmpl w:val="2CE6E84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E21"/>
    <w:rsid w:val="00164F4F"/>
    <w:rsid w:val="00196883"/>
    <w:rsid w:val="001F0BBF"/>
    <w:rsid w:val="00226CE4"/>
    <w:rsid w:val="00234FAA"/>
    <w:rsid w:val="003B37E5"/>
    <w:rsid w:val="004243DF"/>
    <w:rsid w:val="005A215E"/>
    <w:rsid w:val="006C61F8"/>
    <w:rsid w:val="007331A0"/>
    <w:rsid w:val="00790906"/>
    <w:rsid w:val="007B29C0"/>
    <w:rsid w:val="00871C7E"/>
    <w:rsid w:val="008C4894"/>
    <w:rsid w:val="0092568E"/>
    <w:rsid w:val="009B304A"/>
    <w:rsid w:val="009C133B"/>
    <w:rsid w:val="009C1BD7"/>
    <w:rsid w:val="009C7BC2"/>
    <w:rsid w:val="00A804A4"/>
    <w:rsid w:val="00A86013"/>
    <w:rsid w:val="00B164E3"/>
    <w:rsid w:val="00B621D9"/>
    <w:rsid w:val="00C572EB"/>
    <w:rsid w:val="00CD5712"/>
    <w:rsid w:val="00D92F51"/>
    <w:rsid w:val="00DE0733"/>
    <w:rsid w:val="00DE4E21"/>
    <w:rsid w:val="00E81ECC"/>
    <w:rsid w:val="00E846AE"/>
    <w:rsid w:val="00EB290D"/>
    <w:rsid w:val="00F538EC"/>
    <w:rsid w:val="00F8320A"/>
    <w:rsid w:val="00F91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6CEEB"/>
  <w15:docId w15:val="{D41FD91B-35BB-436F-BEB0-F0962EB25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C1B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BD7"/>
    <w:rPr>
      <w:rFonts w:ascii="Segoe UI" w:hAnsi="Segoe UI" w:cs="Segoe UI"/>
      <w:sz w:val="18"/>
      <w:szCs w:val="18"/>
    </w:rPr>
  </w:style>
  <w:style w:type="character" w:styleId="CommentReference">
    <w:name w:val="annotation reference"/>
    <w:basedOn w:val="DefaultParagraphFont"/>
    <w:uiPriority w:val="99"/>
    <w:semiHidden/>
    <w:unhideWhenUsed/>
    <w:rsid w:val="009C1BD7"/>
    <w:rPr>
      <w:sz w:val="16"/>
      <w:szCs w:val="16"/>
    </w:rPr>
  </w:style>
  <w:style w:type="paragraph" w:styleId="CommentText">
    <w:name w:val="annotation text"/>
    <w:basedOn w:val="Normal"/>
    <w:link w:val="CommentTextChar"/>
    <w:uiPriority w:val="99"/>
    <w:semiHidden/>
    <w:unhideWhenUsed/>
    <w:rsid w:val="009C1BD7"/>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9C1BD7"/>
    <w:rPr>
      <w:rFonts w:asciiTheme="minorHAnsi" w:eastAsiaTheme="minorEastAsia" w:hAnsiTheme="minorHAnsi" w:cstheme="minorBidi"/>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188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16/j.socscimed.2006.07.030"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devpedia.developexchange.com/dp/index.php?title=Las_Cruces_Health_%26_Air_Quality_AZ_Summer_2017"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yperlink" Target="http://www.devpedia.developexchange.com/dp/index.php?title=Las_Cruces_Health_%26_Air_Quality_AZ_Summer_2017"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5774</Words>
  <Characters>32916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Acdan, Juanito J. (ARC-SGE)[SSAI DEVELOP]</dc:creator>
  <cp:lastModifiedBy>Clayton, Amanda L. (LARC-E3)[SSAI DEVELOP]</cp:lastModifiedBy>
  <cp:revision>2</cp:revision>
  <dcterms:created xsi:type="dcterms:W3CDTF">2018-06-08T15:42:00Z</dcterms:created>
  <dcterms:modified xsi:type="dcterms:W3CDTF">2018-06-08T15:42:00Z</dcterms:modified>
</cp:coreProperties>
</file>