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5F91" w14:textId="40937764" w:rsidR="00C82473" w:rsidRDefault="002D08A2">
      <w:pPr>
        <w:rPr>
          <w:b/>
          <w:sz w:val="28"/>
        </w:rPr>
      </w:pPr>
      <w:r>
        <w:rPr>
          <w:b/>
          <w:sz w:val="28"/>
        </w:rPr>
        <w:t>NASA DEVELOP Nationa</w:t>
      </w:r>
      <w:r w:rsidR="007B73F9">
        <w:rPr>
          <w:b/>
          <w:sz w:val="28"/>
        </w:rPr>
        <w:t>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5DD6C6BF" w14:textId="7B56141E" w:rsidR="00A44DD0" w:rsidRPr="00CD0433" w:rsidRDefault="007F7023" w:rsidP="00A44DD0">
      <w:pPr>
        <w:rPr>
          <w:b/>
          <w:sz w:val="20"/>
          <w:szCs w:val="20"/>
        </w:rPr>
      </w:pPr>
      <w:r>
        <w:rPr>
          <w:b/>
          <w:sz w:val="20"/>
          <w:szCs w:val="20"/>
        </w:rPr>
        <w:t xml:space="preserve">USGS at Colorado State University, </w:t>
      </w:r>
      <w:r w:rsidR="00F93410">
        <w:rPr>
          <w:b/>
          <w:sz w:val="20"/>
          <w:szCs w:val="20"/>
        </w:rPr>
        <w:t>Fort Collins</w:t>
      </w:r>
      <w:r>
        <w:rPr>
          <w:b/>
          <w:sz w:val="20"/>
          <w:szCs w:val="20"/>
        </w:rPr>
        <w:t>, CO</w:t>
      </w:r>
    </w:p>
    <w:p w14:paraId="13937996" w14:textId="44CB8752" w:rsidR="007B73F9" w:rsidRPr="00CD0433" w:rsidRDefault="00E76C3E">
      <w:pPr>
        <w:rPr>
          <w:b/>
          <w:sz w:val="20"/>
          <w:szCs w:val="20"/>
        </w:rPr>
      </w:pPr>
      <w:r>
        <w:rPr>
          <w:b/>
          <w:sz w:val="20"/>
          <w:szCs w:val="20"/>
        </w:rPr>
        <w:t>Laramie Mountains</w:t>
      </w:r>
      <w:r w:rsidR="00F93410">
        <w:rPr>
          <w:b/>
          <w:sz w:val="20"/>
          <w:szCs w:val="20"/>
        </w:rPr>
        <w:t xml:space="preserve"> Ecological Forecasting</w:t>
      </w:r>
    </w:p>
    <w:p w14:paraId="1BAC2E0F" w14:textId="421B3EEB" w:rsidR="007B73F9" w:rsidRDefault="00DD6B62">
      <w:pPr>
        <w:rPr>
          <w:sz w:val="20"/>
          <w:szCs w:val="20"/>
        </w:rPr>
      </w:pPr>
      <w:r>
        <w:rPr>
          <w:sz w:val="20"/>
          <w:szCs w:val="20"/>
        </w:rPr>
        <w:t xml:space="preserve">Utilizing </w:t>
      </w:r>
      <w:r w:rsidR="00525806">
        <w:rPr>
          <w:sz w:val="20"/>
          <w:szCs w:val="20"/>
        </w:rPr>
        <w:t>NASA Ea</w:t>
      </w:r>
      <w:r w:rsidR="007F7023">
        <w:rPr>
          <w:sz w:val="20"/>
          <w:szCs w:val="20"/>
        </w:rPr>
        <w:t xml:space="preserve">rth Observations </w:t>
      </w:r>
      <w:r w:rsidR="00E76C3E">
        <w:rPr>
          <w:sz w:val="20"/>
          <w:szCs w:val="20"/>
        </w:rPr>
        <w:t>to</w:t>
      </w:r>
      <w:r w:rsidR="007F7023">
        <w:rPr>
          <w:sz w:val="20"/>
          <w:szCs w:val="20"/>
        </w:rPr>
        <w:t xml:space="preserve"> Evaluat</w:t>
      </w:r>
      <w:r w:rsidR="002B036B">
        <w:rPr>
          <w:sz w:val="20"/>
          <w:szCs w:val="20"/>
        </w:rPr>
        <w:t>e</w:t>
      </w:r>
      <w:r w:rsidR="007F7023">
        <w:rPr>
          <w:sz w:val="20"/>
          <w:szCs w:val="20"/>
        </w:rPr>
        <w:t xml:space="preserve"> </w:t>
      </w:r>
      <w:r w:rsidR="002D08A2">
        <w:rPr>
          <w:sz w:val="20"/>
          <w:szCs w:val="20"/>
        </w:rPr>
        <w:t>Carrying Capacity of</w:t>
      </w:r>
      <w:r w:rsidR="007F7023">
        <w:rPr>
          <w:sz w:val="20"/>
          <w:szCs w:val="20"/>
        </w:rPr>
        <w:t xml:space="preserve"> Mule Deer</w:t>
      </w:r>
      <w:r w:rsidR="002D08A2">
        <w:rPr>
          <w:sz w:val="20"/>
          <w:szCs w:val="20"/>
        </w:rPr>
        <w:t xml:space="preserve"> and Elk</w:t>
      </w:r>
      <w:r w:rsidR="007F7023">
        <w:rPr>
          <w:sz w:val="20"/>
          <w:szCs w:val="20"/>
        </w:rPr>
        <w:t xml:space="preserve"> Habitat</w:t>
      </w:r>
      <w:r w:rsidR="006B78ED">
        <w:rPr>
          <w:sz w:val="20"/>
          <w:szCs w:val="20"/>
        </w:rPr>
        <w:t xml:space="preserve"> in the Laramie Range, Wyoming</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00F0E97B" w14:textId="42C7BC36" w:rsidR="007F7023" w:rsidRPr="00CF38BD" w:rsidRDefault="005C5954" w:rsidP="007F7023">
      <w:pPr>
        <w:rPr>
          <w:sz w:val="20"/>
        </w:rPr>
      </w:pPr>
      <w:r w:rsidRPr="00CD0433">
        <w:rPr>
          <w:b/>
          <w:i/>
          <w:sz w:val="20"/>
          <w:szCs w:val="20"/>
        </w:rPr>
        <w:t>Objective:</w:t>
      </w:r>
      <w:r w:rsidR="00CD0433">
        <w:rPr>
          <w:b/>
          <w:i/>
          <w:sz w:val="20"/>
          <w:szCs w:val="20"/>
        </w:rPr>
        <w:t xml:space="preserve"> </w:t>
      </w:r>
      <w:r w:rsidR="007F7023">
        <w:rPr>
          <w:sz w:val="20"/>
        </w:rPr>
        <w:t>To</w:t>
      </w:r>
      <w:r w:rsidR="002D08A2">
        <w:rPr>
          <w:sz w:val="20"/>
        </w:rPr>
        <w:t xml:space="preserve"> use multi-temporal, </w:t>
      </w:r>
      <w:r w:rsidR="007F7023" w:rsidRPr="00CF38BD">
        <w:rPr>
          <w:sz w:val="20"/>
        </w:rPr>
        <w:t xml:space="preserve">multi-spectral indices </w:t>
      </w:r>
      <w:r w:rsidR="007F7023">
        <w:rPr>
          <w:sz w:val="20"/>
        </w:rPr>
        <w:t>and</w:t>
      </w:r>
      <w:r w:rsidR="007F7023" w:rsidRPr="00CF38BD">
        <w:rPr>
          <w:sz w:val="20"/>
        </w:rPr>
        <w:t xml:space="preserve"> species distribution model</w:t>
      </w:r>
      <w:r w:rsidR="007F7023">
        <w:rPr>
          <w:sz w:val="20"/>
        </w:rPr>
        <w:t xml:space="preserve">ing to </w:t>
      </w:r>
      <w:r w:rsidR="00252491">
        <w:rPr>
          <w:sz w:val="20"/>
        </w:rPr>
        <w:t>forecast</w:t>
      </w:r>
      <w:r w:rsidR="00C055A5">
        <w:rPr>
          <w:sz w:val="20"/>
        </w:rPr>
        <w:t xml:space="preserve"> </w:t>
      </w:r>
      <w:r w:rsidR="002D08A2">
        <w:rPr>
          <w:sz w:val="20"/>
        </w:rPr>
        <w:t>aspen (</w:t>
      </w:r>
      <w:proofErr w:type="spellStart"/>
      <w:r w:rsidR="002D08A2">
        <w:rPr>
          <w:i/>
          <w:sz w:val="20"/>
        </w:rPr>
        <w:t>Populus</w:t>
      </w:r>
      <w:proofErr w:type="spellEnd"/>
      <w:r w:rsidR="002D08A2">
        <w:rPr>
          <w:i/>
          <w:sz w:val="20"/>
        </w:rPr>
        <w:t xml:space="preserve"> </w:t>
      </w:r>
      <w:proofErr w:type="spellStart"/>
      <w:r w:rsidR="002D08A2">
        <w:rPr>
          <w:i/>
          <w:sz w:val="20"/>
        </w:rPr>
        <w:t>tremuloides</w:t>
      </w:r>
      <w:proofErr w:type="spellEnd"/>
      <w:r w:rsidR="002D08A2" w:rsidRPr="002D08A2">
        <w:rPr>
          <w:sz w:val="20"/>
        </w:rPr>
        <w:t>)</w:t>
      </w:r>
      <w:r w:rsidR="002D08A2">
        <w:rPr>
          <w:i/>
          <w:sz w:val="20"/>
        </w:rPr>
        <w:t xml:space="preserve"> </w:t>
      </w:r>
      <w:r w:rsidR="002D08A2">
        <w:rPr>
          <w:sz w:val="20"/>
        </w:rPr>
        <w:t xml:space="preserve">cover </w:t>
      </w:r>
      <w:r w:rsidR="002E53DE">
        <w:rPr>
          <w:sz w:val="20"/>
        </w:rPr>
        <w:t xml:space="preserve">estimates </w:t>
      </w:r>
      <w:r w:rsidR="00252491">
        <w:rPr>
          <w:sz w:val="20"/>
        </w:rPr>
        <w:t>across</w:t>
      </w:r>
      <w:r w:rsidR="002D08A2">
        <w:rPr>
          <w:sz w:val="20"/>
        </w:rPr>
        <w:t xml:space="preserve"> the</w:t>
      </w:r>
      <w:r w:rsidR="007F7023">
        <w:rPr>
          <w:sz w:val="20"/>
        </w:rPr>
        <w:t xml:space="preserve"> Laramie Mountain Range, Wyoming</w:t>
      </w:r>
      <w:r w:rsidR="00C2594D">
        <w:rPr>
          <w:sz w:val="20"/>
        </w:rPr>
        <w:t>,</w:t>
      </w:r>
      <w:r w:rsidR="00545D8A">
        <w:rPr>
          <w:sz w:val="20"/>
        </w:rPr>
        <w:t xml:space="preserve"> and compare areas that have been burned to unburned sites</w:t>
      </w:r>
      <w:r w:rsidR="007F7023">
        <w:rPr>
          <w:sz w:val="20"/>
        </w:rPr>
        <w:t xml:space="preserve">.  To support </w:t>
      </w:r>
      <w:r w:rsidR="002D08A2">
        <w:rPr>
          <w:sz w:val="20"/>
        </w:rPr>
        <w:t xml:space="preserve">state efforts in evaluating carrying capacities of </w:t>
      </w:r>
      <w:r w:rsidR="007F7023">
        <w:rPr>
          <w:sz w:val="20"/>
        </w:rPr>
        <w:t>mule deer</w:t>
      </w:r>
      <w:r w:rsidR="002D08A2">
        <w:rPr>
          <w:sz w:val="20"/>
        </w:rPr>
        <w:t xml:space="preserve"> (</w:t>
      </w:r>
      <w:proofErr w:type="spellStart"/>
      <w:r w:rsidR="002D08A2" w:rsidRPr="002D08A2">
        <w:rPr>
          <w:i/>
          <w:sz w:val="20"/>
        </w:rPr>
        <w:t>Odocoileus</w:t>
      </w:r>
      <w:proofErr w:type="spellEnd"/>
      <w:r w:rsidR="002D08A2" w:rsidRPr="002D08A2">
        <w:rPr>
          <w:i/>
          <w:sz w:val="20"/>
        </w:rPr>
        <w:t xml:space="preserve"> </w:t>
      </w:r>
      <w:proofErr w:type="spellStart"/>
      <w:r w:rsidR="002D08A2" w:rsidRPr="002D08A2">
        <w:rPr>
          <w:i/>
          <w:sz w:val="20"/>
        </w:rPr>
        <w:t>hemionus</w:t>
      </w:r>
      <w:proofErr w:type="spellEnd"/>
      <w:r w:rsidR="002D08A2">
        <w:rPr>
          <w:sz w:val="20"/>
        </w:rPr>
        <w:t>) and elk (</w:t>
      </w:r>
      <w:proofErr w:type="spellStart"/>
      <w:r w:rsidR="002E53DE">
        <w:rPr>
          <w:i/>
          <w:sz w:val="20"/>
        </w:rPr>
        <w:t>Cervus</w:t>
      </w:r>
      <w:proofErr w:type="spellEnd"/>
      <w:r w:rsidR="002E53DE">
        <w:rPr>
          <w:i/>
          <w:sz w:val="20"/>
        </w:rPr>
        <w:t xml:space="preserve"> </w:t>
      </w:r>
      <w:proofErr w:type="spellStart"/>
      <w:r w:rsidR="002E53DE">
        <w:rPr>
          <w:i/>
          <w:sz w:val="20"/>
        </w:rPr>
        <w:t>c</w:t>
      </w:r>
      <w:r w:rsidR="002D08A2" w:rsidRPr="002D08A2">
        <w:rPr>
          <w:i/>
          <w:sz w:val="20"/>
        </w:rPr>
        <w:t>anadensis</w:t>
      </w:r>
      <w:proofErr w:type="spellEnd"/>
      <w:r w:rsidR="002D08A2">
        <w:rPr>
          <w:sz w:val="20"/>
        </w:rPr>
        <w:t>) in the Laramie Mountain Range, and in planning habitat improvement efforts such as prescribed fire</w:t>
      </w:r>
      <w:r w:rsidR="007F7023">
        <w:rPr>
          <w:sz w:val="20"/>
        </w:rPr>
        <w:t>.</w:t>
      </w:r>
    </w:p>
    <w:p w14:paraId="69EB25C7" w14:textId="6287706D" w:rsidR="005C5954" w:rsidRPr="00CD0433" w:rsidRDefault="005C5954" w:rsidP="00334B0C">
      <w:pPr>
        <w:rPr>
          <w:b/>
          <w:sz w:val="20"/>
          <w:szCs w:val="20"/>
        </w:rPr>
      </w:pPr>
    </w:p>
    <w:p w14:paraId="2EE30953" w14:textId="0461144F"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2D08A2">
        <w:rPr>
          <w:sz w:val="20"/>
          <w:szCs w:val="20"/>
        </w:rPr>
        <w:t xml:space="preserve">Aspen stands provide critical habitat for wildlife and are one of the most species rich </w:t>
      </w:r>
      <w:r w:rsidR="00C269DF">
        <w:rPr>
          <w:sz w:val="20"/>
          <w:szCs w:val="20"/>
        </w:rPr>
        <w:t>vegetation community types</w:t>
      </w:r>
      <w:r w:rsidR="006B78ED">
        <w:rPr>
          <w:sz w:val="20"/>
          <w:szCs w:val="20"/>
        </w:rPr>
        <w:t xml:space="preserve"> in </w:t>
      </w:r>
      <w:r w:rsidR="002D08A2">
        <w:rPr>
          <w:sz w:val="20"/>
          <w:szCs w:val="20"/>
        </w:rPr>
        <w:t>Wyoming. Mixed age stands of aspen are associated with a high diversity o</w:t>
      </w:r>
      <w:r w:rsidR="006B78ED">
        <w:rPr>
          <w:sz w:val="20"/>
          <w:szCs w:val="20"/>
        </w:rPr>
        <w:t xml:space="preserve">f herbaceous understory species, and are </w:t>
      </w:r>
      <w:r w:rsidR="002D08A2">
        <w:rPr>
          <w:sz w:val="20"/>
          <w:szCs w:val="20"/>
        </w:rPr>
        <w:t>important for</w:t>
      </w:r>
      <w:r w:rsidR="00241793">
        <w:rPr>
          <w:sz w:val="20"/>
          <w:szCs w:val="20"/>
        </w:rPr>
        <w:t xml:space="preserve"> ungulate</w:t>
      </w:r>
      <w:r w:rsidR="006B78ED">
        <w:rPr>
          <w:sz w:val="20"/>
          <w:szCs w:val="20"/>
        </w:rPr>
        <w:t xml:space="preserve"> fawning, </w:t>
      </w:r>
      <w:r w:rsidR="002D08A2">
        <w:rPr>
          <w:sz w:val="20"/>
          <w:szCs w:val="20"/>
        </w:rPr>
        <w:t>fawn rearing</w:t>
      </w:r>
      <w:r w:rsidR="006B78ED">
        <w:rPr>
          <w:sz w:val="20"/>
          <w:szCs w:val="20"/>
        </w:rPr>
        <w:t>,</w:t>
      </w:r>
      <w:r w:rsidR="00241793">
        <w:rPr>
          <w:sz w:val="20"/>
          <w:szCs w:val="20"/>
        </w:rPr>
        <w:t xml:space="preserve"> forage</w:t>
      </w:r>
      <w:r w:rsidR="005F5DD6">
        <w:rPr>
          <w:sz w:val="20"/>
          <w:szCs w:val="20"/>
        </w:rPr>
        <w:t>,</w:t>
      </w:r>
      <w:r w:rsidR="00241793">
        <w:rPr>
          <w:sz w:val="20"/>
          <w:szCs w:val="20"/>
        </w:rPr>
        <w:t xml:space="preserve"> and cover from predators. </w:t>
      </w:r>
      <w:r w:rsidR="005F5DD6">
        <w:rPr>
          <w:sz w:val="20"/>
          <w:szCs w:val="20"/>
        </w:rPr>
        <w:t>However, sudden aspen decline is a growing concern, in addition to declining m</w:t>
      </w:r>
      <w:r w:rsidR="002D08A2">
        <w:rPr>
          <w:sz w:val="20"/>
          <w:szCs w:val="20"/>
        </w:rPr>
        <w:t>ule deer populations throughout the West</w:t>
      </w:r>
      <w:r w:rsidR="006B78ED">
        <w:rPr>
          <w:sz w:val="20"/>
          <w:szCs w:val="20"/>
        </w:rPr>
        <w:t>ern US</w:t>
      </w:r>
      <w:r w:rsidR="00E76C3E">
        <w:rPr>
          <w:sz w:val="20"/>
          <w:szCs w:val="20"/>
        </w:rPr>
        <w:t>.</w:t>
      </w:r>
      <w:r w:rsidR="005F5DD6">
        <w:rPr>
          <w:sz w:val="20"/>
          <w:szCs w:val="20"/>
        </w:rPr>
        <w:t xml:space="preserve"> As a result, l</w:t>
      </w:r>
      <w:r w:rsidR="006B78ED">
        <w:rPr>
          <w:sz w:val="20"/>
          <w:szCs w:val="20"/>
        </w:rPr>
        <w:t>and management agencies</w:t>
      </w:r>
      <w:r w:rsidR="00241793">
        <w:rPr>
          <w:sz w:val="20"/>
          <w:szCs w:val="20"/>
        </w:rPr>
        <w:t xml:space="preserve"> are planning habitat improvement efforts</w:t>
      </w:r>
      <w:r w:rsidR="005F5DD6">
        <w:rPr>
          <w:sz w:val="20"/>
          <w:szCs w:val="20"/>
        </w:rPr>
        <w:t xml:space="preserve">, such as prescribed burning, </w:t>
      </w:r>
      <w:r w:rsidR="00241793">
        <w:rPr>
          <w:sz w:val="20"/>
          <w:szCs w:val="20"/>
        </w:rPr>
        <w:t xml:space="preserve">to stimulate aspen </w:t>
      </w:r>
      <w:r w:rsidR="00545D8A">
        <w:rPr>
          <w:sz w:val="20"/>
          <w:szCs w:val="20"/>
        </w:rPr>
        <w:t>regeneration</w:t>
      </w:r>
      <w:r w:rsidR="005F5DD6">
        <w:rPr>
          <w:sz w:val="20"/>
          <w:szCs w:val="20"/>
        </w:rPr>
        <w:t xml:space="preserve">. </w:t>
      </w:r>
      <w:r w:rsidR="00241793">
        <w:rPr>
          <w:sz w:val="20"/>
          <w:szCs w:val="20"/>
        </w:rPr>
        <w:t xml:space="preserve">The public values </w:t>
      </w:r>
      <w:r w:rsidR="00C269DF">
        <w:rPr>
          <w:sz w:val="20"/>
          <w:szCs w:val="20"/>
        </w:rPr>
        <w:t>aspen communities for aesthetics, wildlife viewing, and recreation</w:t>
      </w:r>
      <w:r w:rsidR="005F5DD6">
        <w:rPr>
          <w:sz w:val="20"/>
          <w:szCs w:val="20"/>
        </w:rPr>
        <w:t>,</w:t>
      </w:r>
      <w:r w:rsidR="00C269DF">
        <w:rPr>
          <w:sz w:val="20"/>
          <w:szCs w:val="20"/>
        </w:rPr>
        <w:t xml:space="preserve"> among other landscape benefits.</w:t>
      </w:r>
    </w:p>
    <w:p w14:paraId="32E6575E" w14:textId="77777777" w:rsidR="00276572" w:rsidRDefault="00276572" w:rsidP="00276572">
      <w:pPr>
        <w:rPr>
          <w:b/>
          <w:sz w:val="20"/>
          <w:szCs w:val="20"/>
        </w:rPr>
      </w:pPr>
    </w:p>
    <w:p w14:paraId="31CBCBBE" w14:textId="26590CA3" w:rsidR="00276572" w:rsidRPr="00CD0433" w:rsidRDefault="00276572" w:rsidP="00276572">
      <w:pPr>
        <w:rPr>
          <w:sz w:val="20"/>
          <w:szCs w:val="20"/>
        </w:rPr>
      </w:pPr>
      <w:r w:rsidRPr="00276572">
        <w:rPr>
          <w:b/>
          <w:i/>
          <w:sz w:val="20"/>
          <w:szCs w:val="20"/>
        </w:rPr>
        <w:t>National Application Area Addressed:</w:t>
      </w:r>
      <w:r w:rsidRPr="00CD0433">
        <w:rPr>
          <w:sz w:val="20"/>
          <w:szCs w:val="20"/>
        </w:rPr>
        <w:t xml:space="preserve"> </w:t>
      </w:r>
      <w:r w:rsidR="007F7023">
        <w:rPr>
          <w:sz w:val="20"/>
          <w:szCs w:val="20"/>
        </w:rPr>
        <w:t>Ecological Forecasting</w:t>
      </w:r>
    </w:p>
    <w:p w14:paraId="1E8BB978" w14:textId="77777777" w:rsidR="00276572" w:rsidRPr="00CD0433" w:rsidRDefault="00276572" w:rsidP="00276572">
      <w:pPr>
        <w:rPr>
          <w:b/>
          <w:sz w:val="20"/>
          <w:szCs w:val="20"/>
        </w:rPr>
      </w:pPr>
    </w:p>
    <w:p w14:paraId="7156E783" w14:textId="0D640D71" w:rsidR="00276572" w:rsidRDefault="00276572" w:rsidP="00276572">
      <w:pPr>
        <w:rPr>
          <w:sz w:val="20"/>
          <w:szCs w:val="20"/>
        </w:rPr>
      </w:pPr>
      <w:r w:rsidRPr="00276572">
        <w:rPr>
          <w:b/>
          <w:i/>
          <w:sz w:val="20"/>
          <w:szCs w:val="20"/>
        </w:rPr>
        <w:t>Study Location:</w:t>
      </w:r>
      <w:r w:rsidRPr="00CD0433">
        <w:rPr>
          <w:sz w:val="20"/>
          <w:szCs w:val="20"/>
        </w:rPr>
        <w:t xml:space="preserve"> </w:t>
      </w:r>
      <w:r w:rsidR="00525806">
        <w:rPr>
          <w:sz w:val="20"/>
          <w:szCs w:val="20"/>
        </w:rPr>
        <w:t>Laramie Mountains, Wyoming</w:t>
      </w:r>
      <w:r>
        <w:rPr>
          <w:sz w:val="20"/>
          <w:szCs w:val="20"/>
        </w:rPr>
        <w:t xml:space="preserve"> </w:t>
      </w:r>
    </w:p>
    <w:p w14:paraId="5E438358" w14:textId="77777777" w:rsidR="00276572" w:rsidRPr="00CD0433" w:rsidRDefault="00276572" w:rsidP="00276572">
      <w:pPr>
        <w:rPr>
          <w:sz w:val="20"/>
          <w:szCs w:val="20"/>
        </w:rPr>
      </w:pPr>
    </w:p>
    <w:p w14:paraId="2DFC9243" w14:textId="2CA05E77"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ED4775">
        <w:rPr>
          <w:sz w:val="20"/>
          <w:szCs w:val="20"/>
        </w:rPr>
        <w:t>1985</w:t>
      </w:r>
      <w:r w:rsidR="00E76C3E">
        <w:rPr>
          <w:sz w:val="20"/>
          <w:szCs w:val="20"/>
        </w:rPr>
        <w:t xml:space="preserve"> to 2015</w:t>
      </w:r>
    </w:p>
    <w:p w14:paraId="4D83EFFA" w14:textId="77777777" w:rsidR="00276572" w:rsidRPr="00CD0433" w:rsidRDefault="00276572" w:rsidP="00276572">
      <w:pPr>
        <w:rPr>
          <w:b/>
          <w:sz w:val="20"/>
          <w:szCs w:val="20"/>
        </w:rPr>
      </w:pPr>
    </w:p>
    <w:p w14:paraId="68CBFB9C" w14:textId="1F54D047" w:rsidR="007F7023" w:rsidRDefault="00276572" w:rsidP="00276572">
      <w:pPr>
        <w:rPr>
          <w:sz w:val="20"/>
        </w:rPr>
      </w:pPr>
      <w:r w:rsidRPr="00276572">
        <w:rPr>
          <w:b/>
          <w:i/>
          <w:sz w:val="20"/>
          <w:szCs w:val="20"/>
        </w:rPr>
        <w:t>Advisor:</w:t>
      </w:r>
      <w:r w:rsidRPr="00CD0433">
        <w:rPr>
          <w:sz w:val="20"/>
          <w:szCs w:val="20"/>
        </w:rPr>
        <w:t xml:space="preserve"> </w:t>
      </w:r>
      <w:r w:rsidR="007F7023" w:rsidRPr="00CF38BD">
        <w:rPr>
          <w:sz w:val="20"/>
        </w:rPr>
        <w:t>Paul Evangelista (Natural Resource Ecology Lab</w:t>
      </w:r>
      <w:r w:rsidR="000A07F0">
        <w:rPr>
          <w:sz w:val="20"/>
        </w:rPr>
        <w:t>oratory</w:t>
      </w:r>
      <w:r w:rsidR="007F7023" w:rsidRPr="00CF38BD">
        <w:rPr>
          <w:sz w:val="20"/>
        </w:rPr>
        <w:t>, Colorado State University)</w:t>
      </w:r>
    </w:p>
    <w:p w14:paraId="018FA7E6" w14:textId="77777777" w:rsidR="007F7023" w:rsidRDefault="007F7023" w:rsidP="00276572">
      <w:pPr>
        <w:rPr>
          <w:sz w:val="20"/>
        </w:rPr>
      </w:pPr>
    </w:p>
    <w:p w14:paraId="6A39D023" w14:textId="4510FE26" w:rsidR="00272CD9" w:rsidRDefault="00276572" w:rsidP="00D12F5B">
      <w:pPr>
        <w:rPr>
          <w:b/>
          <w:sz w:val="20"/>
          <w:szCs w:val="20"/>
        </w:rPr>
      </w:pPr>
      <w:r w:rsidRPr="00276572">
        <w:rPr>
          <w:b/>
          <w:i/>
          <w:sz w:val="20"/>
          <w:szCs w:val="20"/>
        </w:rPr>
        <w:t>Source of Project Idea:</w:t>
      </w:r>
      <w:r w:rsidRPr="00CD0433">
        <w:rPr>
          <w:sz w:val="20"/>
          <w:szCs w:val="20"/>
        </w:rPr>
        <w:t xml:space="preserve"> </w:t>
      </w:r>
      <w:r w:rsidR="00241793">
        <w:rPr>
          <w:sz w:val="20"/>
          <w:szCs w:val="20"/>
        </w:rPr>
        <w:t>This project idea was motivated by ongoing interactions with one of our current DEVELOP project partners, Ryan Amundson, Statewide Habitat Biologist with Wyoming Game and Fis</w:t>
      </w:r>
      <w:r w:rsidR="00CC0D26">
        <w:rPr>
          <w:sz w:val="20"/>
          <w:szCs w:val="20"/>
        </w:rPr>
        <w:t xml:space="preserve">h Department. Ryan inquired if we could use similar methods to those currently being employed by the </w:t>
      </w:r>
      <w:proofErr w:type="gramStart"/>
      <w:r w:rsidR="00CC0D26">
        <w:rPr>
          <w:sz w:val="20"/>
          <w:szCs w:val="20"/>
        </w:rPr>
        <w:t>Fall</w:t>
      </w:r>
      <w:proofErr w:type="gramEnd"/>
      <w:r w:rsidR="00CC0D26">
        <w:rPr>
          <w:sz w:val="20"/>
          <w:szCs w:val="20"/>
        </w:rPr>
        <w:t xml:space="preserve"> 2015 Wyoming Ecological Forecasting Team to map aspen cover in the Laramie Range</w:t>
      </w:r>
      <w:r w:rsidR="00D97299">
        <w:rPr>
          <w:sz w:val="20"/>
          <w:szCs w:val="20"/>
        </w:rPr>
        <w:t xml:space="preserve">. These maps will assist agency </w:t>
      </w:r>
      <w:r w:rsidR="00CC0D26">
        <w:rPr>
          <w:sz w:val="20"/>
          <w:szCs w:val="20"/>
        </w:rPr>
        <w:t xml:space="preserve">efforts in estimating </w:t>
      </w:r>
      <w:r w:rsidR="00D97299">
        <w:rPr>
          <w:sz w:val="20"/>
          <w:szCs w:val="20"/>
        </w:rPr>
        <w:t xml:space="preserve">the </w:t>
      </w:r>
      <w:r w:rsidR="00CC0D26">
        <w:rPr>
          <w:sz w:val="20"/>
          <w:szCs w:val="20"/>
        </w:rPr>
        <w:t>carrying capacities of ungulates in the area.</w:t>
      </w:r>
    </w:p>
    <w:p w14:paraId="6A53F164" w14:textId="77777777" w:rsidR="00ED4775" w:rsidRDefault="00ED4775" w:rsidP="00D12F5B">
      <w:pPr>
        <w:rPr>
          <w:b/>
          <w:sz w:val="20"/>
          <w:szCs w:val="20"/>
        </w:rPr>
      </w:pPr>
    </w:p>
    <w:p w14:paraId="44866E3B" w14:textId="77777777" w:rsidR="001E0162" w:rsidRDefault="001E0162"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20313D9E"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p w14:paraId="01EF4806" w14:textId="5191A901" w:rsidR="00D12F5B" w:rsidRPr="00CD0433" w:rsidRDefault="007F7023" w:rsidP="00A44DD0">
      <w:pPr>
        <w:ind w:left="720" w:hanging="720"/>
        <w:rPr>
          <w:sz w:val="20"/>
          <w:szCs w:val="20"/>
        </w:rPr>
      </w:pPr>
      <w:r>
        <w:rPr>
          <w:sz w:val="20"/>
          <w:szCs w:val="20"/>
        </w:rPr>
        <w:t>Wyoming Game and Fish Department</w:t>
      </w:r>
      <w:r w:rsidR="00D12F5B" w:rsidRPr="00CD0433">
        <w:rPr>
          <w:sz w:val="20"/>
          <w:szCs w:val="20"/>
        </w:rPr>
        <w:t xml:space="preserve"> (</w:t>
      </w:r>
      <w:r w:rsidR="00E76C3E">
        <w:rPr>
          <w:sz w:val="20"/>
          <w:szCs w:val="20"/>
        </w:rPr>
        <w:t>End User</w:t>
      </w:r>
      <w:r w:rsidR="004228B2">
        <w:rPr>
          <w:sz w:val="20"/>
          <w:szCs w:val="20"/>
        </w:rPr>
        <w:t>;</w:t>
      </w:r>
      <w:r w:rsidR="00835C04" w:rsidRPr="00CD0433">
        <w:rPr>
          <w:sz w:val="20"/>
          <w:szCs w:val="20"/>
        </w:rPr>
        <w:t xml:space="preserve"> </w:t>
      </w:r>
      <w:r>
        <w:rPr>
          <w:sz w:val="20"/>
          <w:szCs w:val="20"/>
        </w:rPr>
        <w:t>POC: Ryan Amundson</w:t>
      </w:r>
      <w:r w:rsidR="002046C4" w:rsidRPr="00CD0433">
        <w:rPr>
          <w:sz w:val="20"/>
          <w:szCs w:val="20"/>
        </w:rPr>
        <w:t xml:space="preserve">, </w:t>
      </w:r>
      <w:r>
        <w:rPr>
          <w:sz w:val="20"/>
          <w:szCs w:val="20"/>
        </w:rPr>
        <w:t>Senior Wildlife Biologist</w:t>
      </w:r>
      <w:r w:rsidR="00D12F5B" w:rsidRPr="00CD0433">
        <w:rPr>
          <w:sz w:val="20"/>
          <w:szCs w:val="20"/>
        </w:rPr>
        <w:t>)</w:t>
      </w:r>
    </w:p>
    <w:p w14:paraId="6880A2CE" w14:textId="18F3F0BE" w:rsidR="007F7023" w:rsidRPr="00CF38BD" w:rsidRDefault="007F7023" w:rsidP="007F7023">
      <w:pPr>
        <w:ind w:left="720" w:hanging="720"/>
        <w:rPr>
          <w:sz w:val="20"/>
        </w:rPr>
      </w:pPr>
      <w:r w:rsidRPr="00CF38BD">
        <w:rPr>
          <w:sz w:val="20"/>
        </w:rPr>
        <w:t>Natural Resource Ecology Laboratory at Colorado State University (</w:t>
      </w:r>
      <w:r>
        <w:rPr>
          <w:sz w:val="20"/>
        </w:rPr>
        <w:t>Collaborator and</w:t>
      </w:r>
      <w:r w:rsidRPr="00CF38BD">
        <w:rPr>
          <w:sz w:val="20"/>
        </w:rPr>
        <w:t xml:space="preserve"> Boundary Organization, POC: Amanda West, </w:t>
      </w:r>
      <w:r>
        <w:rPr>
          <w:sz w:val="20"/>
        </w:rPr>
        <w:t>Postdoctoral Fellow</w:t>
      </w:r>
      <w:r w:rsidRPr="00CF38BD">
        <w:rPr>
          <w:sz w:val="20"/>
        </w:rPr>
        <w:t>)</w:t>
      </w:r>
    </w:p>
    <w:p w14:paraId="206554BE" w14:textId="77777777" w:rsidR="00CD0433" w:rsidRPr="00CD0433" w:rsidRDefault="00CD0433" w:rsidP="00CD0433">
      <w:pPr>
        <w:rPr>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10A7A6FA" w14:textId="797A4FC3" w:rsidR="007F7023" w:rsidRPr="007F7023" w:rsidRDefault="007F7023" w:rsidP="007F7023">
      <w:pPr>
        <w:rPr>
          <w:rFonts w:eastAsia="Arial" w:cs="Arial"/>
          <w:color w:val="000000"/>
          <w:sz w:val="20"/>
          <w:szCs w:val="20"/>
        </w:rPr>
      </w:pPr>
      <w:r w:rsidRPr="007F7023">
        <w:rPr>
          <w:rFonts w:eastAsia="Arial" w:cs="Arial"/>
          <w:color w:val="000000"/>
          <w:sz w:val="20"/>
          <w:szCs w:val="20"/>
        </w:rPr>
        <w:t xml:space="preserve">Currently, field surveys are the only tools being used to </w:t>
      </w:r>
      <w:r w:rsidR="00252491">
        <w:rPr>
          <w:rFonts w:eastAsia="Arial" w:cs="Arial"/>
          <w:color w:val="000000"/>
          <w:sz w:val="20"/>
          <w:szCs w:val="20"/>
        </w:rPr>
        <w:t>estimate</w:t>
      </w:r>
      <w:r w:rsidRPr="007F7023">
        <w:rPr>
          <w:rFonts w:eastAsia="Arial" w:cs="Arial"/>
          <w:color w:val="000000"/>
          <w:sz w:val="20"/>
          <w:szCs w:val="20"/>
        </w:rPr>
        <w:t xml:space="preserve"> </w:t>
      </w:r>
      <w:r>
        <w:rPr>
          <w:rFonts w:eastAsia="Arial" w:cs="Arial"/>
          <w:color w:val="000000"/>
          <w:sz w:val="20"/>
          <w:szCs w:val="20"/>
        </w:rPr>
        <w:t xml:space="preserve">aspen </w:t>
      </w:r>
      <w:r w:rsidR="00CC0D26">
        <w:rPr>
          <w:rFonts w:eastAsia="Arial" w:cs="Arial"/>
          <w:color w:val="000000"/>
          <w:sz w:val="20"/>
          <w:szCs w:val="20"/>
        </w:rPr>
        <w:t>cover in the Laramie Mountain Range, and these surveys are limited by financial resources and accessibility (m</w:t>
      </w:r>
      <w:r w:rsidRPr="007F7023">
        <w:rPr>
          <w:rFonts w:eastAsia="Arial" w:cs="Arial"/>
          <w:color w:val="000000"/>
          <w:sz w:val="20"/>
          <w:szCs w:val="20"/>
        </w:rPr>
        <w:t xml:space="preserve">uch of the area is inaccessible </w:t>
      </w:r>
      <w:r w:rsidR="00CC0D26">
        <w:rPr>
          <w:rFonts w:eastAsia="Arial" w:cs="Arial"/>
          <w:color w:val="000000"/>
          <w:sz w:val="20"/>
          <w:szCs w:val="20"/>
        </w:rPr>
        <w:t>due</w:t>
      </w:r>
      <w:r w:rsidR="004E5D77">
        <w:rPr>
          <w:rFonts w:eastAsia="Arial" w:cs="Arial"/>
          <w:color w:val="000000"/>
          <w:sz w:val="20"/>
          <w:szCs w:val="20"/>
        </w:rPr>
        <w:t xml:space="preserve"> to</w:t>
      </w:r>
      <w:r w:rsidR="000A07F0">
        <w:rPr>
          <w:rFonts w:eastAsia="Arial" w:cs="Arial"/>
          <w:color w:val="000000"/>
          <w:sz w:val="20"/>
          <w:szCs w:val="20"/>
        </w:rPr>
        <w:t xml:space="preserve"> lack of roads and trails). The</w:t>
      </w:r>
      <w:r w:rsidR="00CC0D26">
        <w:rPr>
          <w:rFonts w:eastAsia="Arial" w:cs="Arial"/>
          <w:color w:val="000000"/>
          <w:sz w:val="20"/>
          <w:szCs w:val="20"/>
        </w:rPr>
        <w:t xml:space="preserve"> limited </w:t>
      </w:r>
      <w:proofErr w:type="gramStart"/>
      <w:r w:rsidR="00CC0D26">
        <w:rPr>
          <w:rFonts w:eastAsia="Arial" w:cs="Arial"/>
          <w:color w:val="000000"/>
          <w:sz w:val="20"/>
          <w:szCs w:val="20"/>
        </w:rPr>
        <w:t>number of field surveys are</w:t>
      </w:r>
      <w:proofErr w:type="gramEnd"/>
      <w:r w:rsidR="00CC0D26">
        <w:rPr>
          <w:rFonts w:eastAsia="Arial" w:cs="Arial"/>
          <w:color w:val="000000"/>
          <w:sz w:val="20"/>
          <w:szCs w:val="20"/>
        </w:rPr>
        <w:t xml:space="preserve"> </w:t>
      </w:r>
      <w:r w:rsidR="00CC0D26">
        <w:rPr>
          <w:rFonts w:eastAsia="Arial" w:cs="Arial"/>
          <w:color w:val="000000"/>
          <w:sz w:val="20"/>
          <w:szCs w:val="20"/>
        </w:rPr>
        <w:lastRenderedPageBreak/>
        <w:t>extrapolated over the entire mountain range</w:t>
      </w:r>
      <w:r w:rsidR="004E5D77">
        <w:rPr>
          <w:rFonts w:eastAsia="Arial" w:cs="Arial"/>
          <w:color w:val="000000"/>
          <w:sz w:val="20"/>
          <w:szCs w:val="20"/>
        </w:rPr>
        <w:t xml:space="preserve">, therefore aspen cover estimates are incomplete. Furthermore, comparisons of aspen regeneration in burned vs. unburned sites in this region have </w:t>
      </w:r>
      <w:r w:rsidR="00D97299">
        <w:rPr>
          <w:rFonts w:eastAsia="Arial" w:cs="Arial"/>
          <w:color w:val="000000"/>
          <w:sz w:val="20"/>
          <w:szCs w:val="20"/>
        </w:rPr>
        <w:t>n</w:t>
      </w:r>
      <w:r w:rsidR="004E5D77">
        <w:rPr>
          <w:rFonts w:eastAsia="Arial" w:cs="Arial"/>
          <w:color w:val="000000"/>
          <w:sz w:val="20"/>
          <w:szCs w:val="20"/>
        </w:rPr>
        <w:t xml:space="preserve">ot been conducted to date. </w:t>
      </w:r>
    </w:p>
    <w:p w14:paraId="33A6F310" w14:textId="77777777" w:rsidR="002E2D9E" w:rsidRDefault="002E2D9E" w:rsidP="002E2D9E">
      <w:pPr>
        <w:ind w:left="720" w:hanging="720"/>
        <w:rPr>
          <w:b/>
          <w:i/>
          <w:sz w:val="20"/>
          <w:szCs w:val="20"/>
        </w:rPr>
      </w:pPr>
    </w:p>
    <w:p w14:paraId="26C78E5F" w14:textId="295A66C5"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50AD9905" w14:textId="6452E380" w:rsidR="002E2D9E" w:rsidRDefault="00D97299" w:rsidP="002E2D9E">
      <w:pPr>
        <w:rPr>
          <w:sz w:val="20"/>
          <w:szCs w:val="20"/>
        </w:rPr>
      </w:pPr>
      <w:r>
        <w:rPr>
          <w:sz w:val="20"/>
          <w:szCs w:val="20"/>
        </w:rPr>
        <w:t>Wyoming Game and Fish Department</w:t>
      </w:r>
      <w:r w:rsidR="002E2D9E">
        <w:rPr>
          <w:sz w:val="20"/>
          <w:szCs w:val="20"/>
        </w:rPr>
        <w:t xml:space="preserve"> – </w:t>
      </w:r>
      <w:r>
        <w:rPr>
          <w:sz w:val="20"/>
          <w:szCs w:val="20"/>
        </w:rPr>
        <w:t xml:space="preserve">The end-user is familiar with NASA Earth </w:t>
      </w:r>
      <w:r w:rsidR="00C2594D">
        <w:rPr>
          <w:sz w:val="20"/>
          <w:szCs w:val="20"/>
        </w:rPr>
        <w:t>o</w:t>
      </w:r>
      <w:r>
        <w:rPr>
          <w:sz w:val="20"/>
          <w:szCs w:val="20"/>
        </w:rPr>
        <w:t>bservations, however a lack of training and resources prevents the organization from adopting methods to utilize these resources. Wyoming Game</w:t>
      </w:r>
      <w:r w:rsidR="00E76C3E">
        <w:rPr>
          <w:sz w:val="20"/>
          <w:szCs w:val="20"/>
        </w:rPr>
        <w:t xml:space="preserve"> and Fish is currently an </w:t>
      </w:r>
      <w:r w:rsidR="00252491">
        <w:rPr>
          <w:sz w:val="20"/>
          <w:szCs w:val="20"/>
        </w:rPr>
        <w:t>e</w:t>
      </w:r>
      <w:r>
        <w:rPr>
          <w:sz w:val="20"/>
          <w:szCs w:val="20"/>
        </w:rPr>
        <w:t xml:space="preserve">nd-user of the </w:t>
      </w:r>
      <w:proofErr w:type="gramStart"/>
      <w:r w:rsidR="00ED4775">
        <w:rPr>
          <w:sz w:val="20"/>
          <w:szCs w:val="20"/>
        </w:rPr>
        <w:t>Fall</w:t>
      </w:r>
      <w:proofErr w:type="gramEnd"/>
      <w:r>
        <w:rPr>
          <w:sz w:val="20"/>
          <w:szCs w:val="20"/>
        </w:rPr>
        <w:t xml:space="preserve"> 2015 Wyoming Ecological Forecasting Project, and </w:t>
      </w:r>
      <w:r w:rsidR="00ED4775">
        <w:rPr>
          <w:sz w:val="20"/>
          <w:szCs w:val="20"/>
        </w:rPr>
        <w:t xml:space="preserve">the agency </w:t>
      </w:r>
      <w:r>
        <w:rPr>
          <w:sz w:val="20"/>
          <w:szCs w:val="20"/>
        </w:rPr>
        <w:t>recognize</w:t>
      </w:r>
      <w:r w:rsidR="00ED4775">
        <w:rPr>
          <w:sz w:val="20"/>
          <w:szCs w:val="20"/>
        </w:rPr>
        <w:t>s</w:t>
      </w:r>
      <w:r>
        <w:rPr>
          <w:sz w:val="20"/>
          <w:szCs w:val="20"/>
        </w:rPr>
        <w:t xml:space="preserve"> how maps created from remotely sensed data can strengthen their capacity to add</w:t>
      </w:r>
      <w:r w:rsidR="0055553E">
        <w:rPr>
          <w:sz w:val="20"/>
          <w:szCs w:val="20"/>
        </w:rPr>
        <w:t>ress wildlife habitat concerns across</w:t>
      </w:r>
      <w:r>
        <w:rPr>
          <w:sz w:val="20"/>
          <w:szCs w:val="20"/>
        </w:rPr>
        <w:t xml:space="preserve"> the state. </w:t>
      </w:r>
    </w:p>
    <w:p w14:paraId="5EFD5644" w14:textId="77777777" w:rsidR="006E1C6C" w:rsidRDefault="006E1C6C" w:rsidP="006E1C6C">
      <w:pPr>
        <w:ind w:left="720" w:hanging="720"/>
        <w:rPr>
          <w:sz w:val="20"/>
          <w:szCs w:val="20"/>
        </w:rPr>
      </w:pPr>
    </w:p>
    <w:p w14:paraId="37E3555B" w14:textId="00D4D0FE" w:rsidR="006E1C6C" w:rsidRPr="00CD0433" w:rsidRDefault="006E1C6C" w:rsidP="006E1C6C">
      <w:pPr>
        <w:ind w:left="720" w:hanging="720"/>
        <w:rPr>
          <w:b/>
          <w:i/>
          <w:sz w:val="20"/>
          <w:szCs w:val="20"/>
        </w:rPr>
      </w:pPr>
      <w:r>
        <w:rPr>
          <w:b/>
          <w:i/>
          <w:sz w:val="20"/>
          <w:szCs w:val="20"/>
        </w:rPr>
        <w:t>Collaborator &amp; Boundary Organization Support</w:t>
      </w:r>
      <w:r w:rsidRPr="00CD0433">
        <w:rPr>
          <w:b/>
          <w:i/>
          <w:sz w:val="20"/>
          <w:szCs w:val="20"/>
        </w:rPr>
        <w:t>:</w:t>
      </w:r>
    </w:p>
    <w:p w14:paraId="274E580E" w14:textId="7B39B2C8" w:rsidR="006E1C6C" w:rsidRDefault="0055553E" w:rsidP="006E1C6C">
      <w:pPr>
        <w:rPr>
          <w:sz w:val="20"/>
          <w:szCs w:val="20"/>
        </w:rPr>
      </w:pPr>
      <w:r>
        <w:rPr>
          <w:sz w:val="20"/>
          <w:szCs w:val="20"/>
        </w:rPr>
        <w:t>Natural Resource Ecology Laboratory (NREL), Colorado State University</w:t>
      </w:r>
      <w:r w:rsidR="006E1C6C">
        <w:rPr>
          <w:sz w:val="20"/>
          <w:szCs w:val="20"/>
        </w:rPr>
        <w:t xml:space="preserve"> – </w:t>
      </w:r>
      <w:r>
        <w:rPr>
          <w:sz w:val="20"/>
          <w:szCs w:val="20"/>
        </w:rPr>
        <w:t>This collaborator and boundary organization was involved in the development of this project,</w:t>
      </w:r>
      <w:r w:rsidR="00ED4775">
        <w:rPr>
          <w:sz w:val="20"/>
          <w:szCs w:val="20"/>
        </w:rPr>
        <w:t xml:space="preserve"> has field data that will be used in this project,</w:t>
      </w:r>
      <w:r>
        <w:rPr>
          <w:sz w:val="20"/>
          <w:szCs w:val="20"/>
        </w:rPr>
        <w:t xml:space="preserve"> and will provide mentorship to the DEVELOP team. NREL has previously worked with the end-user on projects in the southern Medicine Bow Mountain Range, Wyoming, and will serve as the liaison with the end-user to maintain communication throughout the DEVELOP term and disseminate project results.</w:t>
      </w:r>
    </w:p>
    <w:p w14:paraId="5AEDA385" w14:textId="77777777" w:rsidR="00D12F5B" w:rsidRDefault="00D12F5B" w:rsidP="00A44DD0">
      <w:pPr>
        <w:ind w:left="720" w:hanging="720"/>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43E83770" w14:textId="038C32AC" w:rsidR="00CD0433" w:rsidRDefault="00C05F46" w:rsidP="00CD0433">
      <w:pPr>
        <w:rPr>
          <w:sz w:val="20"/>
          <w:szCs w:val="20"/>
        </w:rPr>
      </w:pPr>
      <w:r>
        <w:rPr>
          <w:sz w:val="20"/>
          <w:szCs w:val="20"/>
        </w:rPr>
        <w:t>The team will communicate with project partners on a weekly basis</w:t>
      </w:r>
      <w:r w:rsidR="00E76C3E">
        <w:rPr>
          <w:sz w:val="20"/>
          <w:szCs w:val="20"/>
        </w:rPr>
        <w:t xml:space="preserve"> via email</w:t>
      </w:r>
      <w:r w:rsidR="002E53DE">
        <w:rPr>
          <w:sz w:val="20"/>
          <w:szCs w:val="20"/>
        </w:rPr>
        <w:t xml:space="preserve"> and meetings</w:t>
      </w:r>
      <w:r>
        <w:rPr>
          <w:sz w:val="20"/>
          <w:szCs w:val="20"/>
        </w:rPr>
        <w:t xml:space="preserve"> throughout the term.</w:t>
      </w:r>
      <w:r w:rsidR="00CD0433" w:rsidRPr="00CD0433">
        <w:rPr>
          <w:sz w:val="20"/>
          <w:szCs w:val="20"/>
        </w:rPr>
        <w:t xml:space="preserve"> </w:t>
      </w:r>
      <w:r>
        <w:rPr>
          <w:sz w:val="20"/>
          <w:szCs w:val="20"/>
        </w:rPr>
        <w:t>At the end of the term, the team will host a seminar to disseminate project results and hand off decision support tools. The end</w:t>
      </w:r>
      <w:r w:rsidR="00E5676C">
        <w:rPr>
          <w:sz w:val="20"/>
          <w:szCs w:val="20"/>
        </w:rPr>
        <w:t>-</w:t>
      </w:r>
      <w:r>
        <w:rPr>
          <w:sz w:val="20"/>
          <w:szCs w:val="20"/>
        </w:rPr>
        <w:t>user plans to begin using these products as soon as they are available to inventory all aspen stands in the region and begin planning habitat improvements</w:t>
      </w:r>
      <w:r w:rsidR="00225B81">
        <w:rPr>
          <w:sz w:val="20"/>
          <w:szCs w:val="20"/>
        </w:rPr>
        <w:t>,</w:t>
      </w:r>
      <w:r>
        <w:rPr>
          <w:sz w:val="20"/>
          <w:szCs w:val="20"/>
        </w:rPr>
        <w:t xml:space="preserve"> including prescribed burning.</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523C31EB" w14:textId="37F2E0A1" w:rsidR="00ED4775" w:rsidRDefault="001742BB" w:rsidP="00CD0433">
      <w:pPr>
        <w:rPr>
          <w:sz w:val="20"/>
          <w:szCs w:val="20"/>
        </w:rPr>
      </w:pPr>
      <w:r>
        <w:rPr>
          <w:sz w:val="20"/>
          <w:szCs w:val="20"/>
        </w:rPr>
        <w:t>“</w:t>
      </w:r>
      <w:r w:rsidR="00C05F46">
        <w:rPr>
          <w:sz w:val="20"/>
          <w:szCs w:val="20"/>
        </w:rPr>
        <w:t xml:space="preserve">This project will help </w:t>
      </w:r>
      <w:r>
        <w:rPr>
          <w:sz w:val="20"/>
          <w:szCs w:val="20"/>
        </w:rPr>
        <w:t>my agency</w:t>
      </w:r>
      <w:r w:rsidR="00C05F46">
        <w:rPr>
          <w:sz w:val="20"/>
          <w:szCs w:val="20"/>
        </w:rPr>
        <w:t xml:space="preserve"> in identifying critical parturition habitats (i.e. fawning and calving) for ungulates in the Laramie Range and improve</w:t>
      </w:r>
      <w:r>
        <w:rPr>
          <w:sz w:val="20"/>
          <w:szCs w:val="20"/>
        </w:rPr>
        <w:t xml:space="preserve"> our </w:t>
      </w:r>
      <w:r w:rsidR="00C05F46">
        <w:rPr>
          <w:sz w:val="20"/>
          <w:szCs w:val="20"/>
        </w:rPr>
        <w:t xml:space="preserve">current estimates of habitat carrying capacity. </w:t>
      </w:r>
      <w:proofErr w:type="gramStart"/>
      <w:r w:rsidR="00C05F46">
        <w:rPr>
          <w:sz w:val="20"/>
          <w:szCs w:val="20"/>
        </w:rPr>
        <w:t>These estimates are important in deciding how to manage wildlife numbers to alleviate competition among ungulates an</w:t>
      </w:r>
      <w:r>
        <w:rPr>
          <w:sz w:val="20"/>
          <w:szCs w:val="20"/>
        </w:rPr>
        <w:t>d mitigate habitat conservation” (personal communication with end-user Ryan Amundson).</w:t>
      </w:r>
      <w:proofErr w:type="gramEnd"/>
      <w:r>
        <w:rPr>
          <w:sz w:val="20"/>
          <w:szCs w:val="20"/>
        </w:rPr>
        <w:t xml:space="preserve"> Furthermore, this project will provide the organization with a better understanding of how fire history in the Laramie Range relates to aspen regeneration. Maps of aspen cover will save the organization time, money, and personnel hours that are currently depleted by conventional surveying efforts. </w:t>
      </w:r>
      <w:r w:rsidR="00C05F46">
        <w:rPr>
          <w:sz w:val="20"/>
          <w:szCs w:val="20"/>
        </w:rPr>
        <w:t xml:space="preserve"> </w:t>
      </w:r>
    </w:p>
    <w:p w14:paraId="0E199D4E" w14:textId="77777777" w:rsidR="00CD0433" w:rsidRDefault="00CD0433" w:rsidP="00782999">
      <w:pPr>
        <w:rPr>
          <w:sz w:val="20"/>
          <w:szCs w:val="20"/>
        </w:rPr>
      </w:pPr>
    </w:p>
    <w:p w14:paraId="743F973C" w14:textId="77777777" w:rsidR="001E0162" w:rsidRDefault="001E0162"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B76BDC" w:rsidRPr="00CD0433" w14:paraId="4A82D427" w14:textId="77777777" w:rsidTr="006515E3">
        <w:tc>
          <w:tcPr>
            <w:tcW w:w="2994" w:type="dxa"/>
            <w:shd w:val="clear" w:color="auto" w:fill="4F81BD"/>
            <w:vAlign w:val="center"/>
          </w:tcPr>
          <w:p w14:paraId="180B21BE" w14:textId="77777777" w:rsidR="00B76BDC" w:rsidRPr="00CD0433" w:rsidRDefault="00B76BDC" w:rsidP="006515E3">
            <w:pPr>
              <w:rPr>
                <w:b/>
                <w:bCs/>
                <w:color w:val="FFFFFF"/>
                <w:sz w:val="20"/>
                <w:szCs w:val="20"/>
              </w:rPr>
            </w:pPr>
            <w:r w:rsidRPr="00CD0433">
              <w:rPr>
                <w:b/>
                <w:bCs/>
                <w:color w:val="FFFFFF"/>
                <w:sz w:val="20"/>
                <w:szCs w:val="20"/>
              </w:rPr>
              <w:t>Platform</w:t>
            </w:r>
          </w:p>
        </w:tc>
        <w:tc>
          <w:tcPr>
            <w:tcW w:w="3192" w:type="dxa"/>
            <w:shd w:val="clear" w:color="auto" w:fill="4F81BD"/>
            <w:vAlign w:val="center"/>
          </w:tcPr>
          <w:p w14:paraId="7E1A2C92" w14:textId="77777777" w:rsidR="00B76BDC" w:rsidRPr="00CD0433" w:rsidRDefault="00B76BDC" w:rsidP="006515E3">
            <w:pPr>
              <w:rPr>
                <w:b/>
                <w:bCs/>
                <w:color w:val="FFFFFF"/>
                <w:sz w:val="20"/>
                <w:szCs w:val="20"/>
              </w:rPr>
            </w:pPr>
            <w:r w:rsidRPr="00CD0433">
              <w:rPr>
                <w:b/>
                <w:bCs/>
                <w:color w:val="FFFFFF"/>
                <w:sz w:val="20"/>
                <w:szCs w:val="20"/>
              </w:rPr>
              <w:t>Sensor</w:t>
            </w:r>
          </w:p>
        </w:tc>
        <w:tc>
          <w:tcPr>
            <w:tcW w:w="2904" w:type="dxa"/>
            <w:shd w:val="clear" w:color="auto" w:fill="4F81BD"/>
            <w:vAlign w:val="center"/>
          </w:tcPr>
          <w:p w14:paraId="4D2CCB5F"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B02DAA" w:rsidRPr="00CD0433" w14:paraId="6D71BB20" w14:textId="77777777" w:rsidTr="006515E3">
        <w:tc>
          <w:tcPr>
            <w:tcW w:w="2994" w:type="dxa"/>
            <w:vAlign w:val="center"/>
          </w:tcPr>
          <w:p w14:paraId="3D664717" w14:textId="27EEB245" w:rsidR="00B02DAA" w:rsidRPr="00CF38BD" w:rsidRDefault="00B02DAA" w:rsidP="007F7023">
            <w:pPr>
              <w:rPr>
                <w:b/>
                <w:sz w:val="20"/>
              </w:rPr>
            </w:pPr>
            <w:r>
              <w:rPr>
                <w:b/>
                <w:sz w:val="20"/>
              </w:rPr>
              <w:t xml:space="preserve">Landsat 5 </w:t>
            </w:r>
          </w:p>
        </w:tc>
        <w:tc>
          <w:tcPr>
            <w:tcW w:w="3192" w:type="dxa"/>
            <w:vAlign w:val="center"/>
          </w:tcPr>
          <w:p w14:paraId="17C20D9B" w14:textId="0B39D883" w:rsidR="00B02DAA" w:rsidRPr="00CF38BD" w:rsidRDefault="00B02DAA" w:rsidP="007F7023">
            <w:pPr>
              <w:rPr>
                <w:sz w:val="20"/>
              </w:rPr>
            </w:pPr>
            <w:r>
              <w:rPr>
                <w:sz w:val="20"/>
              </w:rPr>
              <w:t>Thematic Mapper (TM)</w:t>
            </w:r>
          </w:p>
        </w:tc>
        <w:tc>
          <w:tcPr>
            <w:tcW w:w="2904" w:type="dxa"/>
            <w:vAlign w:val="center"/>
          </w:tcPr>
          <w:p w14:paraId="0A90BB65" w14:textId="64A70901" w:rsidR="00B02DAA" w:rsidRPr="00CF38BD" w:rsidRDefault="007C560B" w:rsidP="007F7023">
            <w:pPr>
              <w:rPr>
                <w:sz w:val="20"/>
              </w:rPr>
            </w:pPr>
            <w:r>
              <w:rPr>
                <w:sz w:val="20"/>
              </w:rPr>
              <w:t xml:space="preserve">Surface </w:t>
            </w:r>
            <w:r w:rsidR="00225B81">
              <w:rPr>
                <w:sz w:val="20"/>
              </w:rPr>
              <w:t>r</w:t>
            </w:r>
            <w:r>
              <w:rPr>
                <w:sz w:val="20"/>
              </w:rPr>
              <w:t xml:space="preserve">eflectance, </w:t>
            </w:r>
            <w:r w:rsidR="00225B81">
              <w:rPr>
                <w:sz w:val="20"/>
              </w:rPr>
              <w:t>g</w:t>
            </w:r>
            <w:r>
              <w:rPr>
                <w:sz w:val="20"/>
              </w:rPr>
              <w:t xml:space="preserve">reenness, </w:t>
            </w:r>
            <w:r w:rsidR="00225B81">
              <w:rPr>
                <w:sz w:val="20"/>
              </w:rPr>
              <w:t>m</w:t>
            </w:r>
            <w:r>
              <w:rPr>
                <w:sz w:val="20"/>
              </w:rPr>
              <w:t>oisture</w:t>
            </w:r>
            <w:r w:rsidR="005F738D">
              <w:rPr>
                <w:sz w:val="20"/>
              </w:rPr>
              <w:t xml:space="preserve">, normalized </w:t>
            </w:r>
            <w:r w:rsidR="00F67E6A">
              <w:rPr>
                <w:sz w:val="20"/>
              </w:rPr>
              <w:t>d</w:t>
            </w:r>
            <w:r w:rsidR="005F738D">
              <w:rPr>
                <w:sz w:val="20"/>
              </w:rPr>
              <w:t xml:space="preserve">ifference </w:t>
            </w:r>
            <w:r w:rsidR="00F67E6A">
              <w:rPr>
                <w:sz w:val="20"/>
              </w:rPr>
              <w:t>b</w:t>
            </w:r>
            <w:r w:rsidR="005F738D">
              <w:rPr>
                <w:sz w:val="20"/>
              </w:rPr>
              <w:t xml:space="preserve">urn </w:t>
            </w:r>
            <w:r w:rsidR="00F67E6A">
              <w:rPr>
                <w:sz w:val="20"/>
              </w:rPr>
              <w:t>r</w:t>
            </w:r>
            <w:r w:rsidR="005F738D">
              <w:rPr>
                <w:sz w:val="20"/>
              </w:rPr>
              <w:t>atio</w:t>
            </w:r>
          </w:p>
        </w:tc>
      </w:tr>
      <w:tr w:rsidR="007C560B" w:rsidRPr="00CD0433" w14:paraId="3D693BC1" w14:textId="77777777" w:rsidTr="006515E3">
        <w:tc>
          <w:tcPr>
            <w:tcW w:w="2994" w:type="dxa"/>
            <w:vAlign w:val="center"/>
          </w:tcPr>
          <w:p w14:paraId="7DF39700" w14:textId="09262286" w:rsidR="007C560B" w:rsidRDefault="007C560B" w:rsidP="007F7023">
            <w:pPr>
              <w:rPr>
                <w:b/>
                <w:sz w:val="20"/>
              </w:rPr>
            </w:pPr>
            <w:r>
              <w:rPr>
                <w:b/>
                <w:sz w:val="20"/>
              </w:rPr>
              <w:t>Landsat 7</w:t>
            </w:r>
          </w:p>
        </w:tc>
        <w:tc>
          <w:tcPr>
            <w:tcW w:w="3192" w:type="dxa"/>
            <w:vAlign w:val="center"/>
          </w:tcPr>
          <w:p w14:paraId="04F4CB52" w14:textId="17072621" w:rsidR="007C560B" w:rsidRDefault="007C560B" w:rsidP="007F7023">
            <w:pPr>
              <w:rPr>
                <w:sz w:val="20"/>
              </w:rPr>
            </w:pPr>
            <w:r>
              <w:rPr>
                <w:sz w:val="20"/>
              </w:rPr>
              <w:t>Enhanced Thematic Mapper Plus (ETM+)</w:t>
            </w:r>
          </w:p>
        </w:tc>
        <w:tc>
          <w:tcPr>
            <w:tcW w:w="2904" w:type="dxa"/>
            <w:vAlign w:val="center"/>
          </w:tcPr>
          <w:p w14:paraId="3E28C70E" w14:textId="65DD8CEC" w:rsidR="007C560B" w:rsidRDefault="007C560B" w:rsidP="007F7023">
            <w:pPr>
              <w:rPr>
                <w:sz w:val="20"/>
              </w:rPr>
            </w:pPr>
            <w:r>
              <w:rPr>
                <w:sz w:val="20"/>
              </w:rPr>
              <w:t xml:space="preserve">Surface </w:t>
            </w:r>
            <w:r w:rsidR="00F67E6A">
              <w:rPr>
                <w:sz w:val="20"/>
              </w:rPr>
              <w:t>r</w:t>
            </w:r>
            <w:r>
              <w:rPr>
                <w:sz w:val="20"/>
              </w:rPr>
              <w:t xml:space="preserve">eflectance, </w:t>
            </w:r>
            <w:r w:rsidR="00F67E6A">
              <w:rPr>
                <w:sz w:val="20"/>
              </w:rPr>
              <w:t>g</w:t>
            </w:r>
            <w:r>
              <w:rPr>
                <w:sz w:val="20"/>
              </w:rPr>
              <w:t xml:space="preserve">reenness, </w:t>
            </w:r>
            <w:r w:rsidR="00F67E6A">
              <w:rPr>
                <w:sz w:val="20"/>
              </w:rPr>
              <w:t>m</w:t>
            </w:r>
            <w:r>
              <w:rPr>
                <w:sz w:val="20"/>
              </w:rPr>
              <w:t>oisture</w:t>
            </w:r>
            <w:r w:rsidR="005F738D">
              <w:rPr>
                <w:sz w:val="20"/>
              </w:rPr>
              <w:t xml:space="preserve">, </w:t>
            </w:r>
            <w:r w:rsidR="00F67E6A">
              <w:rPr>
                <w:sz w:val="20"/>
              </w:rPr>
              <w:t>n</w:t>
            </w:r>
            <w:r w:rsidR="005F738D">
              <w:rPr>
                <w:sz w:val="20"/>
              </w:rPr>
              <w:t xml:space="preserve">ormalized </w:t>
            </w:r>
            <w:r w:rsidR="00F67E6A">
              <w:rPr>
                <w:sz w:val="20"/>
              </w:rPr>
              <w:t>d</w:t>
            </w:r>
            <w:r w:rsidR="005F738D">
              <w:rPr>
                <w:sz w:val="20"/>
              </w:rPr>
              <w:t xml:space="preserve">ifference </w:t>
            </w:r>
            <w:r w:rsidR="00F67E6A">
              <w:rPr>
                <w:sz w:val="20"/>
              </w:rPr>
              <w:t>b</w:t>
            </w:r>
            <w:r w:rsidR="005F738D">
              <w:rPr>
                <w:sz w:val="20"/>
              </w:rPr>
              <w:t xml:space="preserve">urn </w:t>
            </w:r>
            <w:r w:rsidR="00F67E6A">
              <w:rPr>
                <w:sz w:val="20"/>
              </w:rPr>
              <w:t>r</w:t>
            </w:r>
            <w:r w:rsidR="005F738D">
              <w:rPr>
                <w:sz w:val="20"/>
              </w:rPr>
              <w:t>atio</w:t>
            </w:r>
          </w:p>
        </w:tc>
      </w:tr>
      <w:tr w:rsidR="007F7023" w:rsidRPr="00CD0433" w14:paraId="772E3D44" w14:textId="77777777" w:rsidTr="006515E3">
        <w:tc>
          <w:tcPr>
            <w:tcW w:w="2994" w:type="dxa"/>
            <w:vAlign w:val="center"/>
          </w:tcPr>
          <w:p w14:paraId="1811B170" w14:textId="70D41C2E" w:rsidR="007F7023" w:rsidRPr="00CD0433" w:rsidRDefault="007F7023" w:rsidP="007F7023">
            <w:pPr>
              <w:rPr>
                <w:b/>
                <w:bCs/>
                <w:sz w:val="20"/>
                <w:szCs w:val="20"/>
              </w:rPr>
            </w:pPr>
            <w:r w:rsidRPr="00CF38BD">
              <w:rPr>
                <w:b/>
                <w:sz w:val="20"/>
              </w:rPr>
              <w:t>Landsat 8</w:t>
            </w:r>
          </w:p>
        </w:tc>
        <w:tc>
          <w:tcPr>
            <w:tcW w:w="3192" w:type="dxa"/>
            <w:vAlign w:val="center"/>
          </w:tcPr>
          <w:p w14:paraId="79D0E449" w14:textId="760DAE7B" w:rsidR="007F7023" w:rsidRPr="00CD0433" w:rsidRDefault="007F7023" w:rsidP="007F7023">
            <w:pPr>
              <w:rPr>
                <w:sz w:val="20"/>
                <w:szCs w:val="20"/>
              </w:rPr>
            </w:pPr>
            <w:r w:rsidRPr="00CF38BD">
              <w:rPr>
                <w:sz w:val="20"/>
              </w:rPr>
              <w:t>Operational Land Imager (OLI)</w:t>
            </w:r>
          </w:p>
        </w:tc>
        <w:tc>
          <w:tcPr>
            <w:tcW w:w="2904" w:type="dxa"/>
            <w:vAlign w:val="center"/>
          </w:tcPr>
          <w:p w14:paraId="5DD2B31D" w14:textId="2CD20746" w:rsidR="007F7023" w:rsidRPr="00CD0433" w:rsidRDefault="007F7023" w:rsidP="007F7023">
            <w:pPr>
              <w:rPr>
                <w:sz w:val="20"/>
                <w:szCs w:val="20"/>
              </w:rPr>
            </w:pPr>
            <w:r w:rsidRPr="00CF38BD">
              <w:rPr>
                <w:sz w:val="20"/>
              </w:rPr>
              <w:t xml:space="preserve">Surface </w:t>
            </w:r>
            <w:r w:rsidR="00F67E6A">
              <w:rPr>
                <w:sz w:val="20"/>
              </w:rPr>
              <w:t>r</w:t>
            </w:r>
            <w:r w:rsidRPr="00CF38BD">
              <w:rPr>
                <w:sz w:val="20"/>
              </w:rPr>
              <w:t xml:space="preserve">eflectance, </w:t>
            </w:r>
            <w:r w:rsidR="00F67E6A">
              <w:rPr>
                <w:sz w:val="20"/>
              </w:rPr>
              <w:t>g</w:t>
            </w:r>
            <w:r w:rsidRPr="00CF38BD">
              <w:rPr>
                <w:sz w:val="20"/>
              </w:rPr>
              <w:t xml:space="preserve">reenness, </w:t>
            </w:r>
            <w:r w:rsidR="00F67E6A">
              <w:rPr>
                <w:sz w:val="20"/>
              </w:rPr>
              <w:t>m</w:t>
            </w:r>
            <w:r w:rsidRPr="00CF38BD">
              <w:rPr>
                <w:sz w:val="20"/>
              </w:rPr>
              <w:t>oisture</w:t>
            </w:r>
          </w:p>
        </w:tc>
      </w:tr>
      <w:tr w:rsidR="007F7023" w:rsidRPr="00CD0433" w14:paraId="175F590B" w14:textId="77777777" w:rsidTr="006515E3">
        <w:tc>
          <w:tcPr>
            <w:tcW w:w="2994" w:type="dxa"/>
            <w:tcBorders>
              <w:bottom w:val="single" w:sz="4" w:space="0" w:color="auto"/>
            </w:tcBorders>
            <w:vAlign w:val="center"/>
          </w:tcPr>
          <w:p w14:paraId="43F162D2" w14:textId="0210188A" w:rsidR="007F7023" w:rsidRPr="00CD0433" w:rsidRDefault="007F7023" w:rsidP="007F7023">
            <w:pPr>
              <w:rPr>
                <w:b/>
                <w:bCs/>
                <w:sz w:val="20"/>
                <w:szCs w:val="20"/>
              </w:rPr>
            </w:pPr>
            <w:r w:rsidRPr="00CF38BD">
              <w:rPr>
                <w:b/>
                <w:sz w:val="20"/>
              </w:rPr>
              <w:t>Landsat 8</w:t>
            </w:r>
          </w:p>
        </w:tc>
        <w:tc>
          <w:tcPr>
            <w:tcW w:w="3192" w:type="dxa"/>
            <w:tcBorders>
              <w:bottom w:val="single" w:sz="4" w:space="0" w:color="auto"/>
            </w:tcBorders>
            <w:vAlign w:val="center"/>
          </w:tcPr>
          <w:p w14:paraId="1E68FBB7" w14:textId="51561ABF" w:rsidR="007F7023" w:rsidRPr="00CD0433" w:rsidRDefault="007F7023" w:rsidP="007F7023">
            <w:pPr>
              <w:rPr>
                <w:sz w:val="20"/>
                <w:szCs w:val="20"/>
              </w:rPr>
            </w:pPr>
            <w:r w:rsidRPr="00CF38BD">
              <w:rPr>
                <w:sz w:val="20"/>
              </w:rPr>
              <w:t>Thermal Infrared Sensor (TIRS)</w:t>
            </w:r>
          </w:p>
        </w:tc>
        <w:tc>
          <w:tcPr>
            <w:tcW w:w="2904" w:type="dxa"/>
            <w:tcBorders>
              <w:bottom w:val="single" w:sz="4" w:space="0" w:color="auto"/>
            </w:tcBorders>
            <w:vAlign w:val="center"/>
          </w:tcPr>
          <w:p w14:paraId="3C8D64C3" w14:textId="106DD41C" w:rsidR="007F7023" w:rsidRPr="00CD0433" w:rsidRDefault="007F7023" w:rsidP="007F7023">
            <w:pPr>
              <w:rPr>
                <w:sz w:val="20"/>
                <w:szCs w:val="20"/>
              </w:rPr>
            </w:pPr>
            <w:r w:rsidRPr="00CF38BD">
              <w:rPr>
                <w:sz w:val="20"/>
              </w:rPr>
              <w:t xml:space="preserve">Brightness </w:t>
            </w:r>
            <w:r w:rsidR="00F67E6A">
              <w:rPr>
                <w:sz w:val="20"/>
              </w:rPr>
              <w:t>t</w:t>
            </w:r>
            <w:r w:rsidRPr="00CF38BD">
              <w:rPr>
                <w:sz w:val="20"/>
              </w:rPr>
              <w:t>emperature</w:t>
            </w:r>
          </w:p>
        </w:tc>
      </w:tr>
      <w:tr w:rsidR="007F7023" w:rsidRPr="00CD0433" w14:paraId="5DEE0798" w14:textId="77777777" w:rsidTr="006515E3">
        <w:tc>
          <w:tcPr>
            <w:tcW w:w="2994" w:type="dxa"/>
            <w:tcBorders>
              <w:top w:val="single" w:sz="4" w:space="0" w:color="auto"/>
              <w:left w:val="single" w:sz="4" w:space="0" w:color="auto"/>
              <w:bottom w:val="single" w:sz="4" w:space="0" w:color="auto"/>
            </w:tcBorders>
            <w:vAlign w:val="center"/>
          </w:tcPr>
          <w:p w14:paraId="3FE7CA6C" w14:textId="3AA814A8" w:rsidR="007F7023" w:rsidRPr="00CD0433" w:rsidRDefault="007F7023" w:rsidP="007F7023">
            <w:pPr>
              <w:rPr>
                <w:b/>
                <w:bCs/>
                <w:sz w:val="20"/>
                <w:szCs w:val="20"/>
              </w:rPr>
            </w:pPr>
            <w:r w:rsidRPr="00CF38BD">
              <w:rPr>
                <w:b/>
                <w:sz w:val="20"/>
              </w:rPr>
              <w:lastRenderedPageBreak/>
              <w:t>Aqua/Terra</w:t>
            </w:r>
          </w:p>
        </w:tc>
        <w:tc>
          <w:tcPr>
            <w:tcW w:w="3192" w:type="dxa"/>
            <w:tcBorders>
              <w:top w:val="single" w:sz="4" w:space="0" w:color="auto"/>
              <w:bottom w:val="single" w:sz="4" w:space="0" w:color="auto"/>
            </w:tcBorders>
            <w:vAlign w:val="center"/>
          </w:tcPr>
          <w:p w14:paraId="3A4D5964" w14:textId="2C310F1C" w:rsidR="007F7023" w:rsidRPr="00CD0433" w:rsidRDefault="007F7023" w:rsidP="007F7023">
            <w:pPr>
              <w:rPr>
                <w:sz w:val="20"/>
                <w:szCs w:val="20"/>
              </w:rPr>
            </w:pPr>
            <w:r w:rsidRPr="00CF38BD">
              <w:rPr>
                <w:sz w:val="20"/>
              </w:rPr>
              <w:t xml:space="preserve">Moderate Resolution Imaging </w:t>
            </w:r>
            <w:proofErr w:type="spellStart"/>
            <w:r w:rsidRPr="00CF38BD">
              <w:rPr>
                <w:sz w:val="20"/>
              </w:rPr>
              <w:t>Spectroradiometer</w:t>
            </w:r>
            <w:proofErr w:type="spellEnd"/>
            <w:r w:rsidRPr="00CF38BD">
              <w:rPr>
                <w:sz w:val="20"/>
              </w:rPr>
              <w:t xml:space="preserve"> (MODIS)</w:t>
            </w:r>
          </w:p>
        </w:tc>
        <w:tc>
          <w:tcPr>
            <w:tcW w:w="2904" w:type="dxa"/>
            <w:tcBorders>
              <w:top w:val="single" w:sz="4" w:space="0" w:color="auto"/>
              <w:bottom w:val="single" w:sz="4" w:space="0" w:color="auto"/>
              <w:right w:val="single" w:sz="4" w:space="0" w:color="auto"/>
            </w:tcBorders>
            <w:vAlign w:val="center"/>
          </w:tcPr>
          <w:p w14:paraId="446B2818" w14:textId="606EFB2E" w:rsidR="007F7023" w:rsidRPr="00CD0433" w:rsidRDefault="007F7023" w:rsidP="007F7023">
            <w:pPr>
              <w:rPr>
                <w:sz w:val="20"/>
                <w:szCs w:val="20"/>
              </w:rPr>
            </w:pPr>
            <w:r w:rsidRPr="00CF38BD">
              <w:rPr>
                <w:sz w:val="20"/>
              </w:rPr>
              <w:t xml:space="preserve">Vegetation </w:t>
            </w:r>
            <w:r w:rsidR="00F67E6A">
              <w:rPr>
                <w:sz w:val="20"/>
              </w:rPr>
              <w:t>p</w:t>
            </w:r>
            <w:r w:rsidRPr="00CF38BD">
              <w:rPr>
                <w:sz w:val="20"/>
              </w:rPr>
              <w:t>henology</w:t>
            </w:r>
          </w:p>
        </w:tc>
      </w:tr>
      <w:tr w:rsidR="005F738D" w:rsidRPr="00CD0433" w14:paraId="632C77EB" w14:textId="77777777" w:rsidTr="006515E3">
        <w:tc>
          <w:tcPr>
            <w:tcW w:w="2994" w:type="dxa"/>
            <w:tcBorders>
              <w:top w:val="single" w:sz="4" w:space="0" w:color="auto"/>
              <w:left w:val="single" w:sz="4" w:space="0" w:color="auto"/>
              <w:bottom w:val="single" w:sz="4" w:space="0" w:color="auto"/>
            </w:tcBorders>
            <w:vAlign w:val="center"/>
          </w:tcPr>
          <w:p w14:paraId="18AA2437" w14:textId="1DE02B39" w:rsidR="005F738D" w:rsidRPr="00CF38BD" w:rsidRDefault="005F738D" w:rsidP="007F7023">
            <w:pPr>
              <w:rPr>
                <w:b/>
                <w:sz w:val="20"/>
              </w:rPr>
            </w:pPr>
            <w:r>
              <w:rPr>
                <w:b/>
                <w:sz w:val="20"/>
              </w:rPr>
              <w:t>Space Shuttle</w:t>
            </w:r>
          </w:p>
        </w:tc>
        <w:tc>
          <w:tcPr>
            <w:tcW w:w="3192" w:type="dxa"/>
            <w:tcBorders>
              <w:top w:val="single" w:sz="4" w:space="0" w:color="auto"/>
              <w:bottom w:val="single" w:sz="4" w:space="0" w:color="auto"/>
            </w:tcBorders>
            <w:vAlign w:val="center"/>
          </w:tcPr>
          <w:p w14:paraId="523BFF29" w14:textId="3BE6FA2E" w:rsidR="005F738D" w:rsidRPr="00CF38BD" w:rsidRDefault="005F738D" w:rsidP="007F7023">
            <w:pPr>
              <w:rPr>
                <w:sz w:val="20"/>
              </w:rPr>
            </w:pPr>
            <w:r>
              <w:rPr>
                <w:sz w:val="20"/>
              </w:rPr>
              <w:t>SRTM V2</w:t>
            </w:r>
          </w:p>
        </w:tc>
        <w:tc>
          <w:tcPr>
            <w:tcW w:w="2904" w:type="dxa"/>
            <w:tcBorders>
              <w:top w:val="single" w:sz="4" w:space="0" w:color="auto"/>
              <w:bottom w:val="single" w:sz="4" w:space="0" w:color="auto"/>
              <w:right w:val="single" w:sz="4" w:space="0" w:color="auto"/>
            </w:tcBorders>
            <w:vAlign w:val="center"/>
          </w:tcPr>
          <w:p w14:paraId="62B8B60A" w14:textId="4CA058A0" w:rsidR="005F738D" w:rsidRPr="00CF38BD" w:rsidRDefault="005F738D" w:rsidP="007F7023">
            <w:pPr>
              <w:rPr>
                <w:sz w:val="20"/>
              </w:rPr>
            </w:pPr>
            <w:r>
              <w:rPr>
                <w:sz w:val="20"/>
              </w:rPr>
              <w:t xml:space="preserve">Elevation, </w:t>
            </w:r>
            <w:r w:rsidR="00F67E6A">
              <w:rPr>
                <w:sz w:val="20"/>
              </w:rPr>
              <w:t>s</w:t>
            </w:r>
            <w:r>
              <w:rPr>
                <w:sz w:val="20"/>
              </w:rPr>
              <w:t xml:space="preserve">lope, </w:t>
            </w:r>
            <w:r w:rsidR="00F67E6A">
              <w:rPr>
                <w:sz w:val="20"/>
              </w:rPr>
              <w:t>a</w:t>
            </w:r>
            <w:r>
              <w:rPr>
                <w:sz w:val="20"/>
              </w:rPr>
              <w:t>spect, Compound Topographic Index</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317C92DE" w14:textId="5A1D9B84" w:rsidR="007C560B" w:rsidRDefault="007C560B" w:rsidP="007C560B">
      <w:pPr>
        <w:rPr>
          <w:sz w:val="20"/>
          <w:szCs w:val="20"/>
        </w:rPr>
      </w:pPr>
      <w:r>
        <w:rPr>
          <w:sz w:val="20"/>
          <w:szCs w:val="20"/>
        </w:rPr>
        <w:t>Landsat 5 TM – This dataset provides the temporal (16 days) and spatial (30 m</w:t>
      </w:r>
      <w:r>
        <w:rPr>
          <w:sz w:val="20"/>
          <w:szCs w:val="20"/>
          <w:vertAlign w:val="superscript"/>
        </w:rPr>
        <w:t>2</w:t>
      </w:r>
      <w:r>
        <w:rPr>
          <w:sz w:val="20"/>
          <w:szCs w:val="20"/>
        </w:rPr>
        <w:t xml:space="preserve">) resolution needed for mapping fire history in the Laramie Range, with images beginning in 1985. </w:t>
      </w:r>
      <w:r w:rsidR="005F738D">
        <w:rPr>
          <w:sz w:val="20"/>
          <w:szCs w:val="20"/>
        </w:rPr>
        <w:t xml:space="preserve">The normalized Difference Burn Ratio is used by the Monitoring Trends in Burn Severity (MTBS) project to develop fire perimeter and severity products and is derived from Landsat legacy data. </w:t>
      </w:r>
    </w:p>
    <w:p w14:paraId="756FBA9B" w14:textId="77777777" w:rsidR="005F738D" w:rsidRDefault="005F738D" w:rsidP="007C560B">
      <w:pPr>
        <w:rPr>
          <w:sz w:val="20"/>
          <w:szCs w:val="20"/>
        </w:rPr>
      </w:pPr>
    </w:p>
    <w:p w14:paraId="4431DFE9" w14:textId="7CCA3C14" w:rsidR="007C560B" w:rsidRDefault="007C560B" w:rsidP="00782999">
      <w:pPr>
        <w:rPr>
          <w:sz w:val="20"/>
          <w:szCs w:val="20"/>
        </w:rPr>
      </w:pPr>
      <w:r>
        <w:rPr>
          <w:sz w:val="20"/>
          <w:szCs w:val="20"/>
        </w:rPr>
        <w:t>Landsat 7 ETM+ – This dataset provides the temporal (16 days) and spatial (30 m</w:t>
      </w:r>
      <w:r>
        <w:rPr>
          <w:sz w:val="20"/>
          <w:szCs w:val="20"/>
          <w:vertAlign w:val="superscript"/>
        </w:rPr>
        <w:t>2</w:t>
      </w:r>
      <w:r>
        <w:rPr>
          <w:sz w:val="20"/>
          <w:szCs w:val="20"/>
        </w:rPr>
        <w:t xml:space="preserve">) resolution needed for mapping fire history in the Laramie Range, with images beginning in 1999. </w:t>
      </w:r>
      <w:r w:rsidR="005F738D">
        <w:rPr>
          <w:sz w:val="20"/>
          <w:szCs w:val="20"/>
        </w:rPr>
        <w:t xml:space="preserve">The normalized Difference Burn Ratio is used by the Monitoring Trends in Burn Severity (MTBS) project to develop fire perimeter and severity products and is derived from Landsat legacy data. </w:t>
      </w:r>
    </w:p>
    <w:p w14:paraId="5A56C983" w14:textId="77777777" w:rsidR="005F738D" w:rsidRDefault="005F738D" w:rsidP="00782999">
      <w:pPr>
        <w:rPr>
          <w:sz w:val="20"/>
          <w:szCs w:val="20"/>
        </w:rPr>
      </w:pPr>
    </w:p>
    <w:p w14:paraId="3E1454D6" w14:textId="0B8B5F0D" w:rsidR="001742BB" w:rsidRDefault="001742BB" w:rsidP="00782999">
      <w:pPr>
        <w:rPr>
          <w:sz w:val="20"/>
          <w:szCs w:val="20"/>
        </w:rPr>
      </w:pPr>
      <w:r>
        <w:rPr>
          <w:sz w:val="20"/>
          <w:szCs w:val="20"/>
        </w:rPr>
        <w:t>Landsat 8 OLI – This dataset provides the temporal (16 days</w:t>
      </w:r>
      <w:r w:rsidR="005F738D">
        <w:rPr>
          <w:sz w:val="20"/>
          <w:szCs w:val="20"/>
        </w:rPr>
        <w:t xml:space="preserve">) </w:t>
      </w:r>
      <w:r>
        <w:rPr>
          <w:sz w:val="20"/>
          <w:szCs w:val="20"/>
        </w:rPr>
        <w:t>and spatial (30 m</w:t>
      </w:r>
      <w:r>
        <w:rPr>
          <w:sz w:val="20"/>
          <w:szCs w:val="20"/>
          <w:vertAlign w:val="superscript"/>
        </w:rPr>
        <w:t>2</w:t>
      </w:r>
      <w:r>
        <w:rPr>
          <w:sz w:val="20"/>
          <w:szCs w:val="20"/>
        </w:rPr>
        <w:t xml:space="preserve">) resolution </w:t>
      </w:r>
      <w:r w:rsidR="00B02DAA">
        <w:rPr>
          <w:sz w:val="20"/>
          <w:szCs w:val="20"/>
        </w:rPr>
        <w:t xml:space="preserve">needed for mapping </w:t>
      </w:r>
      <w:r w:rsidR="007C560B">
        <w:rPr>
          <w:sz w:val="20"/>
          <w:szCs w:val="20"/>
        </w:rPr>
        <w:t xml:space="preserve">current </w:t>
      </w:r>
      <w:r w:rsidR="00B02DAA">
        <w:rPr>
          <w:sz w:val="20"/>
          <w:szCs w:val="20"/>
        </w:rPr>
        <w:t>aspen cover and fire history in the Laramie Range</w:t>
      </w:r>
      <w:r w:rsidR="007C560B">
        <w:rPr>
          <w:sz w:val="20"/>
          <w:szCs w:val="20"/>
        </w:rPr>
        <w:t>, with images beginning in 2013</w:t>
      </w:r>
      <w:r w:rsidR="00B02DAA">
        <w:rPr>
          <w:sz w:val="20"/>
          <w:szCs w:val="20"/>
        </w:rPr>
        <w:t>. Spectral indices from Landsat 8 OLI have been used in prior species distribution modeling projects at the Fort Collins DEVELOP node.</w:t>
      </w:r>
    </w:p>
    <w:p w14:paraId="4E7D9482" w14:textId="77777777" w:rsidR="005F738D" w:rsidRDefault="005F738D" w:rsidP="00782999">
      <w:pPr>
        <w:rPr>
          <w:sz w:val="20"/>
          <w:szCs w:val="20"/>
        </w:rPr>
      </w:pPr>
    </w:p>
    <w:p w14:paraId="30A5770A" w14:textId="64611F30" w:rsidR="00B02DAA" w:rsidRDefault="00B02DAA" w:rsidP="00782999">
      <w:pPr>
        <w:rPr>
          <w:sz w:val="20"/>
          <w:szCs w:val="20"/>
        </w:rPr>
      </w:pPr>
      <w:r>
        <w:rPr>
          <w:sz w:val="20"/>
          <w:szCs w:val="20"/>
        </w:rPr>
        <w:t xml:space="preserve">Landsat 8 TIRS – This dataset will be used to derive additional covariates for species distribution modeling. For example, the team could explore using this dataset to examine correlations between surface temperature </w:t>
      </w:r>
      <w:proofErr w:type="gramStart"/>
      <w:r>
        <w:rPr>
          <w:sz w:val="20"/>
          <w:szCs w:val="20"/>
        </w:rPr>
        <w:t>or</w:t>
      </w:r>
      <w:proofErr w:type="gramEnd"/>
      <w:r>
        <w:rPr>
          <w:sz w:val="20"/>
          <w:szCs w:val="20"/>
        </w:rPr>
        <w:t xml:space="preserve"> soil moisture with aspen cover.</w:t>
      </w:r>
    </w:p>
    <w:p w14:paraId="42B72AF9" w14:textId="77777777" w:rsidR="005F738D" w:rsidRDefault="005F738D" w:rsidP="00782999">
      <w:pPr>
        <w:rPr>
          <w:sz w:val="20"/>
          <w:szCs w:val="20"/>
        </w:rPr>
      </w:pPr>
    </w:p>
    <w:p w14:paraId="560A4E0D" w14:textId="35D10DAE" w:rsidR="00B02DAA" w:rsidRDefault="00B02DAA" w:rsidP="00782999">
      <w:pPr>
        <w:rPr>
          <w:sz w:val="20"/>
          <w:szCs w:val="20"/>
        </w:rPr>
      </w:pPr>
      <w:r>
        <w:rPr>
          <w:sz w:val="20"/>
          <w:szCs w:val="20"/>
        </w:rPr>
        <w:t xml:space="preserve">Aqua/Terra MODIS – This dataset will be used to derive vegetation phenology, which is important in distinguishing aspen stands from surrounding vegetation. </w:t>
      </w:r>
    </w:p>
    <w:p w14:paraId="07F873F1" w14:textId="77777777" w:rsidR="005F738D" w:rsidRDefault="005F738D" w:rsidP="00782999">
      <w:pPr>
        <w:rPr>
          <w:sz w:val="20"/>
          <w:szCs w:val="20"/>
        </w:rPr>
      </w:pPr>
    </w:p>
    <w:p w14:paraId="6184A417" w14:textId="28D3EB6C" w:rsidR="005F738D" w:rsidRDefault="005F738D" w:rsidP="00782999">
      <w:pPr>
        <w:rPr>
          <w:sz w:val="20"/>
          <w:szCs w:val="20"/>
        </w:rPr>
      </w:pPr>
      <w:r>
        <w:rPr>
          <w:sz w:val="20"/>
          <w:szCs w:val="20"/>
        </w:rPr>
        <w:t xml:space="preserve">Space Shuttle SRTM V2 – This dataset will be used to derive topographic indices to be used as covariates in species distribution modeling for aspen. </w:t>
      </w:r>
    </w:p>
    <w:p w14:paraId="56D47B38" w14:textId="77777777" w:rsidR="00B02DAA" w:rsidRDefault="00B02DAA" w:rsidP="00782999">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3888052A" w14:textId="21A7B592" w:rsidR="00896D48" w:rsidRDefault="007F7023" w:rsidP="007F7023">
      <w:pPr>
        <w:rPr>
          <w:sz w:val="20"/>
          <w:szCs w:val="20"/>
        </w:rPr>
      </w:pPr>
      <w:r w:rsidRPr="007F7023">
        <w:rPr>
          <w:sz w:val="20"/>
          <w:szCs w:val="20"/>
        </w:rPr>
        <w:t>Administrativ</w:t>
      </w:r>
      <w:r w:rsidR="00C055A5">
        <w:rPr>
          <w:sz w:val="20"/>
          <w:szCs w:val="20"/>
        </w:rPr>
        <w:t>e Boundaries – provided by USFS</w:t>
      </w:r>
      <w:r w:rsidR="00474C46">
        <w:rPr>
          <w:sz w:val="20"/>
          <w:szCs w:val="20"/>
        </w:rPr>
        <w:t xml:space="preserve">; </w:t>
      </w:r>
      <w:r w:rsidR="00E76C3E">
        <w:rPr>
          <w:sz w:val="20"/>
          <w:szCs w:val="20"/>
        </w:rPr>
        <w:t xml:space="preserve">Aspen </w:t>
      </w:r>
      <w:r w:rsidRPr="007F7023">
        <w:rPr>
          <w:sz w:val="20"/>
          <w:szCs w:val="20"/>
        </w:rPr>
        <w:t>Field data – provided by</w:t>
      </w:r>
      <w:r w:rsidR="00E76C3E">
        <w:rPr>
          <w:sz w:val="20"/>
          <w:szCs w:val="20"/>
        </w:rPr>
        <w:t xml:space="preserve"> USFS and</w:t>
      </w:r>
      <w:r w:rsidRPr="007F7023">
        <w:rPr>
          <w:sz w:val="20"/>
          <w:szCs w:val="20"/>
        </w:rPr>
        <w:t xml:space="preserve"> Natural Resource Ecology Laboratory</w:t>
      </w:r>
    </w:p>
    <w:p w14:paraId="51F1F600" w14:textId="77777777" w:rsidR="007F7023" w:rsidRPr="00CD0433" w:rsidRDefault="007F7023" w:rsidP="007F7023">
      <w:pPr>
        <w:rPr>
          <w:b/>
          <w:sz w:val="20"/>
          <w:szCs w:val="20"/>
        </w:rPr>
      </w:pPr>
    </w:p>
    <w:p w14:paraId="553ADFEB" w14:textId="2FAF7BF1"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6D9D5F65" w14:textId="2272A960" w:rsidR="007F7023" w:rsidRDefault="007F7023" w:rsidP="007F7023">
      <w:pPr>
        <w:rPr>
          <w:sz w:val="20"/>
        </w:rPr>
      </w:pPr>
      <w:r>
        <w:rPr>
          <w:sz w:val="20"/>
        </w:rPr>
        <w:t xml:space="preserve">Generalized Linear Model (POC: Catherine </w:t>
      </w:r>
      <w:proofErr w:type="spellStart"/>
      <w:r>
        <w:rPr>
          <w:sz w:val="20"/>
        </w:rPr>
        <w:t>Jarnevich</w:t>
      </w:r>
      <w:proofErr w:type="spellEnd"/>
      <w:r>
        <w:rPr>
          <w:sz w:val="20"/>
        </w:rPr>
        <w:t>: USGS)</w:t>
      </w:r>
    </w:p>
    <w:p w14:paraId="31AEBA7A" w14:textId="7281E4AC" w:rsidR="007F7023" w:rsidRDefault="007F7023" w:rsidP="007F7023">
      <w:pPr>
        <w:rPr>
          <w:sz w:val="20"/>
        </w:rPr>
      </w:pPr>
      <w:r>
        <w:rPr>
          <w:sz w:val="20"/>
        </w:rPr>
        <w:t xml:space="preserve">Multivariate Adaptive Regression Spline (POC: Catherine </w:t>
      </w:r>
      <w:proofErr w:type="spellStart"/>
      <w:r>
        <w:rPr>
          <w:sz w:val="20"/>
        </w:rPr>
        <w:t>Jarnevich</w:t>
      </w:r>
      <w:proofErr w:type="spellEnd"/>
      <w:r>
        <w:rPr>
          <w:sz w:val="20"/>
        </w:rPr>
        <w:t>: USGS)</w:t>
      </w:r>
    </w:p>
    <w:p w14:paraId="6DFAF123" w14:textId="1B7844B3" w:rsidR="007F7023" w:rsidRDefault="007F7023" w:rsidP="007F7023">
      <w:pPr>
        <w:rPr>
          <w:sz w:val="20"/>
        </w:rPr>
      </w:pPr>
      <w:r>
        <w:rPr>
          <w:sz w:val="20"/>
        </w:rPr>
        <w:t xml:space="preserve">Random Forests (POC: Catherine </w:t>
      </w:r>
      <w:proofErr w:type="spellStart"/>
      <w:r>
        <w:rPr>
          <w:sz w:val="20"/>
        </w:rPr>
        <w:t>Jarnevich</w:t>
      </w:r>
      <w:proofErr w:type="spellEnd"/>
      <w:r>
        <w:rPr>
          <w:sz w:val="20"/>
        </w:rPr>
        <w:t>: USGS)</w:t>
      </w:r>
    </w:p>
    <w:p w14:paraId="46C9415E" w14:textId="3962B70D" w:rsidR="007F7023" w:rsidRDefault="007F7023" w:rsidP="007F7023">
      <w:pPr>
        <w:rPr>
          <w:sz w:val="20"/>
        </w:rPr>
      </w:pPr>
      <w:r>
        <w:rPr>
          <w:sz w:val="20"/>
        </w:rPr>
        <w:t xml:space="preserve">Boosted Regression Trees (POC: Catherine </w:t>
      </w:r>
      <w:proofErr w:type="spellStart"/>
      <w:r>
        <w:rPr>
          <w:sz w:val="20"/>
        </w:rPr>
        <w:t>Jarnevich</w:t>
      </w:r>
      <w:proofErr w:type="spellEnd"/>
      <w:r>
        <w:rPr>
          <w:sz w:val="20"/>
        </w:rPr>
        <w:t>: USGS)</w:t>
      </w:r>
    </w:p>
    <w:p w14:paraId="327827CA" w14:textId="31DD90BC" w:rsidR="007F7023" w:rsidRPr="00CF38BD" w:rsidRDefault="007F7023" w:rsidP="007F7023">
      <w:pPr>
        <w:rPr>
          <w:sz w:val="20"/>
        </w:rPr>
      </w:pPr>
      <w:proofErr w:type="spellStart"/>
      <w:r>
        <w:rPr>
          <w:sz w:val="20"/>
        </w:rPr>
        <w:t>Maxent</w:t>
      </w:r>
      <w:proofErr w:type="spellEnd"/>
      <w:r>
        <w:rPr>
          <w:sz w:val="20"/>
        </w:rPr>
        <w:t xml:space="preserve"> (POC: Catherine </w:t>
      </w:r>
      <w:proofErr w:type="spellStart"/>
      <w:r>
        <w:rPr>
          <w:sz w:val="20"/>
        </w:rPr>
        <w:t>Jarnevich</w:t>
      </w:r>
      <w:proofErr w:type="spellEnd"/>
      <w:r>
        <w:rPr>
          <w:sz w:val="20"/>
        </w:rPr>
        <w:t>: USGS)</w:t>
      </w:r>
    </w:p>
    <w:p w14:paraId="35FA9BDA" w14:textId="77777777" w:rsidR="00272CD9" w:rsidRDefault="00272CD9" w:rsidP="00073224">
      <w:pPr>
        <w:rPr>
          <w:b/>
          <w:sz w:val="20"/>
          <w:szCs w:val="20"/>
          <w:u w:val="single"/>
        </w:rPr>
      </w:pPr>
    </w:p>
    <w:p w14:paraId="3B012493" w14:textId="77777777" w:rsidR="001E0162" w:rsidRDefault="001E0162"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7F7023" w:rsidRPr="00CD0433" w14:paraId="4C82073C" w14:textId="77777777" w:rsidTr="00A46F34">
        <w:tc>
          <w:tcPr>
            <w:tcW w:w="2994" w:type="dxa"/>
            <w:vAlign w:val="center"/>
          </w:tcPr>
          <w:p w14:paraId="0E9BA1A5" w14:textId="5BFC1249" w:rsidR="007F7023" w:rsidRPr="00CD0433" w:rsidRDefault="007F7023" w:rsidP="00377EE6">
            <w:pPr>
              <w:rPr>
                <w:bCs/>
                <w:sz w:val="20"/>
                <w:szCs w:val="20"/>
              </w:rPr>
            </w:pPr>
            <w:r>
              <w:rPr>
                <w:sz w:val="20"/>
              </w:rPr>
              <w:t>Aspen</w:t>
            </w:r>
            <w:r w:rsidRPr="00CF38BD">
              <w:rPr>
                <w:sz w:val="20"/>
              </w:rPr>
              <w:t xml:space="preserve"> </w:t>
            </w:r>
            <w:r>
              <w:rPr>
                <w:sz w:val="20"/>
              </w:rPr>
              <w:t>C</w:t>
            </w:r>
            <w:r w:rsidRPr="00CF38BD">
              <w:rPr>
                <w:sz w:val="20"/>
              </w:rPr>
              <w:t xml:space="preserve">over </w:t>
            </w:r>
            <w:r>
              <w:rPr>
                <w:sz w:val="20"/>
              </w:rPr>
              <w:t>M</w:t>
            </w:r>
            <w:r w:rsidRPr="00CF38BD">
              <w:rPr>
                <w:sz w:val="20"/>
              </w:rPr>
              <w:t>ap</w:t>
            </w:r>
          </w:p>
        </w:tc>
        <w:tc>
          <w:tcPr>
            <w:tcW w:w="3192" w:type="dxa"/>
            <w:vAlign w:val="center"/>
          </w:tcPr>
          <w:p w14:paraId="0394F476" w14:textId="5447CB85" w:rsidR="007F7023" w:rsidRPr="00CD0433" w:rsidRDefault="007F7023" w:rsidP="007F7023">
            <w:pPr>
              <w:rPr>
                <w:sz w:val="20"/>
                <w:szCs w:val="20"/>
              </w:rPr>
            </w:pPr>
            <w:r>
              <w:rPr>
                <w:sz w:val="20"/>
              </w:rPr>
              <w:t>Locations for evaluating critical mule deer habitat</w:t>
            </w:r>
            <w:r w:rsidR="00C055A5">
              <w:rPr>
                <w:sz w:val="20"/>
              </w:rPr>
              <w:t>, estimating habitat carrying capacity</w:t>
            </w:r>
          </w:p>
        </w:tc>
        <w:tc>
          <w:tcPr>
            <w:tcW w:w="2904" w:type="dxa"/>
            <w:vAlign w:val="center"/>
          </w:tcPr>
          <w:p w14:paraId="04730B38" w14:textId="393B49D7" w:rsidR="007F7023" w:rsidRPr="00CD0433" w:rsidRDefault="007F7023" w:rsidP="007F7023">
            <w:pPr>
              <w:rPr>
                <w:sz w:val="20"/>
                <w:szCs w:val="20"/>
              </w:rPr>
            </w:pPr>
            <w:r w:rsidRPr="00CF38BD">
              <w:rPr>
                <w:sz w:val="20"/>
              </w:rPr>
              <w:t>Field surveys</w:t>
            </w:r>
          </w:p>
        </w:tc>
      </w:tr>
      <w:tr w:rsidR="007F7023" w:rsidRPr="00CD0433" w14:paraId="7E487163" w14:textId="77777777" w:rsidTr="00A46F34">
        <w:tc>
          <w:tcPr>
            <w:tcW w:w="2994" w:type="dxa"/>
            <w:vAlign w:val="center"/>
          </w:tcPr>
          <w:p w14:paraId="335C62DD" w14:textId="695A7C92" w:rsidR="007F7023" w:rsidRPr="00CD0433" w:rsidRDefault="002B036B" w:rsidP="002B036B">
            <w:pPr>
              <w:rPr>
                <w:bCs/>
                <w:sz w:val="20"/>
                <w:szCs w:val="20"/>
              </w:rPr>
            </w:pPr>
            <w:r>
              <w:rPr>
                <w:sz w:val="20"/>
              </w:rPr>
              <w:lastRenderedPageBreak/>
              <w:t>A</w:t>
            </w:r>
            <w:r w:rsidR="00AD7F4F">
              <w:rPr>
                <w:sz w:val="20"/>
              </w:rPr>
              <w:t xml:space="preserve">spen </w:t>
            </w:r>
            <w:r>
              <w:rPr>
                <w:sz w:val="20"/>
              </w:rPr>
              <w:t>C</w:t>
            </w:r>
            <w:r w:rsidR="00AD7F4F">
              <w:rPr>
                <w:sz w:val="20"/>
              </w:rPr>
              <w:t xml:space="preserve">over in </w:t>
            </w:r>
            <w:r>
              <w:rPr>
                <w:sz w:val="20"/>
              </w:rPr>
              <w:t>B</w:t>
            </w:r>
            <w:r w:rsidR="00AD7F4F">
              <w:rPr>
                <w:sz w:val="20"/>
              </w:rPr>
              <w:t xml:space="preserve">urned vs. </w:t>
            </w:r>
            <w:r>
              <w:rPr>
                <w:sz w:val="20"/>
              </w:rPr>
              <w:t>U</w:t>
            </w:r>
            <w:r w:rsidR="00AD7F4F">
              <w:rPr>
                <w:sz w:val="20"/>
              </w:rPr>
              <w:t xml:space="preserve">nburned </w:t>
            </w:r>
            <w:r>
              <w:rPr>
                <w:sz w:val="20"/>
              </w:rPr>
              <w:t>A</w:t>
            </w:r>
            <w:r w:rsidR="00AD7F4F">
              <w:rPr>
                <w:sz w:val="20"/>
              </w:rPr>
              <w:t>reas</w:t>
            </w:r>
            <w:r>
              <w:rPr>
                <w:sz w:val="20"/>
              </w:rPr>
              <w:t xml:space="preserve"> Maps</w:t>
            </w:r>
          </w:p>
        </w:tc>
        <w:tc>
          <w:tcPr>
            <w:tcW w:w="3192" w:type="dxa"/>
            <w:vAlign w:val="center"/>
          </w:tcPr>
          <w:p w14:paraId="7A49787F" w14:textId="7D03E863" w:rsidR="007F7023" w:rsidRPr="00CD0433" w:rsidRDefault="007F7023" w:rsidP="007F7023">
            <w:pPr>
              <w:rPr>
                <w:sz w:val="20"/>
                <w:szCs w:val="20"/>
              </w:rPr>
            </w:pPr>
            <w:r w:rsidRPr="00250933">
              <w:rPr>
                <w:sz w:val="20"/>
              </w:rPr>
              <w:t>Prescribed burn treatment</w:t>
            </w:r>
          </w:p>
        </w:tc>
        <w:tc>
          <w:tcPr>
            <w:tcW w:w="2904" w:type="dxa"/>
            <w:vAlign w:val="center"/>
          </w:tcPr>
          <w:p w14:paraId="6FA09386" w14:textId="39ED53CB" w:rsidR="007F7023" w:rsidRPr="00CD0433" w:rsidRDefault="007F7023" w:rsidP="007F7023">
            <w:pPr>
              <w:rPr>
                <w:sz w:val="20"/>
                <w:szCs w:val="20"/>
              </w:rPr>
            </w:pPr>
            <w:r w:rsidRPr="00250933">
              <w:rPr>
                <w:sz w:val="20"/>
              </w:rPr>
              <w:t xml:space="preserve">Estimation from local </w:t>
            </w:r>
            <w:r w:rsidR="00474C46">
              <w:rPr>
                <w:sz w:val="20"/>
              </w:rPr>
              <w:t>k</w:t>
            </w:r>
            <w:r w:rsidRPr="00250933">
              <w:rPr>
                <w:sz w:val="20"/>
              </w:rPr>
              <w:t>nowledge</w:t>
            </w:r>
          </w:p>
        </w:tc>
      </w:tr>
      <w:tr w:rsidR="00E76C3E" w:rsidRPr="00CD0433" w14:paraId="33F27E61" w14:textId="77777777" w:rsidTr="00A46F34">
        <w:tc>
          <w:tcPr>
            <w:tcW w:w="2994" w:type="dxa"/>
            <w:vAlign w:val="center"/>
          </w:tcPr>
          <w:p w14:paraId="57899461" w14:textId="78E72B2C" w:rsidR="00E76C3E" w:rsidDel="002B036B" w:rsidRDefault="00E76C3E" w:rsidP="002B036B">
            <w:pPr>
              <w:rPr>
                <w:sz w:val="20"/>
              </w:rPr>
            </w:pPr>
            <w:r>
              <w:rPr>
                <w:sz w:val="20"/>
              </w:rPr>
              <w:t>Topographic indices</w:t>
            </w:r>
          </w:p>
        </w:tc>
        <w:tc>
          <w:tcPr>
            <w:tcW w:w="3192" w:type="dxa"/>
            <w:vAlign w:val="center"/>
          </w:tcPr>
          <w:p w14:paraId="540E317E" w14:textId="16B3DE36" w:rsidR="00E76C3E" w:rsidRPr="00250933" w:rsidRDefault="00377EE6" w:rsidP="007F7023">
            <w:pPr>
              <w:rPr>
                <w:sz w:val="20"/>
              </w:rPr>
            </w:pPr>
            <w:r>
              <w:rPr>
                <w:sz w:val="20"/>
              </w:rPr>
              <w:t>Assessing suitable aspen habitat</w:t>
            </w:r>
          </w:p>
        </w:tc>
        <w:tc>
          <w:tcPr>
            <w:tcW w:w="2904" w:type="dxa"/>
            <w:vAlign w:val="center"/>
          </w:tcPr>
          <w:p w14:paraId="3F8D89F6" w14:textId="789A8C0F" w:rsidR="00E76C3E" w:rsidRPr="00250933" w:rsidRDefault="00377EE6" w:rsidP="007F7023">
            <w:pPr>
              <w:rPr>
                <w:sz w:val="20"/>
              </w:rPr>
            </w:pPr>
            <w:r>
              <w:rPr>
                <w:sz w:val="20"/>
              </w:rPr>
              <w:t>Field Surveys</w:t>
            </w:r>
          </w:p>
        </w:tc>
      </w:tr>
    </w:tbl>
    <w:p w14:paraId="3C32F0F4" w14:textId="77777777" w:rsidR="00073224" w:rsidRPr="00CD0433" w:rsidRDefault="00073224" w:rsidP="00073224">
      <w:pPr>
        <w:rPr>
          <w:b/>
          <w:sz w:val="20"/>
          <w:szCs w:val="20"/>
        </w:rPr>
      </w:pPr>
    </w:p>
    <w:p w14:paraId="2AE242F6" w14:textId="7DF78EB1" w:rsidR="00DB6C2C" w:rsidRPr="00CF38BD" w:rsidRDefault="00DB6C2C" w:rsidP="00DB6C2C">
      <w:pPr>
        <w:rPr>
          <w:sz w:val="20"/>
        </w:rPr>
      </w:pPr>
      <w:r>
        <w:rPr>
          <w:sz w:val="20"/>
          <w:szCs w:val="20"/>
        </w:rPr>
        <w:t>A</w:t>
      </w:r>
      <w:r w:rsidR="00BB6C71">
        <w:rPr>
          <w:sz w:val="20"/>
          <w:szCs w:val="20"/>
        </w:rPr>
        <w:t xml:space="preserve">spen Cover </w:t>
      </w:r>
      <w:r>
        <w:rPr>
          <w:sz w:val="20"/>
          <w:szCs w:val="20"/>
        </w:rPr>
        <w:t>Map</w:t>
      </w:r>
      <w:r w:rsidR="00073224" w:rsidRPr="00CD0433">
        <w:rPr>
          <w:sz w:val="20"/>
          <w:szCs w:val="20"/>
        </w:rPr>
        <w:t xml:space="preserve"> </w:t>
      </w:r>
      <w:r>
        <w:rPr>
          <w:sz w:val="20"/>
          <w:szCs w:val="20"/>
        </w:rPr>
        <w:t>–</w:t>
      </w:r>
      <w:r w:rsidR="00073224" w:rsidRPr="00CD0433">
        <w:rPr>
          <w:sz w:val="20"/>
          <w:szCs w:val="20"/>
        </w:rPr>
        <w:t xml:space="preserve"> </w:t>
      </w:r>
      <w:r>
        <w:rPr>
          <w:sz w:val="20"/>
          <w:szCs w:val="20"/>
        </w:rPr>
        <w:t xml:space="preserve">This product will be developed using spectral indices from the Landsat 8 OLI and TIRS sensors, topographic indices from SRTM V2, and phenological products derived from MODIS in combination with aspen field survey data in an ensemble of five species distribution models; </w:t>
      </w:r>
      <w:r>
        <w:rPr>
          <w:sz w:val="20"/>
        </w:rPr>
        <w:t xml:space="preserve">Generalized Linear Model, Multivariate Adaptive Regression Spline, Random Forests, Boosted Regression Trees, and </w:t>
      </w:r>
      <w:proofErr w:type="spellStart"/>
      <w:r>
        <w:rPr>
          <w:sz w:val="20"/>
        </w:rPr>
        <w:t>Maxent</w:t>
      </w:r>
      <w:proofErr w:type="spellEnd"/>
      <w:r>
        <w:rPr>
          <w:sz w:val="20"/>
        </w:rPr>
        <w:t>.</w:t>
      </w:r>
    </w:p>
    <w:p w14:paraId="452F9C60" w14:textId="77777777" w:rsidR="00DB6C2C" w:rsidRPr="00CF38BD" w:rsidRDefault="00DB6C2C" w:rsidP="00DB6C2C">
      <w:pPr>
        <w:rPr>
          <w:sz w:val="20"/>
        </w:rPr>
      </w:pPr>
    </w:p>
    <w:p w14:paraId="090D2DE8" w14:textId="5183E01E" w:rsidR="00782999" w:rsidRDefault="002E53DE">
      <w:pPr>
        <w:rPr>
          <w:sz w:val="20"/>
        </w:rPr>
      </w:pPr>
      <w:r>
        <w:rPr>
          <w:sz w:val="20"/>
        </w:rPr>
        <w:t>Aspen cover in Burned vs. Unburned A</w:t>
      </w:r>
      <w:r w:rsidR="00DB6C2C">
        <w:rPr>
          <w:sz w:val="20"/>
        </w:rPr>
        <w:t>reas – This product will be developed using the normalized Difference Burn Ratio derived from Landsat 5TM, Landsat 7 ETM+</w:t>
      </w:r>
      <w:r w:rsidR="00F72559">
        <w:rPr>
          <w:sz w:val="20"/>
        </w:rPr>
        <w:t>, and Landsat 8 OLI sensors and the</w:t>
      </w:r>
      <w:r w:rsidR="00DB6C2C">
        <w:rPr>
          <w:sz w:val="20"/>
        </w:rPr>
        <w:t xml:space="preserve"> aspen </w:t>
      </w:r>
      <w:r w:rsidR="00F72559">
        <w:rPr>
          <w:sz w:val="20"/>
        </w:rPr>
        <w:t xml:space="preserve">cover forecast map product produced by this project. Linear regression will be used to </w:t>
      </w:r>
      <w:r w:rsidR="00ED4775">
        <w:rPr>
          <w:sz w:val="20"/>
        </w:rPr>
        <w:t xml:space="preserve">evaluate current </w:t>
      </w:r>
      <w:r w:rsidR="00F72559">
        <w:rPr>
          <w:sz w:val="20"/>
        </w:rPr>
        <w:t xml:space="preserve">aspen cover to </w:t>
      </w:r>
      <w:proofErr w:type="gramStart"/>
      <w:r w:rsidR="00F72559">
        <w:rPr>
          <w:sz w:val="20"/>
        </w:rPr>
        <w:t>burned</w:t>
      </w:r>
      <w:proofErr w:type="gramEnd"/>
      <w:r w:rsidR="00F72559">
        <w:rPr>
          <w:sz w:val="20"/>
        </w:rPr>
        <w:t xml:space="preserve"> vs. unburned areas. </w:t>
      </w:r>
    </w:p>
    <w:p w14:paraId="4B39CA58" w14:textId="77777777" w:rsidR="002E53DE" w:rsidRDefault="002E53DE">
      <w:pPr>
        <w:rPr>
          <w:sz w:val="20"/>
        </w:rPr>
      </w:pPr>
    </w:p>
    <w:p w14:paraId="415DC30F" w14:textId="579E9B41" w:rsidR="00CB0927" w:rsidRDefault="002E53DE">
      <w:pPr>
        <w:rPr>
          <w:sz w:val="20"/>
          <w:szCs w:val="20"/>
        </w:rPr>
      </w:pPr>
      <w:r>
        <w:rPr>
          <w:sz w:val="20"/>
        </w:rPr>
        <w:t xml:space="preserve">Topographic Indices – This product will be developed from a </w:t>
      </w:r>
      <w:r>
        <w:rPr>
          <w:sz w:val="20"/>
          <w:szCs w:val="20"/>
        </w:rPr>
        <w:t>SRTM V2 digital elevation model, and will include slope, aspect, compound topographic index, topographic roughness, cosine and sine transformations of aspect and slope, heat load index, and topographic radiation index.</w:t>
      </w: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038BD8D2" w:rsidR="00272CD9" w:rsidRDefault="00272CD9" w:rsidP="00272CD9">
      <w:pPr>
        <w:rPr>
          <w:sz w:val="20"/>
          <w:szCs w:val="20"/>
        </w:rPr>
      </w:pPr>
      <w:r w:rsidRPr="00272CD9">
        <w:rPr>
          <w:b/>
          <w:i/>
          <w:sz w:val="20"/>
          <w:szCs w:val="20"/>
        </w:rPr>
        <w:t>Project Timeline:</w:t>
      </w:r>
      <w:r w:rsidRPr="00CD0433">
        <w:rPr>
          <w:b/>
          <w:sz w:val="20"/>
          <w:szCs w:val="20"/>
        </w:rPr>
        <w:t xml:space="preserve"> </w:t>
      </w:r>
      <w:r w:rsidR="00252491">
        <w:rPr>
          <w:sz w:val="20"/>
          <w:szCs w:val="20"/>
        </w:rPr>
        <w:t>2</w:t>
      </w:r>
      <w:r w:rsidR="00F72559">
        <w:rPr>
          <w:sz w:val="20"/>
          <w:szCs w:val="20"/>
        </w:rPr>
        <w:t xml:space="preserve"> Term</w:t>
      </w:r>
      <w:r w:rsidR="00252491">
        <w:rPr>
          <w:sz w:val="20"/>
          <w:szCs w:val="20"/>
        </w:rPr>
        <w:t>s</w:t>
      </w:r>
      <w:r w:rsidR="00F72559">
        <w:rPr>
          <w:sz w:val="20"/>
          <w:szCs w:val="20"/>
        </w:rPr>
        <w:t xml:space="preserve">: 2016 </w:t>
      </w:r>
      <w:proofErr w:type="gramStart"/>
      <w:r w:rsidR="00F72559">
        <w:rPr>
          <w:sz w:val="20"/>
          <w:szCs w:val="20"/>
        </w:rPr>
        <w:t>Spring</w:t>
      </w:r>
      <w:proofErr w:type="gramEnd"/>
      <w:r w:rsidR="00252491">
        <w:rPr>
          <w:sz w:val="20"/>
          <w:szCs w:val="20"/>
        </w:rPr>
        <w:t xml:space="preserve"> and 2016 Summer</w:t>
      </w:r>
    </w:p>
    <w:p w14:paraId="07E68CF3" w14:textId="77777777" w:rsidR="00371E35" w:rsidRDefault="00371E35" w:rsidP="00272CD9">
      <w:pPr>
        <w:rPr>
          <w:sz w:val="20"/>
          <w:szCs w:val="20"/>
        </w:rPr>
      </w:pPr>
    </w:p>
    <w:p w14:paraId="3F3EABDE" w14:textId="262B9D1A" w:rsidR="00371E35" w:rsidRPr="00371E35" w:rsidRDefault="00371E35" w:rsidP="00371E35">
      <w:pPr>
        <w:pStyle w:val="ListParagraph"/>
        <w:numPr>
          <w:ilvl w:val="0"/>
          <w:numId w:val="7"/>
        </w:numPr>
        <w:rPr>
          <w:sz w:val="20"/>
          <w:szCs w:val="20"/>
        </w:rPr>
      </w:pPr>
      <w:r w:rsidRPr="00371E35">
        <w:rPr>
          <w:b/>
          <w:bCs/>
          <w:sz w:val="20"/>
          <w:szCs w:val="20"/>
        </w:rPr>
        <w:t>Term 1 (Proposed Term)</w:t>
      </w:r>
      <w:r>
        <w:rPr>
          <w:b/>
          <w:bCs/>
          <w:sz w:val="20"/>
          <w:szCs w:val="20"/>
        </w:rPr>
        <w:t xml:space="preserve"> </w:t>
      </w:r>
      <w:r w:rsidRPr="00CD0433">
        <w:rPr>
          <w:sz w:val="20"/>
          <w:szCs w:val="20"/>
        </w:rPr>
        <w:t>–</w:t>
      </w:r>
      <w:r w:rsidRPr="00371E35">
        <w:rPr>
          <w:b/>
          <w:bCs/>
          <w:sz w:val="20"/>
          <w:szCs w:val="20"/>
        </w:rPr>
        <w:t> </w:t>
      </w:r>
      <w:r w:rsidRPr="00371E35">
        <w:rPr>
          <w:sz w:val="20"/>
          <w:szCs w:val="20"/>
        </w:rPr>
        <w:t>The goal of the first term will be to develop a detailed model of fire history for the Laramie Range for the years 1985 - 2015. This will be used to evaluate fire return interval for the study area, and will provide data to be used during the second term of the project. Project partners will be engaged on a weekly basis throughout the term, and a meeting will be scheduled at the end of the term to evaluate results.</w:t>
      </w:r>
    </w:p>
    <w:p w14:paraId="699EF36D" w14:textId="77777777" w:rsidR="00371E35" w:rsidRPr="00371E35" w:rsidRDefault="00371E35" w:rsidP="00371E35">
      <w:pPr>
        <w:rPr>
          <w:sz w:val="20"/>
          <w:szCs w:val="20"/>
        </w:rPr>
      </w:pPr>
    </w:p>
    <w:p w14:paraId="625447FA" w14:textId="7236A60A" w:rsidR="00371E35" w:rsidRPr="00371E35" w:rsidRDefault="00371E35" w:rsidP="00371E35">
      <w:pPr>
        <w:pStyle w:val="ListParagraph"/>
        <w:numPr>
          <w:ilvl w:val="0"/>
          <w:numId w:val="7"/>
        </w:numPr>
        <w:rPr>
          <w:sz w:val="20"/>
          <w:szCs w:val="20"/>
        </w:rPr>
      </w:pPr>
      <w:r w:rsidRPr="00371E35">
        <w:rPr>
          <w:b/>
          <w:bCs/>
          <w:sz w:val="20"/>
          <w:szCs w:val="20"/>
        </w:rPr>
        <w:t>Term 2 </w:t>
      </w:r>
      <w:r w:rsidRPr="00CD0433">
        <w:rPr>
          <w:sz w:val="20"/>
          <w:szCs w:val="20"/>
        </w:rPr>
        <w:t>–</w:t>
      </w:r>
      <w:r w:rsidRPr="00371E35">
        <w:rPr>
          <w:b/>
          <w:bCs/>
          <w:sz w:val="20"/>
          <w:szCs w:val="20"/>
        </w:rPr>
        <w:t> </w:t>
      </w:r>
      <w:r w:rsidRPr="00371E35">
        <w:rPr>
          <w:sz w:val="20"/>
          <w:szCs w:val="20"/>
        </w:rPr>
        <w:t>The goals of the second term will be to develop an aspen cover map for the Laramie Range, and relate that back to the fire history map and fire return interval evaluation from the first term of the project. Project partners will be engaged on a weekly basis throughout the term, and a handoff will be scheduled at the end of the term to share project products.</w:t>
      </w:r>
    </w:p>
    <w:p w14:paraId="6E044C28" w14:textId="77777777" w:rsidR="00272CD9" w:rsidRDefault="00272CD9" w:rsidP="00272CD9">
      <w:pPr>
        <w:rPr>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359FF392" w14:textId="2D9CB6C0" w:rsidR="007F7023" w:rsidRDefault="007F7023" w:rsidP="00383D8F">
      <w:pPr>
        <w:rPr>
          <w:sz w:val="20"/>
        </w:rPr>
      </w:pPr>
      <w:r>
        <w:rPr>
          <w:rFonts w:eastAsia="Arial" w:cs="Arial"/>
          <w:color w:val="000000"/>
          <w:sz w:val="20"/>
          <w:szCs w:val="20"/>
        </w:rPr>
        <w:t>Fall 2015 (Fort Collins), Wyoming Ecological Forecasting</w:t>
      </w:r>
      <w:r w:rsidR="00383D8F">
        <w:rPr>
          <w:rFonts w:eastAsia="Arial" w:cs="Arial"/>
          <w:color w:val="000000"/>
          <w:sz w:val="20"/>
          <w:szCs w:val="20"/>
        </w:rPr>
        <w:t xml:space="preserve"> </w:t>
      </w:r>
      <w:r w:rsidR="001E0162">
        <w:rPr>
          <w:rFonts w:eastAsia="Arial" w:cs="Arial"/>
          <w:color w:val="000000"/>
          <w:sz w:val="20"/>
          <w:szCs w:val="20"/>
        </w:rPr>
        <w:t>–</w:t>
      </w:r>
      <w:r w:rsidR="00383D8F" w:rsidRPr="00383D8F">
        <w:rPr>
          <w:sz w:val="20"/>
        </w:rPr>
        <w:t xml:space="preserve"> </w:t>
      </w:r>
      <w:r w:rsidR="00383D8F" w:rsidRPr="00CF38BD">
        <w:rPr>
          <w:sz w:val="20"/>
        </w:rPr>
        <w:t>Using</w:t>
      </w:r>
      <w:r w:rsidR="001E0162">
        <w:rPr>
          <w:sz w:val="20"/>
        </w:rPr>
        <w:t xml:space="preserve"> </w:t>
      </w:r>
      <w:r w:rsidR="00383D8F" w:rsidRPr="00CF38BD">
        <w:rPr>
          <w:sz w:val="20"/>
        </w:rPr>
        <w:t>Landsat 8 and Aqua</w:t>
      </w:r>
      <w:r w:rsidR="00383D8F">
        <w:rPr>
          <w:sz w:val="20"/>
        </w:rPr>
        <w:t xml:space="preserve"> and </w:t>
      </w:r>
      <w:r w:rsidR="00383D8F" w:rsidRPr="00CF38BD">
        <w:rPr>
          <w:sz w:val="20"/>
        </w:rPr>
        <w:t xml:space="preserve">Terra MODIS to </w:t>
      </w:r>
      <w:r w:rsidR="00383D8F">
        <w:rPr>
          <w:sz w:val="20"/>
        </w:rPr>
        <w:t>T</w:t>
      </w:r>
      <w:r w:rsidR="00383D8F" w:rsidRPr="00CF38BD">
        <w:rPr>
          <w:sz w:val="20"/>
        </w:rPr>
        <w:t xml:space="preserve">arget </w:t>
      </w:r>
      <w:proofErr w:type="spellStart"/>
      <w:r w:rsidR="00383D8F">
        <w:rPr>
          <w:sz w:val="20"/>
        </w:rPr>
        <w:t>C</w:t>
      </w:r>
      <w:r w:rsidR="00383D8F" w:rsidRPr="00CF38BD">
        <w:rPr>
          <w:sz w:val="20"/>
        </w:rPr>
        <w:t>heatgrass</w:t>
      </w:r>
      <w:proofErr w:type="spellEnd"/>
      <w:r w:rsidR="00383D8F" w:rsidRPr="00CF38BD">
        <w:rPr>
          <w:sz w:val="20"/>
        </w:rPr>
        <w:t xml:space="preserve"> </w:t>
      </w:r>
      <w:r w:rsidR="00383D8F">
        <w:rPr>
          <w:sz w:val="20"/>
        </w:rPr>
        <w:t>M</w:t>
      </w:r>
      <w:r w:rsidR="00383D8F" w:rsidRPr="00CF38BD">
        <w:rPr>
          <w:sz w:val="20"/>
        </w:rPr>
        <w:t xml:space="preserve">itigation in a </w:t>
      </w:r>
      <w:r w:rsidR="00383D8F">
        <w:rPr>
          <w:sz w:val="20"/>
        </w:rPr>
        <w:t>P</w:t>
      </w:r>
      <w:r w:rsidR="00383D8F" w:rsidRPr="00CF38BD">
        <w:rPr>
          <w:sz w:val="20"/>
        </w:rPr>
        <w:t>ost-</w:t>
      </w:r>
      <w:r w:rsidR="00383D8F">
        <w:rPr>
          <w:sz w:val="20"/>
        </w:rPr>
        <w:t>W</w:t>
      </w:r>
      <w:r w:rsidR="00383D8F" w:rsidRPr="00CF38BD">
        <w:rPr>
          <w:sz w:val="20"/>
        </w:rPr>
        <w:t xml:space="preserve">ildfire </w:t>
      </w:r>
      <w:r w:rsidR="00383D8F">
        <w:rPr>
          <w:sz w:val="20"/>
        </w:rPr>
        <w:t>L</w:t>
      </w:r>
      <w:r w:rsidR="00383D8F" w:rsidRPr="00CF38BD">
        <w:rPr>
          <w:sz w:val="20"/>
        </w:rPr>
        <w:t xml:space="preserve">andscape in </w:t>
      </w:r>
      <w:r w:rsidR="00383D8F">
        <w:rPr>
          <w:sz w:val="20"/>
        </w:rPr>
        <w:t xml:space="preserve">Wyoming’s Medicine Bow National Forest </w:t>
      </w:r>
    </w:p>
    <w:p w14:paraId="769366B0" w14:textId="77777777" w:rsidR="00ED4775" w:rsidRDefault="00ED4775" w:rsidP="00383D8F">
      <w:pPr>
        <w:rPr>
          <w:sz w:val="20"/>
        </w:rPr>
      </w:pPr>
    </w:p>
    <w:p w14:paraId="35D0CC18" w14:textId="20047F89" w:rsidR="00F72559" w:rsidRDefault="00F72559" w:rsidP="00383D8F">
      <w:pPr>
        <w:rPr>
          <w:sz w:val="20"/>
        </w:rPr>
      </w:pPr>
      <w:r>
        <w:rPr>
          <w:sz w:val="20"/>
        </w:rPr>
        <w:t>Summer 2015 (Fort Collins), Ethiopia Ecological Forecasting – Mapping Fire History for Habitat Conservation in Ethiopia’s Bale Mountains Using a Time Series of Landsat Data</w:t>
      </w:r>
    </w:p>
    <w:p w14:paraId="0FD752A5" w14:textId="77777777" w:rsidR="00ED4775" w:rsidRPr="00383D8F" w:rsidRDefault="00ED4775" w:rsidP="00383D8F">
      <w:pPr>
        <w:rPr>
          <w:sz w:val="20"/>
        </w:rPr>
      </w:pPr>
    </w:p>
    <w:p w14:paraId="3A2627E2" w14:textId="60B45D99" w:rsidR="007F7023" w:rsidRDefault="007F7023" w:rsidP="007F7023">
      <w:pPr>
        <w:rPr>
          <w:rFonts w:eastAsia="Arial" w:cs="Arial"/>
          <w:color w:val="000000"/>
          <w:sz w:val="20"/>
          <w:szCs w:val="20"/>
        </w:rPr>
      </w:pPr>
      <w:r w:rsidRPr="007F7023">
        <w:rPr>
          <w:rFonts w:eastAsia="Arial" w:cs="Arial"/>
          <w:color w:val="000000"/>
          <w:sz w:val="20"/>
          <w:szCs w:val="20"/>
        </w:rPr>
        <w:t xml:space="preserve">Fall 2014 and </w:t>
      </w:r>
      <w:proofErr w:type="gramStart"/>
      <w:r w:rsidRPr="007F7023">
        <w:rPr>
          <w:rFonts w:eastAsia="Arial" w:cs="Arial"/>
          <w:color w:val="000000"/>
          <w:sz w:val="20"/>
          <w:szCs w:val="20"/>
        </w:rPr>
        <w:t>Spring</w:t>
      </w:r>
      <w:proofErr w:type="gramEnd"/>
      <w:r w:rsidRPr="007F7023">
        <w:rPr>
          <w:rFonts w:eastAsia="Arial" w:cs="Arial"/>
          <w:color w:val="000000"/>
          <w:sz w:val="20"/>
          <w:szCs w:val="20"/>
        </w:rPr>
        <w:t xml:space="preserve"> 2015</w:t>
      </w:r>
      <w:r>
        <w:rPr>
          <w:rFonts w:eastAsia="Arial" w:cs="Arial"/>
          <w:color w:val="000000"/>
          <w:sz w:val="20"/>
          <w:szCs w:val="20"/>
        </w:rPr>
        <w:t xml:space="preserve"> (Fort Collins)</w:t>
      </w:r>
      <w:r w:rsidRPr="007F7023">
        <w:rPr>
          <w:rFonts w:eastAsia="Arial" w:cs="Arial"/>
          <w:color w:val="000000"/>
          <w:sz w:val="20"/>
          <w:szCs w:val="20"/>
        </w:rPr>
        <w:t>, Arizona Ecological Forecasting I and II</w:t>
      </w:r>
      <w:r w:rsidR="00383D8F">
        <w:rPr>
          <w:rFonts w:eastAsia="Arial" w:cs="Arial"/>
          <w:color w:val="000000"/>
          <w:sz w:val="20"/>
          <w:szCs w:val="20"/>
        </w:rPr>
        <w:t xml:space="preserve"> </w:t>
      </w:r>
      <w:r w:rsidR="001E0162">
        <w:rPr>
          <w:rFonts w:eastAsia="Arial" w:cs="Arial"/>
          <w:color w:val="000000"/>
          <w:sz w:val="20"/>
          <w:szCs w:val="20"/>
        </w:rPr>
        <w:t>–</w:t>
      </w:r>
      <w:r w:rsidR="00383D8F">
        <w:rPr>
          <w:rFonts w:eastAsia="Arial" w:cs="Arial"/>
          <w:color w:val="000000"/>
          <w:sz w:val="20"/>
          <w:szCs w:val="20"/>
        </w:rPr>
        <w:t xml:space="preserve"> </w:t>
      </w:r>
      <w:r w:rsidRPr="007F7023">
        <w:rPr>
          <w:rFonts w:eastAsia="Arial" w:cs="Arial"/>
          <w:color w:val="000000"/>
          <w:sz w:val="20"/>
          <w:szCs w:val="20"/>
        </w:rPr>
        <w:t>Comparing</w:t>
      </w:r>
      <w:r w:rsidR="001E0162">
        <w:rPr>
          <w:rFonts w:eastAsia="Arial" w:cs="Arial"/>
          <w:color w:val="000000"/>
          <w:sz w:val="20"/>
          <w:szCs w:val="20"/>
        </w:rPr>
        <w:t xml:space="preserve"> </w:t>
      </w:r>
      <w:r w:rsidRPr="007F7023">
        <w:rPr>
          <w:rFonts w:eastAsia="Arial" w:cs="Arial"/>
          <w:color w:val="000000"/>
          <w:sz w:val="20"/>
          <w:szCs w:val="20"/>
        </w:rPr>
        <w:t>WorldView-2 with Landsat 8 Imagery: Refining and Evaluating Invasive Tamarisk Mapping in Havasu National Wildlife Refuge</w:t>
      </w:r>
    </w:p>
    <w:p w14:paraId="528A3C36" w14:textId="77777777" w:rsidR="00ED4775" w:rsidRDefault="00ED4775" w:rsidP="007F7023">
      <w:pPr>
        <w:rPr>
          <w:rFonts w:eastAsia="Arial" w:cs="Arial"/>
          <w:color w:val="000000"/>
          <w:sz w:val="20"/>
          <w:szCs w:val="20"/>
        </w:rPr>
      </w:pPr>
    </w:p>
    <w:p w14:paraId="64D4EBA1" w14:textId="0277A209" w:rsidR="007F7023" w:rsidRDefault="007F7023" w:rsidP="007F7023">
      <w:pPr>
        <w:rPr>
          <w:rFonts w:eastAsia="Arial" w:cs="Arial"/>
          <w:color w:val="000000"/>
          <w:sz w:val="20"/>
          <w:szCs w:val="20"/>
        </w:rPr>
      </w:pPr>
      <w:r w:rsidRPr="007F7023">
        <w:rPr>
          <w:rFonts w:eastAsia="Arial" w:cs="Arial"/>
          <w:color w:val="000000"/>
          <w:sz w:val="20"/>
          <w:szCs w:val="20"/>
        </w:rPr>
        <w:t>Summer 2014 (Fort Collins)</w:t>
      </w:r>
      <w:r>
        <w:rPr>
          <w:rFonts w:eastAsia="Arial" w:cs="Arial"/>
          <w:color w:val="000000"/>
          <w:sz w:val="20"/>
          <w:szCs w:val="20"/>
        </w:rPr>
        <w:t>,</w:t>
      </w:r>
      <w:r w:rsidRPr="007F7023">
        <w:rPr>
          <w:rFonts w:eastAsia="Arial" w:cs="Arial"/>
          <w:color w:val="000000"/>
          <w:sz w:val="20"/>
          <w:szCs w:val="20"/>
        </w:rPr>
        <w:t xml:space="preserve"> Alaska Ecological Forecasting</w:t>
      </w:r>
      <w:r w:rsidR="001E0162">
        <w:rPr>
          <w:rFonts w:eastAsia="Arial" w:cs="Arial"/>
          <w:color w:val="000000"/>
          <w:sz w:val="20"/>
          <w:szCs w:val="20"/>
        </w:rPr>
        <w:t xml:space="preserve"> –</w:t>
      </w:r>
      <w:r w:rsidRPr="007F7023">
        <w:rPr>
          <w:rFonts w:eastAsia="Arial" w:cs="Arial"/>
          <w:color w:val="000000"/>
          <w:sz w:val="20"/>
          <w:szCs w:val="20"/>
        </w:rPr>
        <w:t xml:space="preserve"> Modeling</w:t>
      </w:r>
      <w:r w:rsidR="001E0162">
        <w:rPr>
          <w:rFonts w:eastAsia="Arial" w:cs="Arial"/>
          <w:color w:val="000000"/>
          <w:sz w:val="20"/>
          <w:szCs w:val="20"/>
        </w:rPr>
        <w:t xml:space="preserve"> </w:t>
      </w:r>
      <w:r w:rsidRPr="007F7023">
        <w:rPr>
          <w:rFonts w:eastAsia="Arial" w:cs="Arial"/>
          <w:color w:val="000000"/>
          <w:sz w:val="20"/>
          <w:szCs w:val="20"/>
        </w:rPr>
        <w:t xml:space="preserve">Current and Future Invasion Vulnerability for Critical Habitat in Interior Alaska: Applying Novel Modeling Techniques for Invasive Species Risk Assessment in the Yukon Flats National Wildlife Refuge  </w:t>
      </w:r>
    </w:p>
    <w:p w14:paraId="1C34CD45" w14:textId="77777777" w:rsidR="00ED4775" w:rsidRPr="007F7023" w:rsidRDefault="00ED4775" w:rsidP="007F7023">
      <w:pPr>
        <w:rPr>
          <w:rFonts w:eastAsia="Arial" w:cs="Arial"/>
          <w:color w:val="000000"/>
          <w:sz w:val="20"/>
          <w:szCs w:val="20"/>
        </w:rPr>
      </w:pPr>
    </w:p>
    <w:p w14:paraId="17F740D9" w14:textId="77777777" w:rsidR="00272CD9" w:rsidRPr="00CD0433" w:rsidRDefault="00272CD9" w:rsidP="00371E35">
      <w:pPr>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lastRenderedPageBreak/>
        <w:t xml:space="preserve">Project </w:t>
      </w:r>
      <w:r w:rsidR="00276572">
        <w:rPr>
          <w:b/>
          <w:szCs w:val="20"/>
        </w:rPr>
        <w:t>Needs/Requests</w:t>
      </w:r>
      <w:bookmarkStart w:id="0" w:name="_GoBack"/>
      <w:bookmarkEnd w:id="0"/>
    </w:p>
    <w:p w14:paraId="35AEBE74" w14:textId="50C0C100"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383D8F">
        <w:rPr>
          <w:sz w:val="20"/>
          <w:szCs w:val="20"/>
        </w:rPr>
        <w:t>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43C7540C" w14:textId="4B160F80" w:rsidR="00383D8F" w:rsidRDefault="00383D8F" w:rsidP="00383D8F">
      <w:pPr>
        <w:ind w:left="720" w:hanging="720"/>
        <w:rPr>
          <w:sz w:val="20"/>
          <w:szCs w:val="20"/>
        </w:rPr>
      </w:pPr>
      <w:r w:rsidRPr="00383D8F">
        <w:rPr>
          <w:sz w:val="20"/>
          <w:szCs w:val="20"/>
        </w:rPr>
        <w:t>ENVI – Landsat imagery calibration and pre-processing</w:t>
      </w:r>
    </w:p>
    <w:p w14:paraId="1E58973A" w14:textId="2A4D4E7C" w:rsidR="00276572" w:rsidRDefault="00383D8F" w:rsidP="00383D8F">
      <w:pPr>
        <w:rPr>
          <w:sz w:val="20"/>
          <w:szCs w:val="20"/>
        </w:rPr>
      </w:pPr>
      <w:r w:rsidRPr="00383D8F">
        <w:rPr>
          <w:sz w:val="20"/>
          <w:szCs w:val="20"/>
        </w:rPr>
        <w:t>ArcGIS – Landsat imagery processing (study area designation, clipping, etc.), derivation of indices, map creation</w:t>
      </w:r>
    </w:p>
    <w:p w14:paraId="276B1218" w14:textId="314FE80E" w:rsidR="00383D8F" w:rsidRPr="00383D8F" w:rsidRDefault="00383D8F" w:rsidP="00383D8F">
      <w:pPr>
        <w:rPr>
          <w:b/>
          <w:sz w:val="20"/>
          <w:szCs w:val="20"/>
        </w:rPr>
      </w:pPr>
      <w:r>
        <w:rPr>
          <w:sz w:val="20"/>
          <w:szCs w:val="20"/>
        </w:rPr>
        <w:t>Software for Assisted Habitat Modeling – Fit all modeling algorithms</w:t>
      </w:r>
    </w:p>
    <w:p w14:paraId="25035602" w14:textId="77777777" w:rsidR="00272CD9" w:rsidRDefault="00272CD9" w:rsidP="000263DE">
      <w:pPr>
        <w:rPr>
          <w:b/>
          <w:sz w:val="20"/>
          <w:szCs w:val="20"/>
        </w:rPr>
      </w:pPr>
    </w:p>
    <w:p w14:paraId="10E545EB" w14:textId="77777777" w:rsidR="001E0162" w:rsidRDefault="001E0162" w:rsidP="000263DE">
      <w:pPr>
        <w:rPr>
          <w:b/>
          <w:sz w:val="20"/>
          <w:szCs w:val="20"/>
        </w:rPr>
      </w:pPr>
    </w:p>
    <w:p w14:paraId="781170B1" w14:textId="08AD280D"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158BD81C" w14:textId="77777777" w:rsidR="00272CD9" w:rsidRDefault="00272CD9" w:rsidP="003D2EDF">
      <w:pPr>
        <w:rPr>
          <w:sz w:val="20"/>
          <w:szCs w:val="20"/>
        </w:rPr>
      </w:pPr>
      <w:r w:rsidRPr="00272CD9">
        <w:rPr>
          <w:b/>
          <w:i/>
          <w:sz w:val="20"/>
          <w:szCs w:val="20"/>
        </w:rPr>
        <w:t>References:</w:t>
      </w:r>
      <w:r>
        <w:rPr>
          <w:sz w:val="20"/>
          <w:szCs w:val="20"/>
        </w:rPr>
        <w:t xml:space="preserve"> </w:t>
      </w:r>
    </w:p>
    <w:p w14:paraId="5CE18230" w14:textId="634363F2" w:rsidR="00272CD9" w:rsidRPr="00CD0433" w:rsidRDefault="00F72559" w:rsidP="003D2EDF">
      <w:pPr>
        <w:rPr>
          <w:sz w:val="20"/>
          <w:szCs w:val="20"/>
        </w:rPr>
      </w:pPr>
      <w:proofErr w:type="gramStart"/>
      <w:r>
        <w:rPr>
          <w:sz w:val="20"/>
          <w:szCs w:val="20"/>
        </w:rPr>
        <w:t xml:space="preserve">Kirkpatrick, S and </w:t>
      </w:r>
      <w:proofErr w:type="spellStart"/>
      <w:r>
        <w:rPr>
          <w:sz w:val="20"/>
          <w:szCs w:val="20"/>
        </w:rPr>
        <w:t>Abendroth</w:t>
      </w:r>
      <w:proofErr w:type="spellEnd"/>
      <w:r>
        <w:rPr>
          <w:sz w:val="20"/>
          <w:szCs w:val="20"/>
        </w:rPr>
        <w:t xml:space="preserve"> D (2001).</w:t>
      </w:r>
      <w:proofErr w:type="gramEnd"/>
      <w:r>
        <w:rPr>
          <w:sz w:val="20"/>
          <w:szCs w:val="20"/>
        </w:rPr>
        <w:t xml:space="preserve"> </w:t>
      </w:r>
      <w:proofErr w:type="gramStart"/>
      <w:r>
        <w:rPr>
          <w:sz w:val="20"/>
          <w:szCs w:val="20"/>
        </w:rPr>
        <w:t>Aspen response to prescribed fire and wild ungulate herbivory.</w:t>
      </w:r>
      <w:proofErr w:type="gramEnd"/>
      <w:r>
        <w:rPr>
          <w:sz w:val="20"/>
          <w:szCs w:val="20"/>
        </w:rPr>
        <w:t xml:space="preserve"> </w:t>
      </w:r>
      <w:r w:rsidRPr="00CF4552">
        <w:rPr>
          <w:i/>
          <w:sz w:val="20"/>
          <w:szCs w:val="20"/>
        </w:rPr>
        <w:t>In</w:t>
      </w:r>
      <w:r>
        <w:rPr>
          <w:sz w:val="20"/>
          <w:szCs w:val="20"/>
        </w:rPr>
        <w:t xml:space="preserve"> Sustaining Aspen in Western Landscapes: Symposium Proceedings, USFS General Technical Report Rocky Mountain, 387 – 394.</w:t>
      </w:r>
    </w:p>
    <w:p w14:paraId="2C4149FA" w14:textId="77777777" w:rsidR="005D7108" w:rsidRDefault="005D7108">
      <w:pPr>
        <w:rPr>
          <w:sz w:val="20"/>
          <w:szCs w:val="20"/>
        </w:rPr>
      </w:pPr>
    </w:p>
    <w:p w14:paraId="5630E2A0" w14:textId="77777777" w:rsidR="00A93574" w:rsidRPr="002B036B" w:rsidRDefault="00A93574">
      <w:pPr>
        <w:rPr>
          <w:sz w:val="20"/>
          <w:szCs w:val="20"/>
        </w:rPr>
      </w:pPr>
    </w:p>
    <w:sectPr w:rsidR="00A93574" w:rsidRPr="002B036B"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018BB"/>
    <w:multiLevelType w:val="hybridMultilevel"/>
    <w:tmpl w:val="E25EE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5634C6"/>
    <w:multiLevelType w:val="hybridMultilevel"/>
    <w:tmpl w:val="0F6E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C7168A"/>
    <w:multiLevelType w:val="hybridMultilevel"/>
    <w:tmpl w:val="75C21688"/>
    <w:lvl w:ilvl="0" w:tplc="1506CF0C">
      <w:numFmt w:val="bullet"/>
      <w:lvlText w:val="•"/>
      <w:lvlJc w:val="left"/>
      <w:pPr>
        <w:ind w:left="1080" w:hanging="720"/>
      </w:pPr>
      <w:rPr>
        <w:rFonts w:ascii="Century Gothic" w:eastAsia="Century Gothic" w:hAnsi="Century Gothic"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63DE"/>
    <w:rsid w:val="00031A6C"/>
    <w:rsid w:val="000662EC"/>
    <w:rsid w:val="00073224"/>
    <w:rsid w:val="00075708"/>
    <w:rsid w:val="00095D93"/>
    <w:rsid w:val="000A07F0"/>
    <w:rsid w:val="000A58DD"/>
    <w:rsid w:val="000D5C4B"/>
    <w:rsid w:val="000D7963"/>
    <w:rsid w:val="000E3C1F"/>
    <w:rsid w:val="000F487D"/>
    <w:rsid w:val="00123B69"/>
    <w:rsid w:val="001742BB"/>
    <w:rsid w:val="001A3D1B"/>
    <w:rsid w:val="001E0162"/>
    <w:rsid w:val="002046C4"/>
    <w:rsid w:val="00225B81"/>
    <w:rsid w:val="00241793"/>
    <w:rsid w:val="00252491"/>
    <w:rsid w:val="00272CD9"/>
    <w:rsid w:val="00276572"/>
    <w:rsid w:val="00285042"/>
    <w:rsid w:val="00290705"/>
    <w:rsid w:val="002A39DA"/>
    <w:rsid w:val="002B036B"/>
    <w:rsid w:val="002B6846"/>
    <w:rsid w:val="002C501D"/>
    <w:rsid w:val="002D08A2"/>
    <w:rsid w:val="002E2D9E"/>
    <w:rsid w:val="002E53DE"/>
    <w:rsid w:val="003347A7"/>
    <w:rsid w:val="00334B0C"/>
    <w:rsid w:val="00342FCC"/>
    <w:rsid w:val="00347670"/>
    <w:rsid w:val="00371E35"/>
    <w:rsid w:val="00377EE6"/>
    <w:rsid w:val="00383D8F"/>
    <w:rsid w:val="003D2EDF"/>
    <w:rsid w:val="004228B2"/>
    <w:rsid w:val="00453F48"/>
    <w:rsid w:val="00474C46"/>
    <w:rsid w:val="004B304D"/>
    <w:rsid w:val="004E5D77"/>
    <w:rsid w:val="00520F83"/>
    <w:rsid w:val="00525806"/>
    <w:rsid w:val="00545D8A"/>
    <w:rsid w:val="0055553E"/>
    <w:rsid w:val="00565EE1"/>
    <w:rsid w:val="00583971"/>
    <w:rsid w:val="005C5954"/>
    <w:rsid w:val="005D3F60"/>
    <w:rsid w:val="005D7108"/>
    <w:rsid w:val="005F5DD6"/>
    <w:rsid w:val="005F738D"/>
    <w:rsid w:val="006345A5"/>
    <w:rsid w:val="006515E3"/>
    <w:rsid w:val="00676C74"/>
    <w:rsid w:val="00695D85"/>
    <w:rsid w:val="006B78ED"/>
    <w:rsid w:val="006E1C6C"/>
    <w:rsid w:val="007059D2"/>
    <w:rsid w:val="007112C7"/>
    <w:rsid w:val="00735F70"/>
    <w:rsid w:val="00760B99"/>
    <w:rsid w:val="00782999"/>
    <w:rsid w:val="007917E5"/>
    <w:rsid w:val="00797612"/>
    <w:rsid w:val="007A4F2A"/>
    <w:rsid w:val="007A7268"/>
    <w:rsid w:val="007B73F9"/>
    <w:rsid w:val="007C560B"/>
    <w:rsid w:val="007F7023"/>
    <w:rsid w:val="0080287D"/>
    <w:rsid w:val="00835C04"/>
    <w:rsid w:val="00896D48"/>
    <w:rsid w:val="009A09FD"/>
    <w:rsid w:val="009B08C3"/>
    <w:rsid w:val="009D7235"/>
    <w:rsid w:val="009E1788"/>
    <w:rsid w:val="00A07C1D"/>
    <w:rsid w:val="00A44DD0"/>
    <w:rsid w:val="00A46F34"/>
    <w:rsid w:val="00A502A8"/>
    <w:rsid w:val="00A50CFE"/>
    <w:rsid w:val="00A60645"/>
    <w:rsid w:val="00A80A92"/>
    <w:rsid w:val="00A8257F"/>
    <w:rsid w:val="00A93574"/>
    <w:rsid w:val="00AD7F4F"/>
    <w:rsid w:val="00AE46F5"/>
    <w:rsid w:val="00B02DAA"/>
    <w:rsid w:val="00B43262"/>
    <w:rsid w:val="00B73203"/>
    <w:rsid w:val="00B76BDC"/>
    <w:rsid w:val="00B81E34"/>
    <w:rsid w:val="00B9614C"/>
    <w:rsid w:val="00BB6C71"/>
    <w:rsid w:val="00C055A5"/>
    <w:rsid w:val="00C05F46"/>
    <w:rsid w:val="00C2594D"/>
    <w:rsid w:val="00C269DF"/>
    <w:rsid w:val="00C33A8E"/>
    <w:rsid w:val="00C46F2C"/>
    <w:rsid w:val="00C82473"/>
    <w:rsid w:val="00CA0A4F"/>
    <w:rsid w:val="00CA4793"/>
    <w:rsid w:val="00CB0927"/>
    <w:rsid w:val="00CB51DA"/>
    <w:rsid w:val="00CC0D26"/>
    <w:rsid w:val="00CD0433"/>
    <w:rsid w:val="00CE4F6F"/>
    <w:rsid w:val="00CF4552"/>
    <w:rsid w:val="00D12F5B"/>
    <w:rsid w:val="00D97299"/>
    <w:rsid w:val="00DB5124"/>
    <w:rsid w:val="00DB6C2C"/>
    <w:rsid w:val="00DD6B62"/>
    <w:rsid w:val="00E55138"/>
    <w:rsid w:val="00E5676C"/>
    <w:rsid w:val="00E76C3E"/>
    <w:rsid w:val="00EB4818"/>
    <w:rsid w:val="00ED4775"/>
    <w:rsid w:val="00F20A93"/>
    <w:rsid w:val="00F2154C"/>
    <w:rsid w:val="00F24033"/>
    <w:rsid w:val="00F67E6A"/>
    <w:rsid w:val="00F72559"/>
    <w:rsid w:val="00F93410"/>
    <w:rsid w:val="00FB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4889">
      <w:bodyDiv w:val="1"/>
      <w:marLeft w:val="0"/>
      <w:marRight w:val="0"/>
      <w:marTop w:val="0"/>
      <w:marBottom w:val="0"/>
      <w:divBdr>
        <w:top w:val="none" w:sz="0" w:space="0" w:color="auto"/>
        <w:left w:val="none" w:sz="0" w:space="0" w:color="auto"/>
        <w:bottom w:val="none" w:sz="0" w:space="0" w:color="auto"/>
        <w:right w:val="none" w:sz="0" w:space="0" w:color="auto"/>
      </w:divBdr>
    </w:div>
    <w:div w:id="792410256">
      <w:bodyDiv w:val="1"/>
      <w:marLeft w:val="0"/>
      <w:marRight w:val="0"/>
      <w:marTop w:val="0"/>
      <w:marBottom w:val="0"/>
      <w:divBdr>
        <w:top w:val="none" w:sz="0" w:space="0" w:color="auto"/>
        <w:left w:val="none" w:sz="0" w:space="0" w:color="auto"/>
        <w:bottom w:val="none" w:sz="0" w:space="0" w:color="auto"/>
        <w:right w:val="none" w:sz="0" w:space="0" w:color="auto"/>
      </w:divBdr>
    </w:div>
    <w:div w:id="100795139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90228382">
      <w:bodyDiv w:val="1"/>
      <w:marLeft w:val="0"/>
      <w:marRight w:val="0"/>
      <w:marTop w:val="0"/>
      <w:marBottom w:val="0"/>
      <w:divBdr>
        <w:top w:val="none" w:sz="0" w:space="0" w:color="auto"/>
        <w:left w:val="none" w:sz="0" w:space="0" w:color="auto"/>
        <w:bottom w:val="none" w:sz="0" w:space="0" w:color="auto"/>
        <w:right w:val="none" w:sz="0" w:space="0" w:color="auto"/>
      </w:divBdr>
    </w:div>
    <w:div w:id="1549564865">
      <w:bodyDiv w:val="1"/>
      <w:marLeft w:val="0"/>
      <w:marRight w:val="0"/>
      <w:marTop w:val="0"/>
      <w:marBottom w:val="0"/>
      <w:divBdr>
        <w:top w:val="none" w:sz="0" w:space="0" w:color="auto"/>
        <w:left w:val="none" w:sz="0" w:space="0" w:color="auto"/>
        <w:bottom w:val="none" w:sz="0" w:space="0" w:color="auto"/>
        <w:right w:val="none" w:sz="0" w:space="0" w:color="auto"/>
      </w:divBdr>
    </w:div>
    <w:div w:id="19143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Brian Woodward</cp:lastModifiedBy>
  <cp:revision>2</cp:revision>
  <dcterms:created xsi:type="dcterms:W3CDTF">2015-11-20T19:35:00Z</dcterms:created>
  <dcterms:modified xsi:type="dcterms:W3CDTF">2015-11-20T19:35:00Z</dcterms:modified>
</cp:coreProperties>
</file>