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093880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70E61">
        <w:rPr>
          <w:rFonts w:ascii="Century Gothic" w:hAnsi="Century Gothic" w:cs="Arial"/>
          <w:sz w:val="24"/>
        </w:rPr>
        <w:t xml:space="preserve">NASA Langley Research Center </w:t>
      </w:r>
      <w:r w:rsidR="00A00E48">
        <w:rPr>
          <w:rFonts w:ascii="Century Gothic" w:hAnsi="Century Gothic" w:cs="Arial"/>
          <w:sz w:val="24"/>
        </w:rPr>
        <w:t>&amp; NASA Jet Propulsion Laboratory</w:t>
      </w:r>
    </w:p>
    <w:p w14:paraId="21AFF2C9" w14:textId="212864B5" w:rsidR="00BA5773" w:rsidRPr="00CB1B77" w:rsidRDefault="008806D2" w:rsidP="00F6325C">
      <w:pPr>
        <w:spacing w:after="0" w:line="240" w:lineRule="auto"/>
        <w:jc w:val="right"/>
        <w:rPr>
          <w:rFonts w:ascii="Century Gothic" w:hAnsi="Century Gothic" w:cs="Arial"/>
          <w:i/>
        </w:rPr>
      </w:pPr>
      <w:r w:rsidRPr="00CB1B77">
        <w:rPr>
          <w:rFonts w:ascii="Century Gothic" w:hAnsi="Century Gothic" w:cs="Arial"/>
          <w:i/>
        </w:rPr>
        <w:t>Spring</w:t>
      </w:r>
      <w:r w:rsidR="00BC6B3C" w:rsidRPr="00CB1B77">
        <w:rPr>
          <w:rFonts w:ascii="Century Gothic" w:hAnsi="Century Gothic" w:cs="Arial"/>
          <w:i/>
        </w:rPr>
        <w:t xml:space="preserve"> 201</w:t>
      </w:r>
      <w:r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15D1EEAC"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470E61">
        <w:rPr>
          <w:rFonts w:ascii="Century Gothic" w:hAnsi="Century Gothic" w:cs="Arial"/>
          <w:b/>
        </w:rPr>
        <w:t>Mi</w:t>
      </w:r>
      <w:r w:rsidR="006F347D">
        <w:rPr>
          <w:rFonts w:ascii="Century Gothic" w:hAnsi="Century Gothic" w:cs="Arial"/>
          <w:b/>
        </w:rPr>
        <w:t>ssissippi Sound Water Resources</w:t>
      </w:r>
    </w:p>
    <w:p w14:paraId="38FB8E53" w14:textId="01BAB3AD"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470E61" w:rsidRPr="00470E61">
        <w:rPr>
          <w:rFonts w:ascii="Garamond" w:hAnsi="Garamond"/>
          <w:color w:val="000000"/>
        </w:rPr>
        <w:t>Synthesizing Tre</w:t>
      </w:r>
      <w:r w:rsidR="00FD3425">
        <w:rPr>
          <w:rFonts w:ascii="Garamond" w:hAnsi="Garamond"/>
          <w:color w:val="000000"/>
        </w:rPr>
        <w:t xml:space="preserve">nds in Water Quality Parameters </w:t>
      </w:r>
      <w:r w:rsidR="00470E61" w:rsidRPr="00470E61">
        <w:rPr>
          <w:rFonts w:ascii="Garamond" w:hAnsi="Garamond"/>
          <w:color w:val="000000"/>
        </w:rPr>
        <w:t>Affect</w:t>
      </w:r>
      <w:r w:rsidR="00FD3425">
        <w:rPr>
          <w:rFonts w:ascii="Garamond" w:hAnsi="Garamond"/>
          <w:color w:val="000000"/>
        </w:rPr>
        <w:t xml:space="preserve">ing </w:t>
      </w:r>
      <w:r w:rsidR="00470E61" w:rsidRPr="00470E61">
        <w:rPr>
          <w:rFonts w:ascii="Garamond" w:hAnsi="Garamond"/>
          <w:color w:val="000000"/>
        </w:rPr>
        <w:t>Oyster Reef Health in the Mississippi Sound Using NASA Earth Observations</w:t>
      </w:r>
    </w:p>
    <w:p w14:paraId="258FD607" w14:textId="1C6FA1F9"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470E61" w:rsidRPr="00D53785">
        <w:rPr>
          <w:rFonts w:ascii="Garamond" w:hAnsi="Garamond" w:cs="Arial"/>
        </w:rPr>
        <w:t>Don’t be Shellfish: Water Quality and Oyster Reef Production in the Mississippi Sound</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1C67093B" w14:textId="5F01BE28" w:rsidR="00470E61" w:rsidRPr="00470E61" w:rsidRDefault="00470E61" w:rsidP="00470E61">
      <w:pPr>
        <w:spacing w:after="0" w:line="240" w:lineRule="auto"/>
        <w:rPr>
          <w:rFonts w:ascii="Garamond" w:eastAsia="Times New Roman" w:hAnsi="Garamond"/>
        </w:rPr>
      </w:pPr>
      <w:r w:rsidRPr="00470E61">
        <w:rPr>
          <w:rFonts w:ascii="Garamond" w:eastAsia="Times New Roman" w:hAnsi="Garamond"/>
          <w:color w:val="000000"/>
        </w:rPr>
        <w:t>Emily Gotschalk (Project Co-Le</w:t>
      </w:r>
      <w:r w:rsidR="006F347D">
        <w:rPr>
          <w:rFonts w:ascii="Garamond" w:eastAsia="Times New Roman" w:hAnsi="Garamond"/>
          <w:color w:val="000000"/>
        </w:rPr>
        <w:t>ad), emily.j.gotschalk@nasa.gov</w:t>
      </w:r>
    </w:p>
    <w:p w14:paraId="37D9DA7A" w14:textId="77777777" w:rsidR="00470E61" w:rsidRPr="00470E61" w:rsidRDefault="00470E61" w:rsidP="00470E61">
      <w:pPr>
        <w:spacing w:after="0" w:line="240" w:lineRule="auto"/>
        <w:rPr>
          <w:rFonts w:ascii="Garamond" w:eastAsia="Times New Roman" w:hAnsi="Garamond"/>
        </w:rPr>
      </w:pPr>
      <w:r w:rsidRPr="00470E61">
        <w:rPr>
          <w:rFonts w:ascii="Garamond" w:eastAsia="Times New Roman" w:hAnsi="Garamond"/>
          <w:color w:val="000000"/>
        </w:rPr>
        <w:t>Brigitte Moneymaker (Project Co-Lead), brigitte.c.moneymaker@nasa.gov</w:t>
      </w:r>
    </w:p>
    <w:p w14:paraId="63AC2181" w14:textId="1F1BB2F1" w:rsidR="00470E61" w:rsidRDefault="00470E61" w:rsidP="00470E61">
      <w:pPr>
        <w:spacing w:after="0" w:line="240" w:lineRule="auto"/>
        <w:rPr>
          <w:rFonts w:ascii="Garamond" w:eastAsia="Times New Roman" w:hAnsi="Garamond"/>
          <w:color w:val="000000"/>
        </w:rPr>
      </w:pPr>
      <w:r w:rsidRPr="00470E61">
        <w:rPr>
          <w:rFonts w:ascii="Garamond" w:eastAsia="Times New Roman" w:hAnsi="Garamond"/>
          <w:color w:val="000000"/>
        </w:rPr>
        <w:t>Katherine Cavanaugh</w:t>
      </w:r>
    </w:p>
    <w:p w14:paraId="6DE09CB8" w14:textId="77777777" w:rsidR="005933B5" w:rsidRDefault="00470E61" w:rsidP="00470E61">
      <w:pPr>
        <w:spacing w:after="0" w:line="240" w:lineRule="auto"/>
        <w:rPr>
          <w:rFonts w:ascii="Garamond" w:eastAsia="Times New Roman" w:hAnsi="Garamond"/>
          <w:color w:val="000000"/>
        </w:rPr>
      </w:pPr>
      <w:r w:rsidRPr="00470E61">
        <w:rPr>
          <w:rFonts w:ascii="Garamond" w:eastAsia="Times New Roman" w:hAnsi="Garamond"/>
          <w:color w:val="000000"/>
        </w:rPr>
        <w:t>Jessica Gregory</w:t>
      </w:r>
    </w:p>
    <w:p w14:paraId="31EF7FBE" w14:textId="5CE9208C" w:rsidR="00470E61" w:rsidRPr="00470E61" w:rsidRDefault="00470E61" w:rsidP="00470E61">
      <w:pPr>
        <w:spacing w:after="0" w:line="240" w:lineRule="auto"/>
        <w:rPr>
          <w:rFonts w:ascii="Garamond" w:eastAsia="Times New Roman" w:hAnsi="Garamond"/>
        </w:rPr>
      </w:pPr>
      <w:r w:rsidRPr="00470E61">
        <w:rPr>
          <w:rFonts w:ascii="Garamond" w:eastAsia="Times New Roman" w:hAnsi="Garamond"/>
          <w:color w:val="000000"/>
        </w:rPr>
        <w:t>Catherine Stolfi</w:t>
      </w:r>
    </w:p>
    <w:p w14:paraId="3F78D009" w14:textId="77777777" w:rsidR="00810008" w:rsidRPr="00470E61" w:rsidRDefault="00810008" w:rsidP="00810008">
      <w:pPr>
        <w:spacing w:after="0" w:line="240" w:lineRule="auto"/>
        <w:rPr>
          <w:rFonts w:ascii="Garamond" w:eastAsia="Times New Roman" w:hAnsi="Garamond"/>
        </w:rPr>
      </w:pPr>
      <w:r w:rsidRPr="00470E61">
        <w:rPr>
          <w:rFonts w:ascii="Garamond" w:eastAsia="Times New Roman" w:hAnsi="Garamond"/>
          <w:color w:val="000000"/>
        </w:rPr>
        <w:t>Erika Higa</w:t>
      </w:r>
    </w:p>
    <w:p w14:paraId="2B70A4C3" w14:textId="77777777" w:rsidR="00470E61" w:rsidRPr="00470E61" w:rsidRDefault="00470E61" w:rsidP="00470E61">
      <w:pPr>
        <w:spacing w:after="0" w:line="240" w:lineRule="auto"/>
        <w:rPr>
          <w:rFonts w:ascii="Garamond" w:hAnsi="Garamond" w:cs="Arial"/>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465F0767" w14:textId="77777777" w:rsidR="00470E61" w:rsidRPr="00470E61" w:rsidRDefault="00470E61" w:rsidP="00470E61">
      <w:pPr>
        <w:spacing w:after="0" w:line="240" w:lineRule="auto"/>
        <w:rPr>
          <w:rFonts w:ascii="Garamond" w:eastAsia="Times New Roman" w:hAnsi="Garamond"/>
        </w:rPr>
      </w:pPr>
      <w:r w:rsidRPr="00470E61">
        <w:rPr>
          <w:rFonts w:ascii="Garamond" w:eastAsia="Times New Roman" w:hAnsi="Garamond"/>
          <w:color w:val="000000"/>
        </w:rPr>
        <w:t>Dr. Kenton Ross (NASA Langley Research Center)</w:t>
      </w:r>
    </w:p>
    <w:p w14:paraId="46ABE2A5" w14:textId="77777777" w:rsidR="00470E61" w:rsidRPr="00470E61" w:rsidRDefault="00470E61" w:rsidP="00470E61">
      <w:pPr>
        <w:spacing w:after="0" w:line="240" w:lineRule="auto"/>
        <w:rPr>
          <w:rFonts w:ascii="Garamond" w:eastAsia="Times New Roman" w:hAnsi="Garamond"/>
        </w:rPr>
      </w:pPr>
      <w:r w:rsidRPr="00470E61">
        <w:rPr>
          <w:rFonts w:ascii="Garamond" w:eastAsia="Times New Roman" w:hAnsi="Garamond"/>
          <w:color w:val="000000"/>
        </w:rPr>
        <w:t>Ben Holt (NASA Jet Propulsion Laboratory)</w:t>
      </w:r>
    </w:p>
    <w:p w14:paraId="1EA04E12" w14:textId="4B22A0D1" w:rsidR="00A22A42" w:rsidRDefault="00470E61" w:rsidP="00470E61">
      <w:pPr>
        <w:spacing w:after="0" w:line="240" w:lineRule="auto"/>
        <w:rPr>
          <w:rFonts w:ascii="Garamond" w:eastAsia="Times New Roman" w:hAnsi="Garamond"/>
          <w:color w:val="000000"/>
        </w:rPr>
      </w:pPr>
      <w:r w:rsidRPr="00470E61">
        <w:rPr>
          <w:rFonts w:ascii="Garamond" w:eastAsia="Times New Roman" w:hAnsi="Garamond"/>
          <w:color w:val="000000"/>
        </w:rPr>
        <w:t>Dr. Severine Fournier (NASA Jet Propulsion Laboratory)</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FD3425" w:rsidRDefault="00D579FC" w:rsidP="00D579FC">
      <w:pPr>
        <w:spacing w:after="0" w:line="240" w:lineRule="auto"/>
        <w:rPr>
          <w:rFonts w:ascii="Century Gothic" w:hAnsi="Century Gothic" w:cs="Arial"/>
          <w:sz w:val="20"/>
          <w:szCs w:val="20"/>
        </w:rPr>
      </w:pPr>
      <w:r w:rsidRPr="00FD3425">
        <w:rPr>
          <w:rFonts w:ascii="Century Gothic" w:hAnsi="Century Gothic" w:cs="Arial"/>
          <w:b/>
          <w:sz w:val="20"/>
          <w:szCs w:val="20"/>
        </w:rPr>
        <w:t>Partner Organizations</w:t>
      </w:r>
      <w:r w:rsidR="00A22A42" w:rsidRPr="00FD3425">
        <w:rPr>
          <w:rFonts w:ascii="Century Gothic" w:hAnsi="Century Gothic" w:cs="Arial"/>
          <w:b/>
          <w:sz w:val="20"/>
          <w:szCs w:val="20"/>
        </w:rPr>
        <w:t>:</w:t>
      </w:r>
    </w:p>
    <w:tbl>
      <w:tblPr>
        <w:tblStyle w:val="TableGrid1"/>
        <w:tblW w:w="9427" w:type="dxa"/>
        <w:tblInd w:w="198" w:type="dxa"/>
        <w:tblLayout w:type="fixed"/>
        <w:tblLook w:val="04A0" w:firstRow="1" w:lastRow="0" w:firstColumn="1" w:lastColumn="0" w:noHBand="0" w:noVBand="1"/>
      </w:tblPr>
      <w:tblGrid>
        <w:gridCol w:w="2497"/>
        <w:gridCol w:w="4073"/>
        <w:gridCol w:w="1620"/>
        <w:gridCol w:w="1237"/>
      </w:tblGrid>
      <w:tr w:rsidR="00720DF2" w:rsidRPr="00720DF2" w14:paraId="24372DC3" w14:textId="77777777" w:rsidTr="00D45CD3">
        <w:tc>
          <w:tcPr>
            <w:tcW w:w="2497" w:type="dxa"/>
            <w:shd w:val="clear" w:color="auto" w:fill="31849B" w:themeFill="accent5" w:themeFillShade="BF"/>
            <w:vAlign w:val="center"/>
          </w:tcPr>
          <w:p w14:paraId="3211379C" w14:textId="77777777" w:rsidR="00720DF2" w:rsidRPr="00D45CD3" w:rsidRDefault="00720DF2" w:rsidP="00720DF2">
            <w:pPr>
              <w:spacing w:after="0" w:line="240" w:lineRule="auto"/>
              <w:rPr>
                <w:b/>
                <w:color w:val="FFFFFF" w:themeColor="background1"/>
              </w:rPr>
            </w:pPr>
            <w:r w:rsidRPr="00D45CD3">
              <w:rPr>
                <w:b/>
                <w:color w:val="FFFFFF" w:themeColor="background1"/>
              </w:rPr>
              <w:t>Organization</w:t>
            </w:r>
          </w:p>
        </w:tc>
        <w:tc>
          <w:tcPr>
            <w:tcW w:w="4073" w:type="dxa"/>
            <w:shd w:val="clear" w:color="auto" w:fill="31849B" w:themeFill="accent5" w:themeFillShade="BF"/>
            <w:vAlign w:val="center"/>
          </w:tcPr>
          <w:p w14:paraId="598F3AE8" w14:textId="77777777" w:rsidR="00720DF2" w:rsidRPr="00D45CD3" w:rsidRDefault="00720DF2" w:rsidP="00720DF2">
            <w:pPr>
              <w:spacing w:after="0" w:line="240" w:lineRule="auto"/>
              <w:rPr>
                <w:b/>
                <w:color w:val="FFFFFF" w:themeColor="background1"/>
              </w:rPr>
            </w:pPr>
            <w:r w:rsidRPr="00D45CD3">
              <w:rPr>
                <w:b/>
                <w:color w:val="FFFFFF" w:themeColor="background1"/>
              </w:rPr>
              <w:t>POC (Name, Position/Title)</w:t>
            </w:r>
          </w:p>
        </w:tc>
        <w:tc>
          <w:tcPr>
            <w:tcW w:w="1620" w:type="dxa"/>
            <w:shd w:val="clear" w:color="auto" w:fill="31849B" w:themeFill="accent5" w:themeFillShade="BF"/>
            <w:vAlign w:val="center"/>
          </w:tcPr>
          <w:p w14:paraId="66D3AAF3" w14:textId="77777777" w:rsidR="00720DF2" w:rsidRPr="00D45CD3" w:rsidRDefault="00720DF2" w:rsidP="00720DF2">
            <w:pPr>
              <w:spacing w:after="0" w:line="240" w:lineRule="auto"/>
              <w:rPr>
                <w:b/>
                <w:color w:val="FFFFFF" w:themeColor="background1"/>
              </w:rPr>
            </w:pPr>
            <w:r w:rsidRPr="00D45CD3">
              <w:rPr>
                <w:b/>
                <w:color w:val="FFFFFF" w:themeColor="background1"/>
              </w:rPr>
              <w:t>Partner Type</w:t>
            </w:r>
          </w:p>
        </w:tc>
        <w:tc>
          <w:tcPr>
            <w:tcW w:w="1237" w:type="dxa"/>
            <w:shd w:val="clear" w:color="auto" w:fill="31849B" w:themeFill="accent5" w:themeFillShade="BF"/>
          </w:tcPr>
          <w:p w14:paraId="61520FDB" w14:textId="77777777" w:rsidR="00720DF2" w:rsidRPr="00D45CD3" w:rsidRDefault="00720DF2" w:rsidP="00720DF2">
            <w:pPr>
              <w:spacing w:after="0" w:line="240" w:lineRule="auto"/>
              <w:jc w:val="center"/>
              <w:rPr>
                <w:b/>
                <w:color w:val="FFFFFF" w:themeColor="background1"/>
              </w:rPr>
            </w:pPr>
            <w:r w:rsidRPr="00B02DFC">
              <w:rPr>
                <w:b/>
                <w:color w:val="FFFFFF" w:themeColor="background1"/>
                <w:sz w:val="18"/>
              </w:rPr>
              <w:t>Boundary Org?</w:t>
            </w:r>
          </w:p>
        </w:tc>
      </w:tr>
      <w:tr w:rsidR="00720DF2" w:rsidRPr="00720DF2" w14:paraId="447D48E8" w14:textId="77777777" w:rsidTr="00D45CD3">
        <w:tc>
          <w:tcPr>
            <w:tcW w:w="2497" w:type="dxa"/>
          </w:tcPr>
          <w:p w14:paraId="73E34636" w14:textId="64BD9E5C" w:rsidR="00720DF2" w:rsidRPr="00470E61" w:rsidRDefault="00470E61" w:rsidP="00720DF2">
            <w:pPr>
              <w:spacing w:after="0" w:line="240" w:lineRule="auto"/>
              <w:rPr>
                <w:rFonts w:ascii="Garamond" w:hAnsi="Garamond"/>
              </w:rPr>
            </w:pPr>
            <w:r w:rsidRPr="00470E61">
              <w:rPr>
                <w:rFonts w:ascii="Garamond" w:hAnsi="Garamond"/>
                <w:color w:val="000000"/>
              </w:rPr>
              <w:t>Mississippi Department of Marine Resources</w:t>
            </w:r>
          </w:p>
        </w:tc>
        <w:tc>
          <w:tcPr>
            <w:tcW w:w="4073" w:type="dxa"/>
          </w:tcPr>
          <w:p w14:paraId="6FAEC493" w14:textId="77777777" w:rsidR="00470E61" w:rsidRPr="00470E61" w:rsidRDefault="00470E61" w:rsidP="00470E61">
            <w:pPr>
              <w:spacing w:after="0" w:line="240" w:lineRule="auto"/>
              <w:rPr>
                <w:rFonts w:ascii="Garamond" w:eastAsia="Times New Roman" w:hAnsi="Garamond"/>
              </w:rPr>
            </w:pPr>
            <w:r w:rsidRPr="00470E61">
              <w:rPr>
                <w:rFonts w:ascii="Garamond" w:eastAsia="Times New Roman" w:hAnsi="Garamond"/>
                <w:color w:val="000000"/>
              </w:rPr>
              <w:t>Scott Gordon, Director of Shellfish Bureau</w:t>
            </w:r>
          </w:p>
          <w:p w14:paraId="1EB84100" w14:textId="77777777" w:rsidR="00470E61" w:rsidRPr="00470E61" w:rsidRDefault="00470E61" w:rsidP="00470E61">
            <w:pPr>
              <w:spacing w:after="0" w:line="240" w:lineRule="auto"/>
              <w:rPr>
                <w:rFonts w:ascii="Garamond" w:eastAsia="Times New Roman" w:hAnsi="Garamond"/>
              </w:rPr>
            </w:pPr>
            <w:r w:rsidRPr="00470E61">
              <w:rPr>
                <w:rFonts w:ascii="Garamond" w:eastAsia="Times New Roman" w:hAnsi="Garamond"/>
                <w:color w:val="000000"/>
              </w:rPr>
              <w:t>Charlie Robertson, Shellfish Bureau</w:t>
            </w:r>
          </w:p>
          <w:p w14:paraId="1DA271BF" w14:textId="77777777" w:rsidR="00470E61" w:rsidRPr="00470E61" w:rsidRDefault="00470E61" w:rsidP="00470E61">
            <w:pPr>
              <w:spacing w:after="0" w:line="240" w:lineRule="auto"/>
              <w:rPr>
                <w:rFonts w:ascii="Garamond" w:eastAsia="Times New Roman" w:hAnsi="Garamond"/>
              </w:rPr>
            </w:pPr>
            <w:r w:rsidRPr="00470E61">
              <w:rPr>
                <w:rFonts w:ascii="Garamond" w:eastAsia="Times New Roman" w:hAnsi="Garamond"/>
                <w:color w:val="000000"/>
              </w:rPr>
              <w:t>Karen Clark, GIS Administrator</w:t>
            </w:r>
          </w:p>
          <w:p w14:paraId="7BF27091" w14:textId="77777777" w:rsidR="00470E61" w:rsidRPr="00470E61" w:rsidRDefault="00470E61" w:rsidP="00470E61">
            <w:pPr>
              <w:spacing w:after="0" w:line="240" w:lineRule="auto"/>
              <w:rPr>
                <w:rFonts w:ascii="Garamond" w:eastAsia="Times New Roman" w:hAnsi="Garamond"/>
              </w:rPr>
            </w:pPr>
            <w:r w:rsidRPr="00470E61">
              <w:rPr>
                <w:rFonts w:ascii="Garamond" w:eastAsia="Times New Roman" w:hAnsi="Garamond"/>
                <w:color w:val="000000"/>
              </w:rPr>
              <w:t>Robert Gruba, GIS Analyst</w:t>
            </w:r>
          </w:p>
          <w:p w14:paraId="7109848B" w14:textId="1ED5761F" w:rsidR="00720DF2" w:rsidRPr="008806D2" w:rsidRDefault="00470E61" w:rsidP="00470E61">
            <w:pPr>
              <w:spacing w:after="0" w:line="240" w:lineRule="auto"/>
              <w:rPr>
                <w:rFonts w:ascii="Garamond" w:hAnsi="Garamond"/>
              </w:rPr>
            </w:pPr>
            <w:r w:rsidRPr="00470E61">
              <w:rPr>
                <w:rFonts w:ascii="Garamond" w:eastAsia="Times New Roman" w:hAnsi="Garamond"/>
                <w:color w:val="000000"/>
              </w:rPr>
              <w:t>Amber Jones, Digital Media Coordinator</w:t>
            </w:r>
          </w:p>
        </w:tc>
        <w:tc>
          <w:tcPr>
            <w:tcW w:w="1620" w:type="dxa"/>
          </w:tcPr>
          <w:p w14:paraId="152EBD50" w14:textId="71FC78CB" w:rsidR="00720DF2" w:rsidRPr="008806D2" w:rsidRDefault="00720DF2" w:rsidP="00720DF2">
            <w:pPr>
              <w:spacing w:after="0" w:line="240" w:lineRule="auto"/>
              <w:rPr>
                <w:rFonts w:ascii="Garamond" w:hAnsi="Garamond"/>
              </w:rPr>
            </w:pPr>
            <w:r w:rsidRPr="008806D2">
              <w:rPr>
                <w:rFonts w:ascii="Garamond" w:hAnsi="Garamond"/>
              </w:rPr>
              <w:t>End-User</w:t>
            </w:r>
          </w:p>
        </w:tc>
        <w:tc>
          <w:tcPr>
            <w:tcW w:w="1237" w:type="dxa"/>
          </w:tcPr>
          <w:p w14:paraId="3D21606F" w14:textId="5F8311D3" w:rsidR="00720DF2" w:rsidRPr="008806D2" w:rsidRDefault="00470E61" w:rsidP="00720DF2">
            <w:pPr>
              <w:spacing w:after="0" w:line="240" w:lineRule="auto"/>
              <w:jc w:val="center"/>
              <w:rPr>
                <w:rFonts w:ascii="Garamond" w:hAnsi="Garamond"/>
              </w:rPr>
            </w:pPr>
            <w:r>
              <w:rPr>
                <w:rFonts w:ascii="Garamond" w:hAnsi="Garamond"/>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5115934A"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470E61">
        <w:rPr>
          <w:rFonts w:ascii="Garamond" w:hAnsi="Garamond" w:cs="Arial"/>
        </w:rPr>
        <w:t>Water Resources</w:t>
      </w:r>
    </w:p>
    <w:p w14:paraId="56DFA915" w14:textId="1BD8C866"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8661AF">
        <w:rPr>
          <w:rFonts w:ascii="Garamond" w:hAnsi="Garamond" w:cs="Arial"/>
        </w:rPr>
        <w:t>Mississippi Sound</w:t>
      </w:r>
      <w:r w:rsidR="00247DBE">
        <w:rPr>
          <w:rFonts w:ascii="Garamond" w:hAnsi="Garamond" w:cs="Arial"/>
        </w:rPr>
        <w:t>, LA and MS</w:t>
      </w:r>
    </w:p>
    <w:p w14:paraId="731FBB6A" w14:textId="2365CABE" w:rsidR="00FD3425" w:rsidRDefault="003B2A86" w:rsidP="00E80174">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FD3425">
        <w:rPr>
          <w:rFonts w:ascii="Garamond" w:hAnsi="Garamond" w:cs="Arial"/>
        </w:rPr>
        <w:t>January 2002</w:t>
      </w:r>
      <w:r w:rsidR="00470E61">
        <w:rPr>
          <w:rFonts w:ascii="Garamond" w:hAnsi="Garamond" w:cs="Arial"/>
        </w:rPr>
        <w:t xml:space="preserve"> - December 2016</w:t>
      </w:r>
    </w:p>
    <w:p w14:paraId="131FB0F8" w14:textId="77777777" w:rsidR="00FD3425" w:rsidRPr="00470E61" w:rsidRDefault="00FD3425" w:rsidP="00E80174">
      <w:pPr>
        <w:spacing w:after="0" w:line="240" w:lineRule="auto"/>
        <w:rPr>
          <w:rFonts w:ascii="Garamond" w:hAnsi="Garamond" w:cs="Arial"/>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6AA1E30" w14:textId="77777777" w:rsidR="008661AF" w:rsidRPr="008661AF" w:rsidRDefault="008661AF" w:rsidP="008661AF">
      <w:pPr>
        <w:spacing w:after="0" w:line="240" w:lineRule="auto"/>
        <w:rPr>
          <w:rFonts w:ascii="Times New Roman" w:eastAsia="Times New Roman" w:hAnsi="Times New Roman"/>
          <w:sz w:val="24"/>
          <w:szCs w:val="24"/>
        </w:rPr>
      </w:pPr>
      <w:r w:rsidRPr="008661AF">
        <w:rPr>
          <w:rFonts w:ascii="Garamond" w:eastAsia="Times New Roman" w:hAnsi="Garamond"/>
          <w:color w:val="000000"/>
        </w:rPr>
        <w:t xml:space="preserve">Aqua, Moderate Resolution Imaging Spectroradiometer (MODIS) – </w:t>
      </w:r>
      <w:r w:rsidRPr="008661AF">
        <w:rPr>
          <w:rFonts w:ascii="Garamond" w:eastAsia="Times New Roman" w:hAnsi="Garamond"/>
          <w:color w:val="222222"/>
          <w:shd w:val="clear" w:color="auto" w:fill="FFFFFF"/>
        </w:rPr>
        <w:t>a</w:t>
      </w:r>
      <w:r w:rsidRPr="008661AF">
        <w:rPr>
          <w:rFonts w:ascii="Garamond" w:eastAsia="Times New Roman" w:hAnsi="Garamond"/>
          <w:color w:val="222222"/>
          <w:sz w:val="13"/>
          <w:szCs w:val="13"/>
          <w:shd w:val="clear" w:color="auto" w:fill="FFFFFF"/>
          <w:vertAlign w:val="subscript"/>
        </w:rPr>
        <w:t>DG</w:t>
      </w:r>
      <w:r w:rsidRPr="008661AF">
        <w:rPr>
          <w:rFonts w:ascii="Garamond" w:eastAsia="Times New Roman" w:hAnsi="Garamond"/>
          <w:color w:val="000000"/>
        </w:rPr>
        <w:t>, chlorophyll-a, surface reflectance, and sea surface temperature</w:t>
      </w:r>
    </w:p>
    <w:p w14:paraId="1D4C49E9" w14:textId="77777777" w:rsidR="008661AF" w:rsidRPr="008661AF" w:rsidRDefault="008661AF" w:rsidP="008661AF">
      <w:pPr>
        <w:spacing w:after="0" w:line="240" w:lineRule="auto"/>
        <w:rPr>
          <w:rFonts w:ascii="Times New Roman" w:eastAsia="Times New Roman" w:hAnsi="Times New Roman"/>
          <w:sz w:val="24"/>
          <w:szCs w:val="24"/>
        </w:rPr>
      </w:pPr>
      <w:r w:rsidRPr="008661AF">
        <w:rPr>
          <w:rFonts w:ascii="Garamond" w:eastAsia="Times New Roman" w:hAnsi="Garamond"/>
          <w:color w:val="000000"/>
        </w:rPr>
        <w:t>Soil Moisture Active-Passive (SMAP) Radiometer – sea surface salinity</w:t>
      </w:r>
    </w:p>
    <w:p w14:paraId="12BC3FF9" w14:textId="147CF6D8" w:rsidR="008661AF" w:rsidRPr="008661AF" w:rsidRDefault="008661AF" w:rsidP="008661AF">
      <w:pPr>
        <w:spacing w:after="0" w:line="240" w:lineRule="auto"/>
        <w:rPr>
          <w:rFonts w:ascii="Times New Roman" w:eastAsia="Times New Roman" w:hAnsi="Times New Roman"/>
          <w:sz w:val="24"/>
          <w:szCs w:val="24"/>
        </w:rPr>
      </w:pPr>
      <w:r w:rsidRPr="008661AF">
        <w:rPr>
          <w:rFonts w:ascii="Garamond" w:eastAsia="Times New Roman" w:hAnsi="Garamond"/>
          <w:color w:val="000000"/>
        </w:rPr>
        <w:t>Soil Moisture and Ocean Salinity (SMOS)</w:t>
      </w:r>
      <w:r w:rsidR="00B02DFC">
        <w:rPr>
          <w:rFonts w:ascii="Garamond" w:eastAsia="Times New Roman" w:hAnsi="Garamond"/>
          <w:color w:val="000000"/>
        </w:rPr>
        <w:t xml:space="preserve">, </w:t>
      </w:r>
      <w:r w:rsidR="00B02DFC" w:rsidRPr="00B02DFC">
        <w:rPr>
          <w:rFonts w:ascii="Garamond" w:eastAsia="Times New Roman" w:hAnsi="Garamond"/>
          <w:color w:val="000000"/>
        </w:rPr>
        <w:t>Microwave Imaging Radi</w:t>
      </w:r>
      <w:r w:rsidR="00B02DFC">
        <w:rPr>
          <w:rFonts w:ascii="Garamond" w:eastAsia="Times New Roman" w:hAnsi="Garamond"/>
          <w:color w:val="000000"/>
        </w:rPr>
        <w:t xml:space="preserve">ometer using Aperture Synthesis </w:t>
      </w:r>
      <w:r w:rsidR="00B02DFC" w:rsidRPr="00B02DFC">
        <w:rPr>
          <w:rFonts w:ascii="Garamond" w:eastAsia="Times New Roman" w:hAnsi="Garamond"/>
          <w:color w:val="000000"/>
        </w:rPr>
        <w:t>(MIRAS)</w:t>
      </w:r>
      <w:r w:rsidRPr="008661AF">
        <w:rPr>
          <w:rFonts w:ascii="Garamond" w:eastAsia="Times New Roman" w:hAnsi="Garamond"/>
          <w:color w:val="000000"/>
        </w:rPr>
        <w:t xml:space="preserve"> – sea surface salinity</w:t>
      </w:r>
    </w:p>
    <w:p w14:paraId="5AEEDC24" w14:textId="77777777" w:rsidR="008661AF" w:rsidRPr="008661AF" w:rsidRDefault="008661AF" w:rsidP="008661AF">
      <w:pPr>
        <w:spacing w:after="0" w:line="240" w:lineRule="auto"/>
        <w:rPr>
          <w:rFonts w:ascii="Times New Roman" w:eastAsia="Times New Roman" w:hAnsi="Times New Roman"/>
          <w:sz w:val="24"/>
          <w:szCs w:val="24"/>
        </w:rPr>
      </w:pPr>
      <w:r w:rsidRPr="008661AF">
        <w:rPr>
          <w:rFonts w:ascii="Garamond" w:eastAsia="Times New Roman" w:hAnsi="Garamond"/>
          <w:color w:val="000000"/>
        </w:rPr>
        <w:t>Landsat 5, Thematic Mapper (TM) – chlorophyll-a, turbidity</w:t>
      </w:r>
    </w:p>
    <w:p w14:paraId="1880431F" w14:textId="77777777" w:rsidR="008661AF" w:rsidRPr="008661AF" w:rsidRDefault="008661AF" w:rsidP="008661AF">
      <w:pPr>
        <w:spacing w:after="0" w:line="240" w:lineRule="auto"/>
        <w:rPr>
          <w:rFonts w:ascii="Times New Roman" w:eastAsia="Times New Roman" w:hAnsi="Times New Roman"/>
          <w:sz w:val="24"/>
          <w:szCs w:val="24"/>
        </w:rPr>
      </w:pPr>
      <w:r w:rsidRPr="008661AF">
        <w:rPr>
          <w:rFonts w:ascii="Garamond" w:eastAsia="Times New Roman" w:hAnsi="Garamond"/>
          <w:color w:val="000000"/>
        </w:rPr>
        <w:t>Landsat 7, Enhanced Thematic Mapper Plus (ETM+) – chlorophyll-a, turbidity</w:t>
      </w:r>
    </w:p>
    <w:p w14:paraId="0B9BC146" w14:textId="77777777" w:rsidR="008661AF" w:rsidRPr="008661AF" w:rsidRDefault="008661AF" w:rsidP="008661AF">
      <w:pPr>
        <w:spacing w:after="0" w:line="240" w:lineRule="auto"/>
        <w:rPr>
          <w:rFonts w:ascii="Times New Roman" w:eastAsia="Times New Roman" w:hAnsi="Times New Roman"/>
          <w:sz w:val="24"/>
          <w:szCs w:val="24"/>
        </w:rPr>
      </w:pPr>
      <w:r w:rsidRPr="008661AF">
        <w:rPr>
          <w:rFonts w:ascii="Garamond" w:eastAsia="Times New Roman" w:hAnsi="Garamond"/>
          <w:color w:val="000000"/>
        </w:rPr>
        <w:t>Landsat 8, Operational Land Imager (OLI) and Thermal Infrared Sensor (TIRS) – chlorophyll-a, turbidity</w:t>
      </w:r>
    </w:p>
    <w:p w14:paraId="71525911" w14:textId="77777777" w:rsidR="008661AF" w:rsidRPr="008661AF" w:rsidRDefault="008661AF" w:rsidP="008661AF">
      <w:pPr>
        <w:spacing w:after="0" w:line="240" w:lineRule="auto"/>
        <w:rPr>
          <w:rFonts w:ascii="Times New Roman" w:eastAsia="Times New Roman" w:hAnsi="Times New Roman"/>
          <w:sz w:val="24"/>
          <w:szCs w:val="24"/>
        </w:rPr>
      </w:pPr>
      <w:r w:rsidRPr="008661AF">
        <w:rPr>
          <w:rFonts w:ascii="Garamond" w:eastAsia="Times New Roman" w:hAnsi="Garamond"/>
          <w:color w:val="000000"/>
        </w:rPr>
        <w:t>Multi-scale Ultra-High Resolution (MUR) – sea surface temperature (daily 1 km blended product)</w:t>
      </w:r>
    </w:p>
    <w:p w14:paraId="7577EFAD" w14:textId="7F2FDBAE" w:rsidR="00FD3425" w:rsidRDefault="008661AF" w:rsidP="008661AF">
      <w:pPr>
        <w:spacing w:after="0" w:line="240" w:lineRule="auto"/>
        <w:rPr>
          <w:rFonts w:ascii="Garamond" w:eastAsia="Times New Roman" w:hAnsi="Garamond"/>
          <w:color w:val="000000"/>
        </w:rPr>
      </w:pPr>
      <w:r w:rsidRPr="008661AF">
        <w:rPr>
          <w:rFonts w:ascii="Garamond" w:eastAsia="Times New Roman" w:hAnsi="Garamond"/>
          <w:color w:val="000000"/>
        </w:rPr>
        <w:t>Sentinel-2 MultiSpectral Instrument (MSI) – chlorophyll-a, turbidity</w:t>
      </w:r>
    </w:p>
    <w:p w14:paraId="4A889B38" w14:textId="77777777" w:rsidR="00B404E1" w:rsidRDefault="00B404E1" w:rsidP="00FD3425">
      <w:pPr>
        <w:spacing w:after="0" w:line="240" w:lineRule="auto"/>
        <w:rPr>
          <w:rFonts w:ascii="Century Gothic" w:hAnsi="Century Gothic" w:cs="Arial"/>
          <w:b/>
          <w:sz w:val="20"/>
          <w:szCs w:val="20"/>
        </w:rPr>
      </w:pPr>
    </w:p>
    <w:p w14:paraId="015F68F3" w14:textId="6279CB45" w:rsidR="00603BB8" w:rsidRPr="00D579FC" w:rsidRDefault="00603BB8" w:rsidP="00FD3425">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7B971981" w14:textId="6AAF4A9A" w:rsidR="00603BB8" w:rsidRPr="00FD3425" w:rsidRDefault="00DA12FC" w:rsidP="00603BB8">
      <w:pPr>
        <w:pStyle w:val="ListParagraph"/>
        <w:numPr>
          <w:ilvl w:val="0"/>
          <w:numId w:val="6"/>
        </w:numPr>
        <w:spacing w:after="0" w:line="240" w:lineRule="auto"/>
        <w:rPr>
          <w:rFonts w:ascii="Garamond" w:hAnsi="Garamond" w:cs="Arial"/>
          <w:b/>
          <w:sz w:val="20"/>
          <w:szCs w:val="20"/>
        </w:rPr>
      </w:pPr>
      <w:r w:rsidRPr="00DA12FC">
        <w:rPr>
          <w:rFonts w:ascii="Garamond" w:hAnsi="Garamond"/>
          <w:color w:val="000000"/>
        </w:rPr>
        <w:t>USGS Current Water Data for the Nation</w:t>
      </w:r>
      <w:r w:rsidR="009665F1">
        <w:rPr>
          <w:rFonts w:ascii="Garamond" w:hAnsi="Garamond"/>
          <w:color w:val="000000"/>
        </w:rPr>
        <w:t xml:space="preserve"> – salinity,</w:t>
      </w:r>
      <w:r w:rsidR="00CD5174">
        <w:rPr>
          <w:rFonts w:ascii="Garamond" w:hAnsi="Garamond"/>
          <w:color w:val="000000"/>
        </w:rPr>
        <w:t xml:space="preserve"> discharge, and temperature</w:t>
      </w:r>
      <w:bookmarkStart w:id="0" w:name="_GoBack"/>
      <w:bookmarkEnd w:id="0"/>
    </w:p>
    <w:p w14:paraId="0306AF94" w14:textId="77777777" w:rsidR="00FD3425" w:rsidRPr="00FD3425" w:rsidRDefault="00FD3425" w:rsidP="00FD3425">
      <w:pPr>
        <w:pStyle w:val="ListParagraph"/>
        <w:spacing w:after="0" w:line="240" w:lineRule="auto"/>
        <w:rPr>
          <w:rFonts w:ascii="Garamond" w:hAnsi="Garamond" w:cs="Arial"/>
          <w:b/>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59835B27" w14:textId="77777777" w:rsidR="00B404E1" w:rsidRPr="00B404E1" w:rsidRDefault="00B404E1" w:rsidP="00B404E1">
      <w:pPr>
        <w:numPr>
          <w:ilvl w:val="0"/>
          <w:numId w:val="16"/>
        </w:numPr>
        <w:spacing w:after="0" w:line="240" w:lineRule="auto"/>
        <w:textAlignment w:val="baseline"/>
        <w:rPr>
          <w:rFonts w:ascii="Arial" w:eastAsia="Times New Roman" w:hAnsi="Arial" w:cs="Arial"/>
          <w:color w:val="000000"/>
        </w:rPr>
      </w:pPr>
      <w:r w:rsidRPr="00B404E1">
        <w:rPr>
          <w:rFonts w:ascii="Garamond" w:eastAsia="Times New Roman" w:hAnsi="Garamond" w:cs="Arial"/>
          <w:color w:val="000000"/>
        </w:rPr>
        <w:t>ESRI ArcGIS – data manipulation and analysis, map creation, and technical image creation</w:t>
      </w:r>
    </w:p>
    <w:p w14:paraId="1F4CC4E8" w14:textId="77777777" w:rsidR="00B404E1" w:rsidRPr="00B404E1" w:rsidRDefault="00B404E1" w:rsidP="00B404E1">
      <w:pPr>
        <w:numPr>
          <w:ilvl w:val="0"/>
          <w:numId w:val="16"/>
        </w:numPr>
        <w:spacing w:after="0" w:line="240" w:lineRule="auto"/>
        <w:textAlignment w:val="baseline"/>
        <w:rPr>
          <w:rFonts w:ascii="Arial" w:eastAsia="Times New Roman" w:hAnsi="Arial" w:cs="Arial"/>
          <w:color w:val="000000"/>
        </w:rPr>
      </w:pPr>
      <w:r w:rsidRPr="00B404E1">
        <w:rPr>
          <w:rFonts w:ascii="Garamond" w:eastAsia="Times New Roman" w:hAnsi="Garamond" w:cs="Arial"/>
          <w:color w:val="000000"/>
        </w:rPr>
        <w:t>SeaDAS – MODIS processing and analysis</w:t>
      </w:r>
    </w:p>
    <w:p w14:paraId="5F2AB4AC" w14:textId="77777777" w:rsidR="00B404E1" w:rsidRPr="00B404E1" w:rsidRDefault="00B404E1" w:rsidP="00B404E1">
      <w:pPr>
        <w:numPr>
          <w:ilvl w:val="0"/>
          <w:numId w:val="16"/>
        </w:numPr>
        <w:spacing w:after="0" w:line="240" w:lineRule="auto"/>
        <w:textAlignment w:val="baseline"/>
        <w:rPr>
          <w:rFonts w:ascii="Arial" w:eastAsia="Times New Roman" w:hAnsi="Arial" w:cs="Arial"/>
          <w:color w:val="000000"/>
        </w:rPr>
      </w:pPr>
      <w:r w:rsidRPr="00B404E1">
        <w:rPr>
          <w:rFonts w:ascii="Garamond" w:eastAsia="Times New Roman" w:hAnsi="Garamond" w:cs="Arial"/>
          <w:color w:val="000000"/>
        </w:rPr>
        <w:t>Sentinel Application Platform (SNAP) – visualization of Sentinel-2 data</w:t>
      </w:r>
    </w:p>
    <w:p w14:paraId="046213C3" w14:textId="77777777" w:rsidR="00B404E1" w:rsidRPr="00B404E1" w:rsidRDefault="00B404E1" w:rsidP="00B404E1">
      <w:pPr>
        <w:numPr>
          <w:ilvl w:val="0"/>
          <w:numId w:val="16"/>
        </w:numPr>
        <w:spacing w:after="0" w:line="240" w:lineRule="auto"/>
        <w:textAlignment w:val="baseline"/>
        <w:rPr>
          <w:rFonts w:ascii="Arial" w:eastAsia="Times New Roman" w:hAnsi="Arial" w:cs="Arial"/>
          <w:color w:val="000000"/>
        </w:rPr>
      </w:pPr>
      <w:r w:rsidRPr="00B404E1">
        <w:rPr>
          <w:rFonts w:ascii="Garamond" w:eastAsia="Times New Roman" w:hAnsi="Garamond" w:cs="Arial"/>
          <w:color w:val="000000"/>
        </w:rPr>
        <w:t>Python – batch downloading and processing of MUR,  MODIS, SMOS, and SMAP data</w:t>
      </w:r>
    </w:p>
    <w:p w14:paraId="419CDB2F" w14:textId="77777777" w:rsidR="00B404E1" w:rsidRPr="00B404E1" w:rsidRDefault="00B404E1" w:rsidP="00B404E1">
      <w:pPr>
        <w:numPr>
          <w:ilvl w:val="0"/>
          <w:numId w:val="16"/>
        </w:numPr>
        <w:spacing w:after="0" w:line="240" w:lineRule="auto"/>
        <w:textAlignment w:val="baseline"/>
        <w:rPr>
          <w:rFonts w:ascii="Arial" w:eastAsia="Times New Roman" w:hAnsi="Arial" w:cs="Arial"/>
          <w:color w:val="000000"/>
        </w:rPr>
      </w:pPr>
      <w:r w:rsidRPr="00B404E1">
        <w:rPr>
          <w:rFonts w:ascii="Garamond" w:eastAsia="Times New Roman" w:hAnsi="Garamond" w:cs="Arial"/>
          <w:color w:val="000000"/>
        </w:rPr>
        <w:t>R – data analysis of Landsat 5/7/8, Sentinel-2, MODIS,  SMOS, SMAP, and MUR images</w:t>
      </w:r>
    </w:p>
    <w:p w14:paraId="00666B9E" w14:textId="6C57B5D1" w:rsidR="00FD3425" w:rsidRPr="001B206D" w:rsidRDefault="00B404E1" w:rsidP="001B206D">
      <w:pPr>
        <w:numPr>
          <w:ilvl w:val="0"/>
          <w:numId w:val="16"/>
        </w:numPr>
        <w:spacing w:before="100" w:beforeAutospacing="1" w:after="100" w:afterAutospacing="1" w:line="240" w:lineRule="auto"/>
        <w:textAlignment w:val="baseline"/>
        <w:rPr>
          <w:rFonts w:ascii="Arial" w:eastAsia="Times New Roman" w:hAnsi="Arial" w:cs="Arial"/>
          <w:color w:val="000000"/>
        </w:rPr>
      </w:pPr>
      <w:r w:rsidRPr="00B404E1">
        <w:rPr>
          <w:rFonts w:ascii="Garamond" w:eastAsia="Times New Roman" w:hAnsi="Garamond" w:cs="Arial"/>
          <w:color w:val="000000"/>
        </w:rPr>
        <w:t>ACOLITE – analysis of Landsat 5/7/8 and Sentinel-2 imagery</w:t>
      </w: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7A2BBFE" w14:textId="2F3A60E2" w:rsidR="00FD3425" w:rsidRDefault="00B404E1" w:rsidP="003F68F5">
      <w:pPr>
        <w:spacing w:after="0" w:line="240" w:lineRule="auto"/>
        <w:rPr>
          <w:rFonts w:ascii="Garamond" w:hAnsi="Garamond"/>
          <w:color w:val="000000"/>
        </w:rPr>
      </w:pPr>
      <w:r>
        <w:rPr>
          <w:rFonts w:ascii="Garamond" w:hAnsi="Garamond"/>
          <w:color w:val="000000"/>
        </w:rPr>
        <w:t>The objective of this project is to develop a climatology and time series of water quality variables potentially affecting the production of oyster reefs in the Mississippi Sound. These results could assist the Mississippi Department of Marine Resources (MDMR) in their efforts to continually assess oyster reef health and local water quality conditions. This project utilized several NASA Earth observing products, including MUR, Aqua MODIS, Terra MODIS, SMAP, and Landsat 5 TM, Landsat 7 ETM+, and Landsat 8 OLI and TIRS, plus the ESA products Sentinel-2 MSI and SMOS. The study period for the project spans from 2002 to 2016 in order to differentiate between both subtle and episodic ecological events that have occurred in the Mississippi region.</w:t>
      </w:r>
    </w:p>
    <w:p w14:paraId="6DA39C36" w14:textId="77777777" w:rsidR="00B404E1" w:rsidRDefault="00B404E1"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12AAE1" w14:textId="2803D84B" w:rsidR="00FD3425" w:rsidRDefault="00B404E1" w:rsidP="003F68F5">
      <w:pPr>
        <w:spacing w:after="0" w:line="240" w:lineRule="auto"/>
        <w:rPr>
          <w:rFonts w:ascii="Garamond" w:hAnsi="Garamond"/>
          <w:color w:val="000000"/>
        </w:rPr>
      </w:pPr>
      <w:r>
        <w:rPr>
          <w:rFonts w:ascii="Garamond" w:hAnsi="Garamond"/>
          <w:color w:val="000000"/>
        </w:rPr>
        <w:t xml:space="preserve">Commercially-harvested oysters are a significant ecological and economic driver in multiple coastal regions throughout the world. In the last decade, the Mississippi Sound has seen a rapid decline in oyster reef production, especially in the years following large ecological disturbances such as Hurricane Katrina in 2005 and the flooding of the Mississippi River in 2011. In partnership with the Mississippi Department of Marine Resources, the NASA DEVELOP team utilized remotely-sensed products in order to </w:t>
      </w:r>
      <w:r w:rsidR="00AE1400">
        <w:rPr>
          <w:rFonts w:ascii="Garamond" w:hAnsi="Garamond"/>
          <w:color w:val="000000"/>
        </w:rPr>
        <w:t>create</w:t>
      </w:r>
      <w:r>
        <w:rPr>
          <w:rFonts w:ascii="Garamond" w:hAnsi="Garamond"/>
          <w:color w:val="000000"/>
        </w:rPr>
        <w:t xml:space="preserve"> a climatology and time series of specific water quality parameters that can have impact on oyster reef productivity. These parameters include</w:t>
      </w:r>
      <w:r w:rsidR="00AE1400">
        <w:rPr>
          <w:rFonts w:ascii="Garamond" w:hAnsi="Garamond"/>
          <w:color w:val="000000"/>
        </w:rPr>
        <w:t>d</w:t>
      </w:r>
      <w:r>
        <w:rPr>
          <w:rFonts w:ascii="Garamond" w:hAnsi="Garamond"/>
          <w:color w:val="000000"/>
        </w:rPr>
        <w:t xml:space="preserve"> salinity, sea surface temperature, chlorophyll-a,</w:t>
      </w:r>
      <w:r>
        <w:rPr>
          <w:rFonts w:ascii="Garamond" w:hAnsi="Garamond"/>
          <w:color w:val="222222"/>
          <w:shd w:val="clear" w:color="auto" w:fill="FFFFFF"/>
        </w:rPr>
        <w:t xml:space="preserve"> a</w:t>
      </w:r>
      <w:r>
        <w:rPr>
          <w:rFonts w:ascii="Garamond" w:hAnsi="Garamond"/>
          <w:color w:val="222222"/>
          <w:sz w:val="13"/>
          <w:szCs w:val="13"/>
          <w:shd w:val="clear" w:color="auto" w:fill="FFFFFF"/>
          <w:vertAlign w:val="subscript"/>
        </w:rPr>
        <w:t xml:space="preserve">DG </w:t>
      </w:r>
      <w:r>
        <w:rPr>
          <w:rFonts w:ascii="Garamond" w:hAnsi="Garamond"/>
          <w:color w:val="222222"/>
          <w:shd w:val="clear" w:color="auto" w:fill="FFFFFF"/>
        </w:rPr>
        <w:t>(absorption due to gelbstoff and detrital material)</w:t>
      </w:r>
      <w:r w:rsidR="00F92463">
        <w:rPr>
          <w:rFonts w:ascii="Garamond" w:hAnsi="Garamond"/>
          <w:color w:val="222222"/>
          <w:shd w:val="clear" w:color="auto" w:fill="FFFFFF"/>
        </w:rPr>
        <w:t>, total suspended matter,</w:t>
      </w:r>
      <w:r w:rsidR="00F92463" w:rsidRPr="00F92463">
        <w:rPr>
          <w:rFonts w:ascii="Garamond" w:hAnsi="Garamond"/>
          <w:color w:val="222222"/>
          <w:shd w:val="clear" w:color="auto" w:fill="FFFFFF"/>
        </w:rPr>
        <w:t xml:space="preserve"> and</w:t>
      </w:r>
      <w:r>
        <w:rPr>
          <w:rFonts w:ascii="Garamond" w:hAnsi="Garamond"/>
          <w:color w:val="000000"/>
        </w:rPr>
        <w:t xml:space="preserve"> turbidity. The project utilized data from several Earth obse</w:t>
      </w:r>
      <w:r w:rsidR="006F347D">
        <w:rPr>
          <w:rFonts w:ascii="Garamond" w:hAnsi="Garamond"/>
          <w:color w:val="000000"/>
        </w:rPr>
        <w:t xml:space="preserve">rving satellites including Aqua </w:t>
      </w:r>
      <w:r>
        <w:rPr>
          <w:rFonts w:ascii="Garamond" w:hAnsi="Garamond"/>
          <w:color w:val="000000"/>
        </w:rPr>
        <w:t xml:space="preserve">MODIS, SMAP, Landsat 5 TM, Landsat 7 ETM+, Landsat 8 OLI and TIRS, </w:t>
      </w:r>
      <w:r w:rsidR="006F347D">
        <w:rPr>
          <w:rFonts w:ascii="Garamond" w:hAnsi="Garamond"/>
          <w:color w:val="000000"/>
        </w:rPr>
        <w:t xml:space="preserve">and </w:t>
      </w:r>
      <w:r>
        <w:rPr>
          <w:rFonts w:ascii="Garamond" w:hAnsi="Garamond"/>
          <w:color w:val="000000"/>
        </w:rPr>
        <w:t xml:space="preserve">MUR, </w:t>
      </w:r>
      <w:r w:rsidR="006F347D">
        <w:rPr>
          <w:rFonts w:ascii="Garamond" w:hAnsi="Garamond"/>
          <w:color w:val="000000"/>
        </w:rPr>
        <w:t>as well as</w:t>
      </w:r>
      <w:r>
        <w:rPr>
          <w:rFonts w:ascii="Garamond" w:hAnsi="Garamond"/>
          <w:color w:val="000000"/>
        </w:rPr>
        <w:t xml:space="preserve"> </w:t>
      </w:r>
      <w:r w:rsidR="006F347D">
        <w:rPr>
          <w:rFonts w:ascii="Garamond" w:hAnsi="Garamond"/>
          <w:color w:val="000000"/>
        </w:rPr>
        <w:t>data from</w:t>
      </w:r>
      <w:r>
        <w:rPr>
          <w:rFonts w:ascii="Garamond" w:hAnsi="Garamond"/>
          <w:color w:val="000000"/>
        </w:rPr>
        <w:t xml:space="preserve"> ESA</w:t>
      </w:r>
      <w:r w:rsidR="006F347D">
        <w:rPr>
          <w:rFonts w:ascii="Garamond" w:hAnsi="Garamond"/>
          <w:color w:val="000000"/>
        </w:rPr>
        <w:t>’s</w:t>
      </w:r>
      <w:r>
        <w:rPr>
          <w:rFonts w:ascii="Garamond" w:hAnsi="Garamond"/>
          <w:color w:val="000000"/>
        </w:rPr>
        <w:t xml:space="preserve"> Sentinel-2 MSI and SMOS. The results from this project could potentially assist the </w:t>
      </w:r>
      <w:r w:rsidR="001B206D">
        <w:rPr>
          <w:rFonts w:ascii="Garamond" w:hAnsi="Garamond"/>
          <w:color w:val="000000"/>
        </w:rPr>
        <w:t>Mississippi Department of Marine Resources</w:t>
      </w:r>
      <w:r>
        <w:rPr>
          <w:rFonts w:ascii="Garamond" w:hAnsi="Garamond"/>
          <w:color w:val="000000"/>
        </w:rPr>
        <w:t xml:space="preserve"> by providing products for additional mapping and assessment of future oyster reef health in the Mississippi Sound. These products will also allow the project partners to improve future management practices for species recovery </w:t>
      </w:r>
      <w:r w:rsidR="001B206D">
        <w:rPr>
          <w:rFonts w:ascii="Garamond" w:hAnsi="Garamond"/>
          <w:color w:val="000000"/>
        </w:rPr>
        <w:t xml:space="preserve">and </w:t>
      </w:r>
      <w:r>
        <w:rPr>
          <w:rFonts w:ascii="Garamond" w:hAnsi="Garamond"/>
          <w:color w:val="000000"/>
        </w:rPr>
        <w:t>the creation of additional oyster reefs.</w:t>
      </w:r>
    </w:p>
    <w:p w14:paraId="25ED52EF" w14:textId="77777777" w:rsidR="00B404E1" w:rsidRDefault="00B404E1"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29A4BC83" w14:textId="1C935F9C" w:rsidR="00B46F89" w:rsidRDefault="00FD3425" w:rsidP="00CC6870">
      <w:pPr>
        <w:spacing w:after="0" w:line="240" w:lineRule="auto"/>
        <w:rPr>
          <w:rFonts w:ascii="Garamond" w:hAnsi="Garamond"/>
          <w:color w:val="000000"/>
        </w:rPr>
      </w:pPr>
      <w:r w:rsidRPr="00FD3425">
        <w:rPr>
          <w:rFonts w:ascii="Garamond" w:hAnsi="Garamond"/>
          <w:color w:val="000000"/>
        </w:rPr>
        <w:t>Mississippi Sound, water resources, water quality, oyster reefs, remote sensing, SMAP, MODIS, MUR, SeaDAS</w:t>
      </w:r>
      <w:r w:rsidR="00B404E1">
        <w:rPr>
          <w:rFonts w:ascii="Garamond" w:hAnsi="Garamond"/>
          <w:color w:val="000000"/>
        </w:rPr>
        <w:t>, SMOS</w:t>
      </w:r>
    </w:p>
    <w:p w14:paraId="3C12A73F" w14:textId="77777777" w:rsidR="00FD3425" w:rsidRDefault="00FD3425"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6C6025B8" w14:textId="650E817C" w:rsidR="00B404E1" w:rsidRPr="00B404E1" w:rsidRDefault="00B404E1" w:rsidP="00B404E1">
      <w:pPr>
        <w:numPr>
          <w:ilvl w:val="0"/>
          <w:numId w:val="17"/>
        </w:numPr>
        <w:spacing w:after="0" w:line="240" w:lineRule="auto"/>
        <w:ind w:left="776"/>
        <w:textAlignment w:val="baseline"/>
        <w:rPr>
          <w:rFonts w:ascii="Arial" w:eastAsia="Times New Roman" w:hAnsi="Arial" w:cs="Arial"/>
          <w:color w:val="000000"/>
          <w:sz w:val="20"/>
          <w:szCs w:val="20"/>
        </w:rPr>
      </w:pPr>
      <w:r w:rsidRPr="00B404E1">
        <w:rPr>
          <w:rFonts w:ascii="Garamond" w:eastAsia="Times New Roman" w:hAnsi="Garamond" w:cs="Arial"/>
          <w:color w:val="000000"/>
        </w:rPr>
        <w:t>Oyster reef production in the Mississippi Sound has declined 90% since 2004, impacting the local economy and the ecol</w:t>
      </w:r>
      <w:r w:rsidR="006F347D">
        <w:rPr>
          <w:rFonts w:ascii="Garamond" w:eastAsia="Times New Roman" w:hAnsi="Garamond" w:cs="Arial"/>
          <w:color w:val="000000"/>
        </w:rPr>
        <w:t>ogical integrity of the region.</w:t>
      </w:r>
    </w:p>
    <w:p w14:paraId="3F93EC4B" w14:textId="6721BEF5" w:rsidR="00B404E1" w:rsidRPr="00B404E1" w:rsidRDefault="00B404E1" w:rsidP="00B404E1">
      <w:pPr>
        <w:numPr>
          <w:ilvl w:val="0"/>
          <w:numId w:val="17"/>
        </w:numPr>
        <w:spacing w:after="0" w:line="240" w:lineRule="auto"/>
        <w:ind w:left="776"/>
        <w:textAlignment w:val="baseline"/>
        <w:rPr>
          <w:rFonts w:ascii="Arial" w:eastAsia="Times New Roman" w:hAnsi="Arial" w:cs="Arial"/>
          <w:color w:val="000000"/>
          <w:sz w:val="20"/>
          <w:szCs w:val="20"/>
        </w:rPr>
      </w:pPr>
      <w:r w:rsidRPr="00B404E1">
        <w:rPr>
          <w:rFonts w:ascii="Garamond" w:eastAsia="Times New Roman" w:hAnsi="Garamond" w:cs="Arial"/>
          <w:color w:val="000000"/>
        </w:rPr>
        <w:t xml:space="preserve">Major events such as Hurricane Katrina and periodic flooding of the Mississippi River can disrupt the water quality of the Sound, impacting the </w:t>
      </w:r>
      <w:r w:rsidR="00732AD5">
        <w:rPr>
          <w:rFonts w:ascii="Garamond" w:eastAsia="Times New Roman" w:hAnsi="Garamond" w:cs="Arial"/>
          <w:color w:val="000000"/>
        </w:rPr>
        <w:t xml:space="preserve">current and </w:t>
      </w:r>
      <w:r w:rsidRPr="00B404E1">
        <w:rPr>
          <w:rFonts w:ascii="Garamond" w:eastAsia="Times New Roman" w:hAnsi="Garamond" w:cs="Arial"/>
          <w:color w:val="000000"/>
        </w:rPr>
        <w:t>long term health of oyster reefs.</w:t>
      </w:r>
    </w:p>
    <w:p w14:paraId="28DCDB2E" w14:textId="14A7BA70" w:rsidR="00B404E1" w:rsidRPr="00B404E1" w:rsidRDefault="00B404E1" w:rsidP="00B404E1">
      <w:pPr>
        <w:numPr>
          <w:ilvl w:val="0"/>
          <w:numId w:val="17"/>
        </w:numPr>
        <w:spacing w:before="100" w:beforeAutospacing="1" w:after="100" w:afterAutospacing="1" w:line="240" w:lineRule="auto"/>
        <w:ind w:left="776"/>
        <w:textAlignment w:val="baseline"/>
        <w:rPr>
          <w:rFonts w:ascii="Arial" w:eastAsia="Times New Roman" w:hAnsi="Arial" w:cs="Arial"/>
          <w:color w:val="000000"/>
          <w:sz w:val="20"/>
          <w:szCs w:val="20"/>
        </w:rPr>
      </w:pPr>
      <w:r w:rsidRPr="00B404E1">
        <w:rPr>
          <w:rFonts w:ascii="Garamond" w:eastAsia="Times New Roman" w:hAnsi="Garamond" w:cs="Arial"/>
          <w:color w:val="000000"/>
        </w:rPr>
        <w:t xml:space="preserve">Low </w:t>
      </w:r>
      <w:r w:rsidR="00732AD5">
        <w:rPr>
          <w:rFonts w:ascii="Garamond" w:eastAsia="Times New Roman" w:hAnsi="Garamond" w:cs="Arial"/>
          <w:color w:val="000000"/>
        </w:rPr>
        <w:t xml:space="preserve">oyster reef </w:t>
      </w:r>
      <w:r w:rsidRPr="00B404E1">
        <w:rPr>
          <w:rFonts w:ascii="Garamond" w:eastAsia="Times New Roman" w:hAnsi="Garamond" w:cs="Arial"/>
          <w:color w:val="000000"/>
        </w:rPr>
        <w:t>production has a negative effect on regional recreational, educational, commercial, and economic benefits.</w:t>
      </w: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Current Management Practices &amp; Policies</w:t>
      </w:r>
      <w:r w:rsidR="0028618E">
        <w:rPr>
          <w:rFonts w:ascii="Century Gothic" w:hAnsi="Century Gothic" w:cs="Arial"/>
          <w:sz w:val="20"/>
          <w:szCs w:val="20"/>
        </w:rPr>
        <w:t>:</w:t>
      </w:r>
    </w:p>
    <w:p w14:paraId="0F38C109" w14:textId="78142174" w:rsidR="00FD3425" w:rsidRDefault="00B404E1" w:rsidP="00CC6870">
      <w:pPr>
        <w:spacing w:after="0" w:line="240" w:lineRule="auto"/>
        <w:rPr>
          <w:rFonts w:ascii="Garamond" w:hAnsi="Garamond"/>
          <w:color w:val="000000"/>
        </w:rPr>
      </w:pPr>
      <w:r>
        <w:rPr>
          <w:rFonts w:ascii="Garamond" w:hAnsi="Garamond"/>
          <w:color w:val="000000"/>
        </w:rPr>
        <w:t>The Mississippi Department of Marine Resources is responsible for monitoring and ensuring the continued health of oyster reefs in the Mississippi Sound. Since 2004, oyster harvest has decreased by more than 90% in the Sound. As a result, Mississippi’s governor signed an Executive Order in 2015 establishing an Oyster Restoration and Resiliency Council made up of citizens, scientists, oystermen, and seafood industry leaders, in order to halt and potentially reverse the downward trend in oyster harvest. Several restoration efforts are currently underway, including a reduction or cap on oyster harvests, as well as continued research into aquaculture and other technologies to restore oyster populations to previous levels.</w:t>
      </w:r>
    </w:p>
    <w:p w14:paraId="37546197" w14:textId="77777777" w:rsidR="00B404E1" w:rsidRDefault="00B404E1" w:rsidP="00CC6870">
      <w:pPr>
        <w:spacing w:after="0" w:line="240" w:lineRule="auto"/>
        <w:rPr>
          <w:rFonts w:ascii="Century Gothic" w:hAnsi="Century Gothic" w:cs="Arial"/>
          <w:b/>
          <w:sz w:val="20"/>
          <w:szCs w:val="20"/>
        </w:rPr>
      </w:pPr>
    </w:p>
    <w:p w14:paraId="2234D69B" w14:textId="0A1750F9"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497"/>
        <w:gridCol w:w="2183"/>
        <w:gridCol w:w="2767"/>
        <w:gridCol w:w="1048"/>
      </w:tblGrid>
      <w:tr w:rsidR="00874847" w14:paraId="7242787F" w14:textId="7836F6F6" w:rsidTr="00F92463">
        <w:tc>
          <w:tcPr>
            <w:tcW w:w="2497"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183"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767" w:type="dxa"/>
            <w:shd w:val="clear" w:color="auto" w:fill="31849B" w:themeFill="accent5" w:themeFillShade="BF"/>
          </w:tcPr>
          <w:p w14:paraId="00B67210" w14:textId="77777777" w:rsidR="00874847" w:rsidRPr="00F92463" w:rsidRDefault="00874847" w:rsidP="00132FC0">
            <w:pPr>
              <w:spacing w:after="0" w:line="240" w:lineRule="auto"/>
              <w:jc w:val="center"/>
              <w:rPr>
                <w:rFonts w:ascii="Century Gothic" w:hAnsi="Century Gothic" w:cs="Arial"/>
                <w:b/>
                <w:color w:val="FFFFFF" w:themeColor="background1"/>
              </w:rPr>
            </w:pPr>
            <w:r w:rsidRPr="00F92463">
              <w:rPr>
                <w:rFonts w:ascii="Century Gothic" w:hAnsi="Century Gothic" w:cs="Arial"/>
                <w:b/>
                <w:color w:val="FFFFFF" w:themeColor="background1"/>
                <w:sz w:val="20"/>
              </w:rPr>
              <w:t>Benefit &amp; Impact</w:t>
            </w:r>
          </w:p>
        </w:tc>
        <w:tc>
          <w:tcPr>
            <w:tcW w:w="990" w:type="dxa"/>
            <w:shd w:val="clear" w:color="auto" w:fill="31849B" w:themeFill="accent5" w:themeFillShade="BF"/>
          </w:tcPr>
          <w:p w14:paraId="19F7F91D" w14:textId="77777777" w:rsidR="00874847" w:rsidRPr="00F92463" w:rsidRDefault="00874847" w:rsidP="00132FC0">
            <w:pPr>
              <w:spacing w:after="0" w:line="240" w:lineRule="auto"/>
              <w:jc w:val="center"/>
              <w:rPr>
                <w:rFonts w:ascii="Century Gothic" w:hAnsi="Century Gothic" w:cs="Arial"/>
                <w:b/>
                <w:color w:val="FFFFFF" w:themeColor="background1"/>
                <w:sz w:val="20"/>
                <w:szCs w:val="18"/>
              </w:rPr>
            </w:pPr>
            <w:r w:rsidRPr="00F92463">
              <w:rPr>
                <w:rFonts w:ascii="Century Gothic" w:hAnsi="Century Gothic" w:cs="Arial"/>
                <w:b/>
                <w:color w:val="FFFFFF" w:themeColor="background1"/>
                <w:sz w:val="20"/>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F92463">
              <w:rPr>
                <w:rFonts w:ascii="Century Gothic" w:hAnsi="Century Gothic" w:cs="Arial"/>
                <w:b/>
                <w:color w:val="FFFFFF" w:themeColor="background1"/>
                <w:sz w:val="20"/>
                <w:szCs w:val="18"/>
              </w:rPr>
              <w:t>Release</w:t>
            </w:r>
          </w:p>
        </w:tc>
      </w:tr>
      <w:tr w:rsidR="00874847" w14:paraId="4599B202" w14:textId="6448FC68" w:rsidTr="00F92463">
        <w:tc>
          <w:tcPr>
            <w:tcW w:w="2497" w:type="dxa"/>
          </w:tcPr>
          <w:p w14:paraId="7B15922D" w14:textId="3CFB5778" w:rsidR="00874847" w:rsidRPr="002E633E" w:rsidRDefault="00B404E1" w:rsidP="008B2FB3">
            <w:pPr>
              <w:spacing w:after="0" w:line="240" w:lineRule="auto"/>
              <w:rPr>
                <w:rFonts w:ascii="Garamond" w:hAnsi="Garamond" w:cs="Arial"/>
              </w:rPr>
            </w:pPr>
            <w:r>
              <w:rPr>
                <w:rFonts w:ascii="Garamond" w:hAnsi="Garamond"/>
                <w:color w:val="000000"/>
              </w:rPr>
              <w:t>Climatology</w:t>
            </w:r>
            <w:r>
              <w:rPr>
                <w:rFonts w:ascii="Garamond" w:hAnsi="Garamond"/>
                <w:b/>
                <w:bCs/>
                <w:color w:val="000000"/>
              </w:rPr>
              <w:t xml:space="preserve"> </w:t>
            </w:r>
            <w:r>
              <w:rPr>
                <w:rFonts w:ascii="Garamond" w:hAnsi="Garamond"/>
                <w:color w:val="000000"/>
              </w:rPr>
              <w:t>and time series of chlorophyll-</w:t>
            </w:r>
            <w:proofErr w:type="gramStart"/>
            <w:r>
              <w:rPr>
                <w:rFonts w:ascii="Garamond" w:hAnsi="Garamond"/>
                <w:color w:val="000000"/>
              </w:rPr>
              <w:t>a and</w:t>
            </w:r>
            <w:proofErr w:type="gramEnd"/>
            <w:r>
              <w:rPr>
                <w:rFonts w:ascii="Garamond" w:hAnsi="Garamond"/>
                <w:color w:val="000000"/>
              </w:rPr>
              <w:t xml:space="preserve"> </w:t>
            </w:r>
            <w:r w:rsidR="008B2FB3">
              <w:rPr>
                <w:rFonts w:ascii="Garamond" w:hAnsi="Garamond"/>
                <w:color w:val="000000"/>
              </w:rPr>
              <w:t>turbidity</w:t>
            </w:r>
            <w:r w:rsidR="00F92463">
              <w:rPr>
                <w:rFonts w:ascii="Garamond" w:hAnsi="Garamond"/>
                <w:color w:val="000000"/>
              </w:rPr>
              <w:t>.</w:t>
            </w:r>
          </w:p>
        </w:tc>
        <w:tc>
          <w:tcPr>
            <w:tcW w:w="2183" w:type="dxa"/>
          </w:tcPr>
          <w:p w14:paraId="0595BF43" w14:textId="330F3AE3" w:rsidR="00874847" w:rsidRPr="002E633E" w:rsidRDefault="00B404E1" w:rsidP="00F92463">
            <w:pPr>
              <w:spacing w:after="0" w:line="240" w:lineRule="auto"/>
              <w:rPr>
                <w:rFonts w:ascii="Garamond" w:hAnsi="Garamond" w:cs="Arial"/>
              </w:rPr>
            </w:pPr>
            <w:r>
              <w:rPr>
                <w:rFonts w:ascii="Garamond" w:hAnsi="Garamond"/>
                <w:color w:val="000000"/>
              </w:rPr>
              <w:t>Landsat 5 TM, Landsat 7 ETM+, Landsat 8 OLI and TIRS, Sentinel-2 MSI</w:t>
            </w:r>
            <w:r w:rsidR="00F92463">
              <w:rPr>
                <w:rFonts w:ascii="Garamond" w:hAnsi="Garamond"/>
                <w:color w:val="000000"/>
              </w:rPr>
              <w:t xml:space="preserve"> </w:t>
            </w:r>
          </w:p>
        </w:tc>
        <w:tc>
          <w:tcPr>
            <w:tcW w:w="2767" w:type="dxa"/>
          </w:tcPr>
          <w:p w14:paraId="5CD72B01" w14:textId="643BD014" w:rsidR="00874847" w:rsidRPr="002E633E" w:rsidRDefault="00B404E1" w:rsidP="008B2FB3">
            <w:pPr>
              <w:spacing w:after="0" w:line="240" w:lineRule="auto"/>
              <w:rPr>
                <w:rFonts w:ascii="Garamond" w:hAnsi="Garamond" w:cs="Arial"/>
              </w:rPr>
            </w:pPr>
            <w:r>
              <w:rPr>
                <w:rFonts w:ascii="Garamond" w:hAnsi="Garamond"/>
                <w:color w:val="000000"/>
              </w:rPr>
              <w:t>Allows project partners to id</w:t>
            </w:r>
            <w:r w:rsidR="00F92463">
              <w:rPr>
                <w:rFonts w:ascii="Garamond" w:hAnsi="Garamond"/>
                <w:color w:val="000000"/>
              </w:rPr>
              <w:t>entify short and long term changes in chlorophyll-</w:t>
            </w:r>
            <w:proofErr w:type="gramStart"/>
            <w:r w:rsidR="00F92463">
              <w:rPr>
                <w:rFonts w:ascii="Garamond" w:hAnsi="Garamond"/>
                <w:color w:val="000000"/>
              </w:rPr>
              <w:t>a and</w:t>
            </w:r>
            <w:proofErr w:type="gramEnd"/>
            <w:r>
              <w:rPr>
                <w:rFonts w:ascii="Garamond" w:hAnsi="Garamond"/>
                <w:color w:val="000000"/>
              </w:rPr>
              <w:t xml:space="preserve"> </w:t>
            </w:r>
            <w:r w:rsidR="008B2FB3">
              <w:rPr>
                <w:rFonts w:ascii="Garamond" w:hAnsi="Garamond"/>
                <w:color w:val="000000"/>
              </w:rPr>
              <w:t>turbidity</w:t>
            </w:r>
            <w:r>
              <w:rPr>
                <w:rFonts w:ascii="Garamond" w:hAnsi="Garamond"/>
                <w:color w:val="000000"/>
              </w:rPr>
              <w:t xml:space="preserve"> and how this relates to oyster reef production.</w:t>
            </w:r>
          </w:p>
        </w:tc>
        <w:tc>
          <w:tcPr>
            <w:tcW w:w="990" w:type="dxa"/>
          </w:tcPr>
          <w:p w14:paraId="5F081219" w14:textId="0515DE41" w:rsidR="00874847" w:rsidRPr="008806D2" w:rsidRDefault="002E633E" w:rsidP="00083EEA">
            <w:pPr>
              <w:spacing w:after="0" w:line="240" w:lineRule="auto"/>
              <w:jc w:val="center"/>
              <w:rPr>
                <w:rFonts w:ascii="Garamond" w:hAnsi="Garamond" w:cs="Arial"/>
              </w:rPr>
            </w:pPr>
            <w:r>
              <w:rPr>
                <w:rFonts w:ascii="Garamond" w:hAnsi="Garamond"/>
              </w:rPr>
              <w:t>I</w:t>
            </w:r>
          </w:p>
        </w:tc>
      </w:tr>
      <w:tr w:rsidR="00874847" w14:paraId="22005DC5" w14:textId="53AB2DA3" w:rsidTr="00F92463">
        <w:tc>
          <w:tcPr>
            <w:tcW w:w="2497" w:type="dxa"/>
          </w:tcPr>
          <w:p w14:paraId="344EDF1A" w14:textId="63DA5A26" w:rsidR="00874847" w:rsidRPr="002E633E" w:rsidRDefault="00B404E1" w:rsidP="00132FC0">
            <w:pPr>
              <w:spacing w:after="0" w:line="240" w:lineRule="auto"/>
              <w:rPr>
                <w:rFonts w:ascii="Garamond" w:hAnsi="Garamond" w:cs="Arial"/>
              </w:rPr>
            </w:pPr>
            <w:r>
              <w:rPr>
                <w:rFonts w:ascii="Garamond" w:hAnsi="Garamond"/>
                <w:color w:val="000000"/>
              </w:rPr>
              <w:t>Climatology and time series of sea surface salinity.</w:t>
            </w:r>
          </w:p>
        </w:tc>
        <w:tc>
          <w:tcPr>
            <w:tcW w:w="2183" w:type="dxa"/>
          </w:tcPr>
          <w:p w14:paraId="50D1C342" w14:textId="4AC14E5A" w:rsidR="00874847" w:rsidRPr="008806D2" w:rsidRDefault="002E633E" w:rsidP="00132FC0">
            <w:pPr>
              <w:spacing w:after="0" w:line="240" w:lineRule="auto"/>
              <w:rPr>
                <w:rFonts w:ascii="Garamond" w:hAnsi="Garamond" w:cs="Arial"/>
              </w:rPr>
            </w:pPr>
            <w:r>
              <w:rPr>
                <w:rFonts w:ascii="Garamond" w:hAnsi="Garamond" w:cs="Arial"/>
              </w:rPr>
              <w:t>SMAP</w:t>
            </w:r>
            <w:r w:rsidR="00B404E1">
              <w:rPr>
                <w:rFonts w:ascii="Garamond" w:hAnsi="Garamond" w:cs="Arial"/>
              </w:rPr>
              <w:t>, SMOS</w:t>
            </w:r>
          </w:p>
        </w:tc>
        <w:tc>
          <w:tcPr>
            <w:tcW w:w="2767" w:type="dxa"/>
          </w:tcPr>
          <w:p w14:paraId="1A3C9A83" w14:textId="63F25825" w:rsidR="00874847" w:rsidRPr="002E633E" w:rsidRDefault="00B404E1" w:rsidP="00F92463">
            <w:pPr>
              <w:spacing w:after="0" w:line="240" w:lineRule="auto"/>
              <w:rPr>
                <w:rFonts w:ascii="Garamond" w:hAnsi="Garamond" w:cs="Arial"/>
              </w:rPr>
            </w:pPr>
            <w:r>
              <w:rPr>
                <w:rFonts w:ascii="Garamond" w:hAnsi="Garamond"/>
                <w:color w:val="000000"/>
              </w:rPr>
              <w:t xml:space="preserve">Allows project partners to identify </w:t>
            </w:r>
            <w:r w:rsidR="00F92463">
              <w:rPr>
                <w:rFonts w:ascii="Garamond" w:hAnsi="Garamond"/>
                <w:color w:val="000000"/>
              </w:rPr>
              <w:t xml:space="preserve">short and long term </w:t>
            </w:r>
            <w:r>
              <w:rPr>
                <w:rFonts w:ascii="Garamond" w:hAnsi="Garamond"/>
                <w:color w:val="000000"/>
              </w:rPr>
              <w:t>changes in the salinity regime and how this relates to oyster reef production.</w:t>
            </w:r>
          </w:p>
        </w:tc>
        <w:tc>
          <w:tcPr>
            <w:tcW w:w="990" w:type="dxa"/>
          </w:tcPr>
          <w:p w14:paraId="690296E9" w14:textId="32FC0E06" w:rsidR="00874847" w:rsidRPr="008806D2" w:rsidRDefault="002E633E" w:rsidP="00083EEA">
            <w:pPr>
              <w:spacing w:after="0" w:line="240" w:lineRule="auto"/>
              <w:jc w:val="center"/>
              <w:rPr>
                <w:rFonts w:ascii="Garamond" w:hAnsi="Garamond" w:cs="Arial"/>
              </w:rPr>
            </w:pPr>
            <w:r>
              <w:rPr>
                <w:rFonts w:ascii="Garamond" w:hAnsi="Garamond" w:cs="Arial"/>
              </w:rPr>
              <w:t>I</w:t>
            </w:r>
          </w:p>
        </w:tc>
      </w:tr>
      <w:tr w:rsidR="00874847" w14:paraId="5A252A62" w14:textId="23645A8A" w:rsidTr="00F92463">
        <w:tc>
          <w:tcPr>
            <w:tcW w:w="2497" w:type="dxa"/>
          </w:tcPr>
          <w:p w14:paraId="031A21AA" w14:textId="3A9E7D6B" w:rsidR="00874847" w:rsidRPr="002E633E" w:rsidRDefault="00B404E1" w:rsidP="00132FC0">
            <w:pPr>
              <w:spacing w:after="0" w:line="240" w:lineRule="auto"/>
              <w:rPr>
                <w:rFonts w:ascii="Garamond" w:hAnsi="Garamond" w:cs="Arial"/>
              </w:rPr>
            </w:pPr>
            <w:r>
              <w:rPr>
                <w:rFonts w:ascii="Garamond" w:hAnsi="Garamond"/>
                <w:color w:val="000000"/>
              </w:rPr>
              <w:t>Climatology and time series of sea surface temperature</w:t>
            </w:r>
            <w:r w:rsidR="00F92463">
              <w:rPr>
                <w:rFonts w:ascii="Garamond" w:hAnsi="Garamond"/>
                <w:color w:val="000000"/>
              </w:rPr>
              <w:t>.</w:t>
            </w:r>
          </w:p>
        </w:tc>
        <w:tc>
          <w:tcPr>
            <w:tcW w:w="2183" w:type="dxa"/>
          </w:tcPr>
          <w:p w14:paraId="1C8A3B18" w14:textId="78E58E0B" w:rsidR="00874847" w:rsidRPr="008806D2" w:rsidRDefault="00B404E1" w:rsidP="00132FC0">
            <w:pPr>
              <w:spacing w:after="0" w:line="240" w:lineRule="auto"/>
              <w:rPr>
                <w:rFonts w:ascii="Garamond" w:hAnsi="Garamond" w:cs="Arial"/>
              </w:rPr>
            </w:pPr>
            <w:r>
              <w:rPr>
                <w:rFonts w:ascii="Garamond" w:hAnsi="Garamond"/>
                <w:color w:val="000000"/>
              </w:rPr>
              <w:t>MUR, Aqua MODIS</w:t>
            </w:r>
          </w:p>
        </w:tc>
        <w:tc>
          <w:tcPr>
            <w:tcW w:w="2767" w:type="dxa"/>
          </w:tcPr>
          <w:p w14:paraId="7E09D45F" w14:textId="32217936" w:rsidR="00874847" w:rsidRPr="002E633E" w:rsidRDefault="00B404E1" w:rsidP="00F92463">
            <w:pPr>
              <w:spacing w:after="0" w:line="240" w:lineRule="auto"/>
              <w:rPr>
                <w:rFonts w:ascii="Garamond" w:hAnsi="Garamond" w:cs="Arial"/>
              </w:rPr>
            </w:pPr>
            <w:r>
              <w:rPr>
                <w:rFonts w:ascii="Garamond" w:hAnsi="Garamond"/>
                <w:color w:val="000000"/>
              </w:rPr>
              <w:t xml:space="preserve">Allows project partners to identify </w:t>
            </w:r>
            <w:r w:rsidR="00F92463">
              <w:rPr>
                <w:rFonts w:ascii="Garamond" w:hAnsi="Garamond"/>
                <w:color w:val="000000"/>
              </w:rPr>
              <w:t xml:space="preserve">short and long term changes in sea surface temperature </w:t>
            </w:r>
            <w:r>
              <w:rPr>
                <w:rFonts w:ascii="Garamond" w:hAnsi="Garamond"/>
                <w:color w:val="000000"/>
              </w:rPr>
              <w:t>and how this relates to oyster reef production.</w:t>
            </w:r>
          </w:p>
        </w:tc>
        <w:tc>
          <w:tcPr>
            <w:tcW w:w="990" w:type="dxa"/>
          </w:tcPr>
          <w:p w14:paraId="5BF21734" w14:textId="0AB2CEAE" w:rsidR="00874847" w:rsidRPr="008806D2" w:rsidRDefault="002E633E" w:rsidP="00083EEA">
            <w:pPr>
              <w:spacing w:after="0" w:line="240" w:lineRule="auto"/>
              <w:jc w:val="center"/>
              <w:rPr>
                <w:rFonts w:ascii="Garamond" w:hAnsi="Garamond" w:cs="Arial"/>
              </w:rPr>
            </w:pPr>
            <w:r>
              <w:rPr>
                <w:rFonts w:ascii="Garamond" w:hAnsi="Garamond" w:cs="Arial"/>
              </w:rPr>
              <w:t>I</w:t>
            </w:r>
          </w:p>
        </w:tc>
      </w:tr>
      <w:tr w:rsidR="00B404E1" w14:paraId="716151D4" w14:textId="77777777" w:rsidTr="00F92463">
        <w:tc>
          <w:tcPr>
            <w:tcW w:w="2497" w:type="dxa"/>
          </w:tcPr>
          <w:p w14:paraId="3D8D1359" w14:textId="77777777" w:rsidR="00B404E1" w:rsidRDefault="00B404E1" w:rsidP="00132FC0">
            <w:pPr>
              <w:spacing w:after="0" w:line="240" w:lineRule="auto"/>
              <w:rPr>
                <w:rFonts w:ascii="Garamond" w:hAnsi="Garamond"/>
                <w:color w:val="000000"/>
              </w:rPr>
            </w:pPr>
          </w:p>
          <w:p w14:paraId="682C155F" w14:textId="7D575C75" w:rsidR="00B404E1" w:rsidRDefault="00B404E1" w:rsidP="00132FC0">
            <w:pPr>
              <w:spacing w:after="0" w:line="240" w:lineRule="auto"/>
              <w:rPr>
                <w:rFonts w:ascii="Garamond" w:hAnsi="Garamond"/>
                <w:color w:val="000000"/>
              </w:rPr>
            </w:pPr>
            <w:r>
              <w:rPr>
                <w:rFonts w:ascii="Garamond" w:hAnsi="Garamond"/>
                <w:color w:val="000000"/>
              </w:rPr>
              <w:t>Climatology and time series</w:t>
            </w:r>
            <w:r>
              <w:rPr>
                <w:rFonts w:ascii="Garamond" w:hAnsi="Garamond"/>
                <w:b/>
                <w:bCs/>
                <w:color w:val="000000"/>
              </w:rPr>
              <w:t xml:space="preserve"> </w:t>
            </w:r>
            <w:r>
              <w:rPr>
                <w:rFonts w:ascii="Garamond" w:hAnsi="Garamond"/>
                <w:color w:val="000000"/>
              </w:rPr>
              <w:t xml:space="preserve">of chlorophyll-a, </w:t>
            </w:r>
            <w:r>
              <w:rPr>
                <w:rFonts w:ascii="Garamond" w:hAnsi="Garamond"/>
                <w:color w:val="222222"/>
                <w:shd w:val="clear" w:color="auto" w:fill="FFFFFF"/>
              </w:rPr>
              <w:t>a</w:t>
            </w:r>
            <w:r>
              <w:rPr>
                <w:rFonts w:ascii="Garamond" w:hAnsi="Garamond"/>
                <w:color w:val="222222"/>
                <w:sz w:val="13"/>
                <w:szCs w:val="13"/>
                <w:shd w:val="clear" w:color="auto" w:fill="FFFFFF"/>
                <w:vertAlign w:val="subscript"/>
              </w:rPr>
              <w:t>DG</w:t>
            </w:r>
            <w:r w:rsidR="00F92463">
              <w:rPr>
                <w:rFonts w:ascii="Garamond" w:hAnsi="Garamond"/>
                <w:color w:val="000000"/>
              </w:rPr>
              <w:t xml:space="preserve">, </w:t>
            </w:r>
            <w:r>
              <w:rPr>
                <w:rFonts w:ascii="Garamond" w:hAnsi="Garamond"/>
                <w:color w:val="000000"/>
              </w:rPr>
              <w:t xml:space="preserve">and </w:t>
            </w:r>
            <w:r w:rsidR="00F92463">
              <w:rPr>
                <w:rFonts w:ascii="Garamond" w:hAnsi="Garamond"/>
                <w:color w:val="000000"/>
              </w:rPr>
              <w:t>total suspended matter.</w:t>
            </w:r>
          </w:p>
          <w:p w14:paraId="3DED5FB1" w14:textId="77777777" w:rsidR="00B404E1" w:rsidRDefault="00B404E1" w:rsidP="00132FC0">
            <w:pPr>
              <w:spacing w:after="0" w:line="240" w:lineRule="auto"/>
              <w:rPr>
                <w:rFonts w:ascii="Garamond" w:hAnsi="Garamond"/>
                <w:color w:val="000000"/>
              </w:rPr>
            </w:pPr>
          </w:p>
        </w:tc>
        <w:tc>
          <w:tcPr>
            <w:tcW w:w="2183" w:type="dxa"/>
          </w:tcPr>
          <w:p w14:paraId="567CF160" w14:textId="0EDCE65E" w:rsidR="00B404E1" w:rsidRDefault="009665F1" w:rsidP="009665F1">
            <w:pPr>
              <w:spacing w:after="0" w:line="240" w:lineRule="auto"/>
              <w:rPr>
                <w:rFonts w:ascii="Garamond" w:hAnsi="Garamond"/>
                <w:color w:val="000000"/>
              </w:rPr>
            </w:pPr>
            <w:r>
              <w:rPr>
                <w:rFonts w:ascii="Garamond" w:hAnsi="Garamond"/>
                <w:color w:val="000000"/>
              </w:rPr>
              <w:t xml:space="preserve">Aqua </w:t>
            </w:r>
            <w:r w:rsidR="00B404E1">
              <w:rPr>
                <w:rFonts w:ascii="Garamond" w:hAnsi="Garamond"/>
                <w:color w:val="000000"/>
              </w:rPr>
              <w:t>MODIS</w:t>
            </w:r>
          </w:p>
        </w:tc>
        <w:tc>
          <w:tcPr>
            <w:tcW w:w="2767" w:type="dxa"/>
          </w:tcPr>
          <w:p w14:paraId="1244D52E" w14:textId="363D3218" w:rsidR="00B404E1" w:rsidRDefault="00B404E1" w:rsidP="00F92463">
            <w:pPr>
              <w:spacing w:after="0" w:line="240" w:lineRule="auto"/>
              <w:rPr>
                <w:rFonts w:ascii="Garamond" w:hAnsi="Garamond"/>
                <w:color w:val="000000"/>
              </w:rPr>
            </w:pPr>
            <w:r>
              <w:rPr>
                <w:rFonts w:ascii="Garamond" w:hAnsi="Garamond"/>
                <w:color w:val="000000"/>
              </w:rPr>
              <w:t xml:space="preserve">Allows project partners to identify </w:t>
            </w:r>
            <w:r w:rsidR="00F92463">
              <w:rPr>
                <w:rFonts w:ascii="Garamond" w:hAnsi="Garamond"/>
                <w:color w:val="000000"/>
              </w:rPr>
              <w:t xml:space="preserve">short and long term </w:t>
            </w:r>
            <w:r>
              <w:rPr>
                <w:rFonts w:ascii="Garamond" w:hAnsi="Garamond"/>
                <w:color w:val="000000"/>
              </w:rPr>
              <w:t>changes in t</w:t>
            </w:r>
            <w:r w:rsidR="00F92463">
              <w:rPr>
                <w:rFonts w:ascii="Garamond" w:hAnsi="Garamond"/>
                <w:color w:val="000000"/>
              </w:rPr>
              <w:t>otal suspended matter</w:t>
            </w:r>
            <w:r>
              <w:rPr>
                <w:rFonts w:ascii="Garamond" w:hAnsi="Garamond"/>
                <w:color w:val="000000"/>
              </w:rPr>
              <w:t xml:space="preserve">, </w:t>
            </w:r>
            <w:r>
              <w:rPr>
                <w:rFonts w:ascii="Garamond" w:hAnsi="Garamond"/>
                <w:color w:val="222222"/>
                <w:shd w:val="clear" w:color="auto" w:fill="FFFFFF"/>
              </w:rPr>
              <w:t>a</w:t>
            </w:r>
            <w:r>
              <w:rPr>
                <w:rFonts w:ascii="Garamond" w:hAnsi="Garamond"/>
                <w:color w:val="222222"/>
                <w:sz w:val="13"/>
                <w:szCs w:val="13"/>
                <w:shd w:val="clear" w:color="auto" w:fill="FFFFFF"/>
                <w:vertAlign w:val="subscript"/>
              </w:rPr>
              <w:t>DG</w:t>
            </w:r>
            <w:r w:rsidR="00F92463" w:rsidRPr="00F92463">
              <w:rPr>
                <w:rFonts w:ascii="Garamond" w:hAnsi="Garamond"/>
                <w:color w:val="222222"/>
                <w:sz w:val="20"/>
                <w:szCs w:val="13"/>
                <w:shd w:val="clear" w:color="auto" w:fill="FFFFFF"/>
              </w:rPr>
              <w:t>,</w:t>
            </w:r>
            <w:r w:rsidR="00F92463" w:rsidRPr="00F92463">
              <w:rPr>
                <w:rFonts w:ascii="Garamond" w:hAnsi="Garamond"/>
                <w:color w:val="222222"/>
                <w:sz w:val="13"/>
                <w:szCs w:val="13"/>
                <w:shd w:val="clear" w:color="auto" w:fill="FFFFFF"/>
              </w:rPr>
              <w:t xml:space="preserve"> </w:t>
            </w:r>
            <w:r w:rsidR="00F92463">
              <w:rPr>
                <w:rFonts w:ascii="Garamond" w:hAnsi="Garamond"/>
                <w:color w:val="000000"/>
              </w:rPr>
              <w:t xml:space="preserve">and chlorophyll-a </w:t>
            </w:r>
            <w:r>
              <w:rPr>
                <w:rFonts w:ascii="Garamond" w:hAnsi="Garamond"/>
                <w:color w:val="000000"/>
              </w:rPr>
              <w:t>and how this relates to oyster reef production.</w:t>
            </w:r>
          </w:p>
        </w:tc>
        <w:tc>
          <w:tcPr>
            <w:tcW w:w="990" w:type="dxa"/>
          </w:tcPr>
          <w:p w14:paraId="75B30F5D" w14:textId="5ADA88C6" w:rsidR="00B404E1" w:rsidRDefault="008217AC" w:rsidP="00083EEA">
            <w:pPr>
              <w:spacing w:after="0" w:line="240" w:lineRule="auto"/>
              <w:jc w:val="center"/>
              <w:rPr>
                <w:rFonts w:ascii="Garamond" w:hAnsi="Garamond" w:cs="Arial"/>
              </w:rPr>
            </w:pPr>
            <w:r>
              <w:rPr>
                <w:rFonts w:ascii="Garamond" w:hAnsi="Garamond" w:cs="Arial"/>
              </w:rPr>
              <w:t>I</w:t>
            </w:r>
          </w:p>
        </w:tc>
      </w:tr>
    </w:tbl>
    <w:p w14:paraId="2B6DD0FE" w14:textId="77777777" w:rsidR="00D00A02" w:rsidRPr="0047457F" w:rsidRDefault="00D00A02" w:rsidP="006F347D">
      <w:pPr>
        <w:spacing w:after="0" w:line="240" w:lineRule="auto"/>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3610F" w14:textId="77777777" w:rsidR="00043845" w:rsidRDefault="00043845" w:rsidP="00816220">
      <w:pPr>
        <w:spacing w:after="0" w:line="240" w:lineRule="auto"/>
      </w:pPr>
      <w:r>
        <w:separator/>
      </w:r>
    </w:p>
  </w:endnote>
  <w:endnote w:type="continuationSeparator" w:id="0">
    <w:p w14:paraId="4ACCD0A0" w14:textId="77777777" w:rsidR="00043845" w:rsidRDefault="0004384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2A434" w14:textId="77777777" w:rsidR="00043845" w:rsidRDefault="00043845" w:rsidP="00816220">
      <w:pPr>
        <w:spacing w:after="0" w:line="240" w:lineRule="auto"/>
      </w:pPr>
      <w:r>
        <w:separator/>
      </w:r>
    </w:p>
  </w:footnote>
  <w:footnote w:type="continuationSeparator" w:id="0">
    <w:p w14:paraId="1383B267" w14:textId="77777777" w:rsidR="00043845" w:rsidRDefault="0004384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F7952"/>
    <w:multiLevelType w:val="multilevel"/>
    <w:tmpl w:val="20DE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11E4B"/>
    <w:multiLevelType w:val="multilevel"/>
    <w:tmpl w:val="D4A4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574B32B3"/>
    <w:multiLevelType w:val="multilevel"/>
    <w:tmpl w:val="838A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F195D"/>
    <w:multiLevelType w:val="multilevel"/>
    <w:tmpl w:val="652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
  </w:num>
  <w:num w:numId="4">
    <w:abstractNumId w:val="15"/>
  </w:num>
  <w:num w:numId="5">
    <w:abstractNumId w:val="6"/>
  </w:num>
  <w:num w:numId="6">
    <w:abstractNumId w:val="2"/>
  </w:num>
  <w:num w:numId="7">
    <w:abstractNumId w:val="0"/>
  </w:num>
  <w:num w:numId="8">
    <w:abstractNumId w:val="5"/>
  </w:num>
  <w:num w:numId="9">
    <w:abstractNumId w:val="8"/>
  </w:num>
  <w:num w:numId="10">
    <w:abstractNumId w:val="14"/>
  </w:num>
  <w:num w:numId="11">
    <w:abstractNumId w:val="13"/>
  </w:num>
  <w:num w:numId="12">
    <w:abstractNumId w:val="10"/>
  </w:num>
  <w:num w:numId="13">
    <w:abstractNumId w:val="9"/>
  </w:num>
  <w:num w:numId="14">
    <w:abstractNumId w:val="16"/>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43845"/>
    <w:rsid w:val="000679A3"/>
    <w:rsid w:val="00071662"/>
    <w:rsid w:val="00072BB5"/>
    <w:rsid w:val="00072E28"/>
    <w:rsid w:val="00083EEA"/>
    <w:rsid w:val="000A7821"/>
    <w:rsid w:val="000B3D5B"/>
    <w:rsid w:val="000C0E41"/>
    <w:rsid w:val="000D1653"/>
    <w:rsid w:val="000E33DD"/>
    <w:rsid w:val="000E7559"/>
    <w:rsid w:val="00112740"/>
    <w:rsid w:val="001726C7"/>
    <w:rsid w:val="001B206D"/>
    <w:rsid w:val="001C030D"/>
    <w:rsid w:val="001C0A6B"/>
    <w:rsid w:val="00200201"/>
    <w:rsid w:val="00243CAE"/>
    <w:rsid w:val="002469C9"/>
    <w:rsid w:val="00247DBE"/>
    <w:rsid w:val="002516A3"/>
    <w:rsid w:val="0028618E"/>
    <w:rsid w:val="002A6AE4"/>
    <w:rsid w:val="002D0C33"/>
    <w:rsid w:val="002D2EE4"/>
    <w:rsid w:val="002E4378"/>
    <w:rsid w:val="002E633E"/>
    <w:rsid w:val="002F11FF"/>
    <w:rsid w:val="002F6F11"/>
    <w:rsid w:val="003053B0"/>
    <w:rsid w:val="00313897"/>
    <w:rsid w:val="0034120B"/>
    <w:rsid w:val="003545A4"/>
    <w:rsid w:val="003A7792"/>
    <w:rsid w:val="003B2A86"/>
    <w:rsid w:val="003F2639"/>
    <w:rsid w:val="003F68F5"/>
    <w:rsid w:val="00402FAF"/>
    <w:rsid w:val="00403097"/>
    <w:rsid w:val="00420300"/>
    <w:rsid w:val="00422881"/>
    <w:rsid w:val="0042763C"/>
    <w:rsid w:val="00434799"/>
    <w:rsid w:val="004357F4"/>
    <w:rsid w:val="0045277F"/>
    <w:rsid w:val="00452BB0"/>
    <w:rsid w:val="00454EA3"/>
    <w:rsid w:val="00456EFD"/>
    <w:rsid w:val="00470436"/>
    <w:rsid w:val="00470E61"/>
    <w:rsid w:val="0047457F"/>
    <w:rsid w:val="00486C4B"/>
    <w:rsid w:val="00494141"/>
    <w:rsid w:val="004B4C28"/>
    <w:rsid w:val="00501143"/>
    <w:rsid w:val="0050506C"/>
    <w:rsid w:val="00520FF6"/>
    <w:rsid w:val="005326E7"/>
    <w:rsid w:val="00542F80"/>
    <w:rsid w:val="0054434D"/>
    <w:rsid w:val="005460B9"/>
    <w:rsid w:val="00592371"/>
    <w:rsid w:val="005933B5"/>
    <w:rsid w:val="005A0ACF"/>
    <w:rsid w:val="005A4437"/>
    <w:rsid w:val="005A5CD1"/>
    <w:rsid w:val="00603BB8"/>
    <w:rsid w:val="00604C1F"/>
    <w:rsid w:val="00637325"/>
    <w:rsid w:val="0066463C"/>
    <w:rsid w:val="00665765"/>
    <w:rsid w:val="00677CB8"/>
    <w:rsid w:val="0068212C"/>
    <w:rsid w:val="006923D3"/>
    <w:rsid w:val="006A6894"/>
    <w:rsid w:val="006D4D57"/>
    <w:rsid w:val="006F18ED"/>
    <w:rsid w:val="006F347D"/>
    <w:rsid w:val="00707C56"/>
    <w:rsid w:val="00711477"/>
    <w:rsid w:val="00720DF2"/>
    <w:rsid w:val="00730B8B"/>
    <w:rsid w:val="00732AD5"/>
    <w:rsid w:val="007338D2"/>
    <w:rsid w:val="00736558"/>
    <w:rsid w:val="00744A56"/>
    <w:rsid w:val="007512A3"/>
    <w:rsid w:val="0075569C"/>
    <w:rsid w:val="00770D88"/>
    <w:rsid w:val="00791E42"/>
    <w:rsid w:val="007E48F8"/>
    <w:rsid w:val="007E4F6F"/>
    <w:rsid w:val="007F04BC"/>
    <w:rsid w:val="00810008"/>
    <w:rsid w:val="00816220"/>
    <w:rsid w:val="008217AC"/>
    <w:rsid w:val="00847352"/>
    <w:rsid w:val="00853473"/>
    <w:rsid w:val="008553F2"/>
    <w:rsid w:val="00860A65"/>
    <w:rsid w:val="008661AF"/>
    <w:rsid w:val="00870E0A"/>
    <w:rsid w:val="008746A4"/>
    <w:rsid w:val="00874847"/>
    <w:rsid w:val="00877C7F"/>
    <w:rsid w:val="008806D2"/>
    <w:rsid w:val="008B166F"/>
    <w:rsid w:val="008B2FB3"/>
    <w:rsid w:val="00902BE7"/>
    <w:rsid w:val="009057AF"/>
    <w:rsid w:val="0093138E"/>
    <w:rsid w:val="009366D7"/>
    <w:rsid w:val="00936875"/>
    <w:rsid w:val="00947CA7"/>
    <w:rsid w:val="009548B1"/>
    <w:rsid w:val="009562D8"/>
    <w:rsid w:val="009665F1"/>
    <w:rsid w:val="0097582D"/>
    <w:rsid w:val="009A326F"/>
    <w:rsid w:val="009E7D75"/>
    <w:rsid w:val="00A00E48"/>
    <w:rsid w:val="00A174D1"/>
    <w:rsid w:val="00A22A42"/>
    <w:rsid w:val="00A37BBD"/>
    <w:rsid w:val="00A60645"/>
    <w:rsid w:val="00A73110"/>
    <w:rsid w:val="00A7462E"/>
    <w:rsid w:val="00A84C1E"/>
    <w:rsid w:val="00AB1221"/>
    <w:rsid w:val="00AC0354"/>
    <w:rsid w:val="00AC5084"/>
    <w:rsid w:val="00AD01B1"/>
    <w:rsid w:val="00AD6679"/>
    <w:rsid w:val="00AE1400"/>
    <w:rsid w:val="00AF5D10"/>
    <w:rsid w:val="00AF6A15"/>
    <w:rsid w:val="00B02DFC"/>
    <w:rsid w:val="00B04370"/>
    <w:rsid w:val="00B04BDE"/>
    <w:rsid w:val="00B23EAA"/>
    <w:rsid w:val="00B404E1"/>
    <w:rsid w:val="00B46F89"/>
    <w:rsid w:val="00B50367"/>
    <w:rsid w:val="00B730D3"/>
    <w:rsid w:val="00B82BB6"/>
    <w:rsid w:val="00BA5773"/>
    <w:rsid w:val="00BA65D6"/>
    <w:rsid w:val="00BB2EDB"/>
    <w:rsid w:val="00BC6B3C"/>
    <w:rsid w:val="00C1027B"/>
    <w:rsid w:val="00C10321"/>
    <w:rsid w:val="00C370C2"/>
    <w:rsid w:val="00C82473"/>
    <w:rsid w:val="00C9631B"/>
    <w:rsid w:val="00CA4C99"/>
    <w:rsid w:val="00CB1B77"/>
    <w:rsid w:val="00CC1EF4"/>
    <w:rsid w:val="00CC559E"/>
    <w:rsid w:val="00CC6870"/>
    <w:rsid w:val="00CD5174"/>
    <w:rsid w:val="00CE5128"/>
    <w:rsid w:val="00D00A02"/>
    <w:rsid w:val="00D06D46"/>
    <w:rsid w:val="00D1288F"/>
    <w:rsid w:val="00D339EB"/>
    <w:rsid w:val="00D45CD3"/>
    <w:rsid w:val="00D53785"/>
    <w:rsid w:val="00D579FC"/>
    <w:rsid w:val="00D61A37"/>
    <w:rsid w:val="00D9027A"/>
    <w:rsid w:val="00DA12FC"/>
    <w:rsid w:val="00DE7E79"/>
    <w:rsid w:val="00DF236F"/>
    <w:rsid w:val="00E157E8"/>
    <w:rsid w:val="00E25967"/>
    <w:rsid w:val="00E35269"/>
    <w:rsid w:val="00E507D0"/>
    <w:rsid w:val="00E800CD"/>
    <w:rsid w:val="00E80174"/>
    <w:rsid w:val="00E86CE8"/>
    <w:rsid w:val="00E96701"/>
    <w:rsid w:val="00EB2CDA"/>
    <w:rsid w:val="00EB54F0"/>
    <w:rsid w:val="00EB7CF9"/>
    <w:rsid w:val="00EC0569"/>
    <w:rsid w:val="00ED4DA0"/>
    <w:rsid w:val="00EF4CA7"/>
    <w:rsid w:val="00F13449"/>
    <w:rsid w:val="00F16CEF"/>
    <w:rsid w:val="00F1798C"/>
    <w:rsid w:val="00F2155F"/>
    <w:rsid w:val="00F251DB"/>
    <w:rsid w:val="00F261BD"/>
    <w:rsid w:val="00F36A8C"/>
    <w:rsid w:val="00F53A38"/>
    <w:rsid w:val="00F6325C"/>
    <w:rsid w:val="00F6731A"/>
    <w:rsid w:val="00F76AD7"/>
    <w:rsid w:val="00F82819"/>
    <w:rsid w:val="00F83291"/>
    <w:rsid w:val="00F85F78"/>
    <w:rsid w:val="00F92463"/>
    <w:rsid w:val="00F924DE"/>
    <w:rsid w:val="00F92AF3"/>
    <w:rsid w:val="00FD3425"/>
    <w:rsid w:val="00FE1A81"/>
    <w:rsid w:val="00FE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470E6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52182">
      <w:bodyDiv w:val="1"/>
      <w:marLeft w:val="0"/>
      <w:marRight w:val="0"/>
      <w:marTop w:val="0"/>
      <w:marBottom w:val="0"/>
      <w:divBdr>
        <w:top w:val="none" w:sz="0" w:space="0" w:color="auto"/>
        <w:left w:val="none" w:sz="0" w:space="0" w:color="auto"/>
        <w:bottom w:val="none" w:sz="0" w:space="0" w:color="auto"/>
        <w:right w:val="none" w:sz="0" w:space="0" w:color="auto"/>
      </w:divBdr>
    </w:div>
    <w:div w:id="369452572">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434061485">
      <w:bodyDiv w:val="1"/>
      <w:marLeft w:val="0"/>
      <w:marRight w:val="0"/>
      <w:marTop w:val="0"/>
      <w:marBottom w:val="0"/>
      <w:divBdr>
        <w:top w:val="none" w:sz="0" w:space="0" w:color="auto"/>
        <w:left w:val="none" w:sz="0" w:space="0" w:color="auto"/>
        <w:bottom w:val="none" w:sz="0" w:space="0" w:color="auto"/>
        <w:right w:val="none" w:sz="0" w:space="0" w:color="auto"/>
      </w:divBdr>
    </w:div>
    <w:div w:id="723337525">
      <w:bodyDiv w:val="1"/>
      <w:marLeft w:val="0"/>
      <w:marRight w:val="0"/>
      <w:marTop w:val="0"/>
      <w:marBottom w:val="0"/>
      <w:divBdr>
        <w:top w:val="none" w:sz="0" w:space="0" w:color="auto"/>
        <w:left w:val="none" w:sz="0" w:space="0" w:color="auto"/>
        <w:bottom w:val="none" w:sz="0" w:space="0" w:color="auto"/>
        <w:right w:val="none" w:sz="0" w:space="0" w:color="auto"/>
      </w:divBdr>
      <w:divsChild>
        <w:div w:id="1079329067">
          <w:marLeft w:val="-7"/>
          <w:marRight w:val="0"/>
          <w:marTop w:val="0"/>
          <w:marBottom w:val="0"/>
          <w:divBdr>
            <w:top w:val="none" w:sz="0" w:space="0" w:color="auto"/>
            <w:left w:val="none" w:sz="0" w:space="0" w:color="auto"/>
            <w:bottom w:val="none" w:sz="0" w:space="0" w:color="auto"/>
            <w:right w:val="none" w:sz="0" w:space="0" w:color="auto"/>
          </w:divBdr>
        </w:div>
      </w:divsChild>
    </w:div>
    <w:div w:id="869148812">
      <w:bodyDiv w:val="1"/>
      <w:marLeft w:val="0"/>
      <w:marRight w:val="0"/>
      <w:marTop w:val="0"/>
      <w:marBottom w:val="0"/>
      <w:divBdr>
        <w:top w:val="none" w:sz="0" w:space="0" w:color="auto"/>
        <w:left w:val="none" w:sz="0" w:space="0" w:color="auto"/>
        <w:bottom w:val="none" w:sz="0" w:space="0" w:color="auto"/>
        <w:right w:val="none" w:sz="0" w:space="0" w:color="auto"/>
      </w:divBdr>
    </w:div>
    <w:div w:id="939411191">
      <w:bodyDiv w:val="1"/>
      <w:marLeft w:val="0"/>
      <w:marRight w:val="0"/>
      <w:marTop w:val="0"/>
      <w:marBottom w:val="0"/>
      <w:divBdr>
        <w:top w:val="none" w:sz="0" w:space="0" w:color="auto"/>
        <w:left w:val="none" w:sz="0" w:space="0" w:color="auto"/>
        <w:bottom w:val="none" w:sz="0" w:space="0" w:color="auto"/>
        <w:right w:val="none" w:sz="0" w:space="0" w:color="auto"/>
      </w:divBdr>
    </w:div>
    <w:div w:id="1200624089">
      <w:bodyDiv w:val="1"/>
      <w:marLeft w:val="0"/>
      <w:marRight w:val="0"/>
      <w:marTop w:val="0"/>
      <w:marBottom w:val="0"/>
      <w:divBdr>
        <w:top w:val="none" w:sz="0" w:space="0" w:color="auto"/>
        <w:left w:val="none" w:sz="0" w:space="0" w:color="auto"/>
        <w:bottom w:val="none" w:sz="0" w:space="0" w:color="auto"/>
        <w:right w:val="none" w:sz="0" w:space="0" w:color="auto"/>
      </w:divBdr>
    </w:div>
    <w:div w:id="1456826388">
      <w:bodyDiv w:val="1"/>
      <w:marLeft w:val="0"/>
      <w:marRight w:val="0"/>
      <w:marTop w:val="0"/>
      <w:marBottom w:val="0"/>
      <w:divBdr>
        <w:top w:val="none" w:sz="0" w:space="0" w:color="auto"/>
        <w:left w:val="none" w:sz="0" w:space="0" w:color="auto"/>
        <w:bottom w:val="none" w:sz="0" w:space="0" w:color="auto"/>
        <w:right w:val="none" w:sz="0" w:space="0" w:color="auto"/>
      </w:divBdr>
    </w:div>
    <w:div w:id="1753240537">
      <w:bodyDiv w:val="1"/>
      <w:marLeft w:val="0"/>
      <w:marRight w:val="0"/>
      <w:marTop w:val="0"/>
      <w:marBottom w:val="0"/>
      <w:divBdr>
        <w:top w:val="none" w:sz="0" w:space="0" w:color="auto"/>
        <w:left w:val="none" w:sz="0" w:space="0" w:color="auto"/>
        <w:bottom w:val="none" w:sz="0" w:space="0" w:color="auto"/>
        <w:right w:val="none" w:sz="0" w:space="0" w:color="auto"/>
      </w:divBdr>
    </w:div>
    <w:div w:id="2012944324">
      <w:bodyDiv w:val="1"/>
      <w:marLeft w:val="0"/>
      <w:marRight w:val="0"/>
      <w:marTop w:val="0"/>
      <w:marBottom w:val="0"/>
      <w:divBdr>
        <w:top w:val="none" w:sz="0" w:space="0" w:color="auto"/>
        <w:left w:val="none" w:sz="0" w:space="0" w:color="auto"/>
        <w:bottom w:val="none" w:sz="0" w:space="0" w:color="auto"/>
        <w:right w:val="none" w:sz="0" w:space="0" w:color="auto"/>
      </w:divBdr>
      <w:divsChild>
        <w:div w:id="871459894">
          <w:marLeft w:val="-7"/>
          <w:marRight w:val="0"/>
          <w:marTop w:val="0"/>
          <w:marBottom w:val="0"/>
          <w:divBdr>
            <w:top w:val="none" w:sz="0" w:space="0" w:color="auto"/>
            <w:left w:val="none" w:sz="0" w:space="0" w:color="auto"/>
            <w:bottom w:val="none" w:sz="0" w:space="0" w:color="auto"/>
            <w:right w:val="none" w:sz="0" w:space="0" w:color="auto"/>
          </w:divBdr>
        </w:div>
      </w:divsChild>
    </w:div>
    <w:div w:id="202205086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76878-B142-45D5-BF0E-9428B1E5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Moneymaker, Brigitte C. (LARC-E3)[SSAI DEVELOP]</cp:lastModifiedBy>
  <cp:revision>3</cp:revision>
  <dcterms:created xsi:type="dcterms:W3CDTF">2017-03-16T19:29:00Z</dcterms:created>
  <dcterms:modified xsi:type="dcterms:W3CDTF">2017-03-22T16:10:00Z</dcterms:modified>
</cp:coreProperties>
</file>