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7BF2072E" w:rsidR="007B73F9" w:rsidRPr="00A44DD0" w:rsidRDefault="00BB1A3F">
      <w:pPr>
        <w:rPr>
          <w:b/>
          <w:sz w:val="24"/>
        </w:rPr>
      </w:pPr>
      <w:r>
        <w:rPr>
          <w:b/>
          <w:sz w:val="24"/>
        </w:rPr>
        <w:t>2017 Fall</w:t>
      </w:r>
      <w:r w:rsidR="007B73F9" w:rsidRPr="00A44DD0">
        <w:rPr>
          <w:b/>
          <w:sz w:val="24"/>
        </w:rPr>
        <w:t xml:space="preserve"> Project Proposal</w:t>
      </w:r>
    </w:p>
    <w:p w14:paraId="0CF5EA14" w14:textId="77777777" w:rsidR="00A44DD0" w:rsidRDefault="00A44DD0" w:rsidP="00A44DD0">
      <w:pPr>
        <w:rPr>
          <w:b/>
          <w:sz w:val="24"/>
        </w:rPr>
      </w:pPr>
    </w:p>
    <w:p w14:paraId="5121C8E5" w14:textId="20622725" w:rsidR="00A44DD0" w:rsidRPr="008B3821" w:rsidRDefault="004A51B6" w:rsidP="00A44DD0">
      <w:pPr>
        <w:rPr>
          <w:b/>
          <w:szCs w:val="20"/>
        </w:rPr>
      </w:pPr>
      <w:r>
        <w:rPr>
          <w:b/>
          <w:szCs w:val="20"/>
        </w:rPr>
        <w:t>North Carolina - NCEI</w:t>
      </w:r>
    </w:p>
    <w:p w14:paraId="1824EBE9" w14:textId="477CF8D0" w:rsidR="007B73F9" w:rsidRPr="008B3821" w:rsidRDefault="00EC5517">
      <w:pPr>
        <w:rPr>
          <w:b/>
          <w:sz w:val="20"/>
          <w:szCs w:val="20"/>
        </w:rPr>
      </w:pPr>
      <w:r>
        <w:rPr>
          <w:b/>
          <w:sz w:val="20"/>
          <w:szCs w:val="20"/>
        </w:rPr>
        <w:t xml:space="preserve">Hawaii and U.S. Affiliated Pacific Islands </w:t>
      </w:r>
      <w:r w:rsidR="004A51B6">
        <w:rPr>
          <w:b/>
          <w:sz w:val="20"/>
          <w:szCs w:val="20"/>
        </w:rPr>
        <w:t>Disasters</w:t>
      </w:r>
    </w:p>
    <w:p w14:paraId="18D479DC" w14:textId="71A06E3E" w:rsidR="00272CD9" w:rsidRDefault="00EC5517" w:rsidP="00334B0C">
      <w:pPr>
        <w:rPr>
          <w:i/>
          <w:sz w:val="20"/>
          <w:szCs w:val="20"/>
        </w:rPr>
      </w:pPr>
      <w:bookmarkStart w:id="0" w:name="_GoBack"/>
      <w:r>
        <w:rPr>
          <w:i/>
          <w:sz w:val="20"/>
          <w:szCs w:val="20"/>
        </w:rPr>
        <w:t>Using Global Climate</w:t>
      </w:r>
      <w:r w:rsidR="001039B4" w:rsidRPr="001039B4">
        <w:rPr>
          <w:i/>
          <w:sz w:val="20"/>
          <w:szCs w:val="20"/>
        </w:rPr>
        <w:t xml:space="preserve"> Models to Create Projections of Future Extreme Weather Events in the Pacific</w:t>
      </w:r>
    </w:p>
    <w:p w14:paraId="56CEC35A" w14:textId="77777777" w:rsidR="001039B4" w:rsidRDefault="001039B4"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21837EC2" w14:textId="05067565" w:rsidR="00FF7C89" w:rsidRDefault="008B3821" w:rsidP="00276572">
      <w:pPr>
        <w:rPr>
          <w:rFonts w:ascii="Garamond" w:hAnsi="Garamond"/>
        </w:rPr>
      </w:pPr>
      <w:r w:rsidRPr="00F268BE">
        <w:rPr>
          <w:b/>
          <w:i/>
          <w:sz w:val="20"/>
          <w:szCs w:val="20"/>
        </w:rPr>
        <w:t>Project Synopsis</w:t>
      </w:r>
      <w:r>
        <w:rPr>
          <w:b/>
          <w:sz w:val="20"/>
          <w:szCs w:val="20"/>
        </w:rPr>
        <w:t xml:space="preserve">: </w:t>
      </w:r>
      <w:r w:rsidR="006A5F51" w:rsidRPr="006A5F51">
        <w:rPr>
          <w:rFonts w:ascii="Garamond" w:hAnsi="Garamond"/>
        </w:rPr>
        <w:t>This project will partner</w:t>
      </w:r>
      <w:r w:rsidR="006A5F51">
        <w:rPr>
          <w:rFonts w:ascii="Garamond" w:hAnsi="Garamond"/>
        </w:rPr>
        <w:t xml:space="preserve"> with the Regional Clim</w:t>
      </w:r>
      <w:r w:rsidR="003C2AC2">
        <w:rPr>
          <w:rFonts w:ascii="Garamond" w:hAnsi="Garamond"/>
        </w:rPr>
        <w:t>a</w:t>
      </w:r>
      <w:r w:rsidR="006A5F51">
        <w:rPr>
          <w:rFonts w:ascii="Garamond" w:hAnsi="Garamond"/>
        </w:rPr>
        <w:t>te Services Director (RCSD) for the Pacific Region, Dr. John J. Marra, under NOAA</w:t>
      </w:r>
      <w:r w:rsidR="006678F3">
        <w:rPr>
          <w:rFonts w:ascii="Garamond" w:hAnsi="Garamond"/>
        </w:rPr>
        <w:t>’s</w:t>
      </w:r>
      <w:r w:rsidR="006A5F51">
        <w:rPr>
          <w:rFonts w:ascii="Garamond" w:hAnsi="Garamond"/>
        </w:rPr>
        <w:t xml:space="preserve"> National Centers for Environmental Information (NCEI) to analyze potential future changes in and impacts </w:t>
      </w:r>
      <w:r w:rsidR="00BA09F0">
        <w:rPr>
          <w:rFonts w:ascii="Garamond" w:hAnsi="Garamond"/>
        </w:rPr>
        <w:t xml:space="preserve">from </w:t>
      </w:r>
      <w:r w:rsidR="006A5F51">
        <w:rPr>
          <w:rFonts w:ascii="Garamond" w:hAnsi="Garamond"/>
        </w:rPr>
        <w:t xml:space="preserve">extreme weather events based on </w:t>
      </w:r>
      <w:r w:rsidR="00BA09F0">
        <w:rPr>
          <w:rFonts w:ascii="Garamond" w:hAnsi="Garamond"/>
        </w:rPr>
        <w:t>global climate model</w:t>
      </w:r>
      <w:r w:rsidR="006A5F51">
        <w:rPr>
          <w:rFonts w:ascii="Garamond" w:hAnsi="Garamond"/>
        </w:rPr>
        <w:t xml:space="preserve"> outputs. This project will extend the work of a previous stud</w:t>
      </w:r>
      <w:r w:rsidR="00C82548">
        <w:rPr>
          <w:rFonts w:ascii="Garamond" w:hAnsi="Garamond"/>
        </w:rPr>
        <w:t>ies</w:t>
      </w:r>
      <w:r w:rsidR="00FF7C89">
        <w:rPr>
          <w:rFonts w:ascii="Garamond" w:hAnsi="Garamond"/>
        </w:rPr>
        <w:t xml:space="preserve"> by Kruk et al. </w:t>
      </w:r>
      <w:r w:rsidR="002048A1">
        <w:rPr>
          <w:rFonts w:ascii="Garamond" w:hAnsi="Garamond"/>
        </w:rPr>
        <w:t>(</w:t>
      </w:r>
      <w:r w:rsidR="00BA09F0">
        <w:rPr>
          <w:rFonts w:ascii="Garamond" w:hAnsi="Garamond"/>
        </w:rPr>
        <w:t>2015</w:t>
      </w:r>
      <w:r w:rsidR="002048A1">
        <w:rPr>
          <w:rFonts w:ascii="Garamond" w:hAnsi="Garamond"/>
        </w:rPr>
        <w:t>)</w:t>
      </w:r>
      <w:r w:rsidR="00C82548">
        <w:rPr>
          <w:rFonts w:ascii="Garamond" w:hAnsi="Garamond"/>
        </w:rPr>
        <w:t xml:space="preserve"> and Marra et al. (2008)</w:t>
      </w:r>
      <w:r w:rsidR="006A5F51">
        <w:rPr>
          <w:rFonts w:ascii="Garamond" w:hAnsi="Garamond"/>
        </w:rPr>
        <w:t xml:space="preserve"> in </w:t>
      </w:r>
      <w:r w:rsidR="00C82548">
        <w:rPr>
          <w:rFonts w:ascii="Garamond" w:hAnsi="Garamond"/>
        </w:rPr>
        <w:t xml:space="preserve">Hawaii and the </w:t>
      </w:r>
      <w:r w:rsidR="006A5F51">
        <w:rPr>
          <w:rFonts w:ascii="Garamond" w:hAnsi="Garamond"/>
        </w:rPr>
        <w:t>US Affiliated Pacific Islands (USAPI) that captured the unique combination of impacts caused by high seas, strong winds, and heavy rains under the collective term “storminess.” Various studies predict that a changing climate will worsen the severity of the aforementioned extreme weathe</w:t>
      </w:r>
      <w:r w:rsidR="004C7AF2">
        <w:rPr>
          <w:rFonts w:ascii="Garamond" w:hAnsi="Garamond"/>
        </w:rPr>
        <w:t xml:space="preserve">r events. The project team will utilize rain rate and wind speed data from NOAA’s Ocean Near-Surface Atmospheric Properties CDR derived from the Special Sensor Microwave Imager (SSM/I) as well as higher resolution precipitation estimates from NASA’s Global Precipitation Measurement </w:t>
      </w:r>
      <w:r w:rsidR="002048A1">
        <w:rPr>
          <w:rFonts w:ascii="Garamond" w:hAnsi="Garamond"/>
        </w:rPr>
        <w:t xml:space="preserve">(GPM) </w:t>
      </w:r>
      <w:r w:rsidR="004C7AF2">
        <w:rPr>
          <w:rFonts w:ascii="Garamond" w:hAnsi="Garamond"/>
        </w:rPr>
        <w:t xml:space="preserve">Mission. </w:t>
      </w:r>
      <w:r w:rsidR="00FF7C89">
        <w:rPr>
          <w:rFonts w:ascii="Garamond" w:hAnsi="Garamond"/>
        </w:rPr>
        <w:t>The project team will create a set of maps for the years 2030, 2040, 2050, 2060, 2070</w:t>
      </w:r>
      <w:r w:rsidR="00D545DA">
        <w:rPr>
          <w:rFonts w:ascii="Garamond" w:hAnsi="Garamond"/>
        </w:rPr>
        <w:t xml:space="preserve">, and </w:t>
      </w:r>
      <w:r w:rsidR="00FF7C89">
        <w:rPr>
          <w:rFonts w:ascii="Garamond" w:hAnsi="Garamond"/>
        </w:rPr>
        <w:t>2100 that highlight the return frequency and distribution</w:t>
      </w:r>
      <w:r w:rsidR="00342625">
        <w:rPr>
          <w:rFonts w:ascii="Garamond" w:hAnsi="Garamond"/>
        </w:rPr>
        <w:t xml:space="preserve"> of extreme events in the region.</w:t>
      </w:r>
    </w:p>
    <w:p w14:paraId="1E7BF85A" w14:textId="77777777" w:rsidR="008B3821" w:rsidRDefault="008B3821" w:rsidP="008B3821">
      <w:pPr>
        <w:rPr>
          <w:b/>
          <w:sz w:val="20"/>
          <w:szCs w:val="20"/>
        </w:rPr>
      </w:pPr>
    </w:p>
    <w:p w14:paraId="1247E678" w14:textId="0883C4A8" w:rsidR="001039B4" w:rsidRDefault="00353F4B" w:rsidP="008B3821">
      <w:pPr>
        <w:rPr>
          <w:sz w:val="20"/>
          <w:szCs w:val="20"/>
        </w:rPr>
      </w:pPr>
      <w:r w:rsidRPr="00EC3694">
        <w:rPr>
          <w:b/>
          <w:i/>
          <w:sz w:val="20"/>
          <w:szCs w:val="20"/>
        </w:rPr>
        <w:t>Community Concern:</w:t>
      </w:r>
      <w:r w:rsidR="00A14DAA">
        <w:rPr>
          <w:sz w:val="20"/>
          <w:szCs w:val="20"/>
        </w:rPr>
        <w:t xml:space="preserve"> </w:t>
      </w:r>
      <w:r w:rsidR="00D545DA" w:rsidRPr="00D545DA">
        <w:rPr>
          <w:rFonts w:ascii="Garamond" w:hAnsi="Garamond"/>
        </w:rPr>
        <w:t xml:space="preserve">A changing climate is likely to result in more extreme weather events that will lead to increased sea-level rise and worsening coastal hazards. </w:t>
      </w:r>
      <w:r w:rsidR="00594AF3">
        <w:rPr>
          <w:rFonts w:ascii="Garamond" w:hAnsi="Garamond"/>
        </w:rPr>
        <w:t>T</w:t>
      </w:r>
      <w:r w:rsidR="00A14DAA" w:rsidRPr="006076AF">
        <w:rPr>
          <w:rFonts w:ascii="Garamond" w:hAnsi="Garamond"/>
        </w:rPr>
        <w:t xml:space="preserve">he </w:t>
      </w:r>
      <w:r w:rsidR="00A14DAA">
        <w:rPr>
          <w:rFonts w:ascii="Garamond" w:hAnsi="Garamond"/>
        </w:rPr>
        <w:t>USAPI</w:t>
      </w:r>
      <w:r w:rsidR="00A14DAA" w:rsidRPr="006076AF">
        <w:rPr>
          <w:rFonts w:ascii="Garamond" w:hAnsi="Garamond"/>
        </w:rPr>
        <w:t xml:space="preserve"> are especially at risk due to their geographic loc</w:t>
      </w:r>
      <w:r w:rsidR="00594AF3">
        <w:rPr>
          <w:rFonts w:ascii="Garamond" w:hAnsi="Garamond"/>
        </w:rPr>
        <w:t>ation and geological makeup. Many island communities within the region also have low adaptive capacity with high adaptation</w:t>
      </w:r>
      <w:r w:rsidR="00C82548">
        <w:rPr>
          <w:rFonts w:ascii="Garamond" w:hAnsi="Garamond"/>
        </w:rPr>
        <w:t xml:space="preserve"> and mitigation</w:t>
      </w:r>
      <w:r w:rsidR="00594AF3">
        <w:rPr>
          <w:rFonts w:ascii="Garamond" w:hAnsi="Garamond"/>
        </w:rPr>
        <w:t xml:space="preserve"> costs in relation to gross domestic product. Users in the</w:t>
      </w:r>
      <w:r w:rsidR="00540E50">
        <w:rPr>
          <w:rFonts w:ascii="Garamond" w:hAnsi="Garamond"/>
        </w:rPr>
        <w:t xml:space="preserve"> USAPI</w:t>
      </w:r>
      <w:r w:rsidR="006076AF" w:rsidRPr="006076AF">
        <w:rPr>
          <w:rFonts w:ascii="Garamond" w:hAnsi="Garamond"/>
        </w:rPr>
        <w:t xml:space="preserve"> are expressing a strong desire to better understand and quantify “what the future holds” in the region, as climate migration, adaptation, and m</w:t>
      </w:r>
      <w:r w:rsidR="00546A15">
        <w:rPr>
          <w:rFonts w:ascii="Garamond" w:hAnsi="Garamond"/>
        </w:rPr>
        <w:t>itigation options</w:t>
      </w:r>
      <w:r w:rsidR="00540E50">
        <w:rPr>
          <w:rFonts w:ascii="Garamond" w:hAnsi="Garamond"/>
        </w:rPr>
        <w:t xml:space="preserve"> </w:t>
      </w:r>
      <w:r w:rsidR="00540E50" w:rsidRPr="00540E50">
        <w:rPr>
          <w:rFonts w:ascii="Garamond" w:hAnsi="Garamond"/>
        </w:rPr>
        <w:t>are routinely discussed at workshops, conferences</w:t>
      </w:r>
      <w:r w:rsidR="00540E50">
        <w:rPr>
          <w:rFonts w:ascii="Garamond" w:hAnsi="Garamond"/>
        </w:rPr>
        <w:t>, and other high-level meetings</w:t>
      </w:r>
      <w:r w:rsidR="00546A15">
        <w:rPr>
          <w:rFonts w:ascii="Garamond" w:hAnsi="Garamond"/>
        </w:rPr>
        <w:t xml:space="preserve">. </w:t>
      </w:r>
      <w:r w:rsidR="006076AF" w:rsidRPr="006076AF">
        <w:rPr>
          <w:rFonts w:ascii="Garamond" w:hAnsi="Garamond"/>
        </w:rPr>
        <w:t xml:space="preserve">Regional decision makers need </w:t>
      </w:r>
      <w:r w:rsidR="00D545DA">
        <w:rPr>
          <w:rFonts w:ascii="Garamond" w:hAnsi="Garamond"/>
        </w:rPr>
        <w:t>more information about</w:t>
      </w:r>
      <w:r w:rsidR="006076AF" w:rsidRPr="006076AF">
        <w:rPr>
          <w:rFonts w:ascii="Garamond" w:hAnsi="Garamond"/>
        </w:rPr>
        <w:t xml:space="preserve"> the anticipated changes in the extreme distribution of wind, rain, and high seas events across Hawaii and the USAPI to inform long-term decision</w:t>
      </w:r>
      <w:r w:rsidR="007938CD">
        <w:rPr>
          <w:rFonts w:ascii="Garamond" w:hAnsi="Garamond"/>
        </w:rPr>
        <w:t xml:space="preserve"> </w:t>
      </w:r>
      <w:r w:rsidR="006076AF" w:rsidRPr="006076AF">
        <w:rPr>
          <w:rFonts w:ascii="Garamond" w:hAnsi="Garamond"/>
        </w:rPr>
        <w:t xml:space="preserve">making, adaptation planning, and mitigation </w:t>
      </w:r>
      <w:r w:rsidR="00C82548">
        <w:rPr>
          <w:rFonts w:ascii="Garamond" w:hAnsi="Garamond"/>
        </w:rPr>
        <w:t>and/</w:t>
      </w:r>
      <w:r w:rsidR="006076AF" w:rsidRPr="006076AF">
        <w:rPr>
          <w:rFonts w:ascii="Garamond" w:hAnsi="Garamond"/>
        </w:rPr>
        <w:t>or migration options.</w:t>
      </w:r>
    </w:p>
    <w:p w14:paraId="6B794CB9" w14:textId="77777777" w:rsidR="00353F4B" w:rsidRPr="00EC3694" w:rsidRDefault="00353F4B" w:rsidP="008B3821">
      <w:pPr>
        <w:rPr>
          <w:b/>
          <w:sz w:val="20"/>
          <w:szCs w:val="20"/>
        </w:rPr>
      </w:pPr>
    </w:p>
    <w:p w14:paraId="498C4DBE" w14:textId="78F34537" w:rsidR="001039B4" w:rsidRDefault="008B3821" w:rsidP="008B3821">
      <w:pPr>
        <w:rPr>
          <w:rFonts w:ascii="Garamond" w:hAnsi="Garamond"/>
        </w:rPr>
      </w:pPr>
      <w:r w:rsidRPr="00EC3694">
        <w:rPr>
          <w:b/>
          <w:i/>
          <w:sz w:val="20"/>
          <w:szCs w:val="20"/>
        </w:rPr>
        <w:t>Source of Project Idea:</w:t>
      </w:r>
      <w:r w:rsidRPr="00EC3694">
        <w:rPr>
          <w:sz w:val="20"/>
          <w:szCs w:val="20"/>
        </w:rPr>
        <w:t xml:space="preserve"> </w:t>
      </w:r>
      <w:r w:rsidR="006076AF">
        <w:rPr>
          <w:rFonts w:ascii="Garamond" w:hAnsi="Garamond"/>
        </w:rPr>
        <w:t xml:space="preserve">This project comes from Michael Kruk, a research scientist at NCEI, who works closely with Dr. John Marra, the NOAA’s RCSD for the Pacific Region, to provide decision makers in the USAPI with relevant climate research and information. Michael Kruk conducted research looking at changes </w:t>
      </w:r>
      <w:r w:rsidR="007938CD">
        <w:rPr>
          <w:rFonts w:ascii="Garamond" w:hAnsi="Garamond"/>
        </w:rPr>
        <w:t xml:space="preserve">in storminess </w:t>
      </w:r>
      <w:r w:rsidR="006076AF">
        <w:rPr>
          <w:rFonts w:ascii="Garamond" w:hAnsi="Garamond"/>
        </w:rPr>
        <w:t>over the past 25 years (rain rate and wind speed) over the open water of the Pacific Ocean. Following this research, users in the USAPI expressed interest in understanding expected future changes in storminess to better inform current climate resilience and adaptation planning. As a frequent advisor to NASA DEVELOP project teams at NCEI, Michael Kruk developed this project idea to address decision makers’ interests.</w:t>
      </w:r>
    </w:p>
    <w:p w14:paraId="56693788" w14:textId="77777777" w:rsidR="008B3821" w:rsidRPr="00EC3694" w:rsidRDefault="008B3821" w:rsidP="00276572">
      <w:pPr>
        <w:rPr>
          <w:b/>
          <w:sz w:val="20"/>
          <w:szCs w:val="20"/>
        </w:rPr>
      </w:pPr>
    </w:p>
    <w:p w14:paraId="1D844156" w14:textId="29E89566" w:rsidR="00276572" w:rsidRPr="00EC3694" w:rsidRDefault="00DC65E9" w:rsidP="00DC6974">
      <w:pPr>
        <w:ind w:left="720" w:hanging="720"/>
        <w:rPr>
          <w:sz w:val="20"/>
          <w:szCs w:val="20"/>
        </w:rPr>
      </w:pPr>
      <w:r>
        <w:rPr>
          <w:b/>
          <w:i/>
          <w:sz w:val="20"/>
          <w:szCs w:val="20"/>
        </w:rPr>
        <w:t>National Application Area</w:t>
      </w:r>
      <w:r w:rsidR="00276572" w:rsidRPr="00EC3694">
        <w:rPr>
          <w:b/>
          <w:i/>
          <w:sz w:val="20"/>
          <w:szCs w:val="20"/>
        </w:rPr>
        <w:t>s Addressed:</w:t>
      </w:r>
      <w:r w:rsidR="00276572" w:rsidRPr="00EC3694">
        <w:rPr>
          <w:sz w:val="20"/>
          <w:szCs w:val="20"/>
        </w:rPr>
        <w:t xml:space="preserve"> </w:t>
      </w:r>
      <w:r w:rsidR="001039B4">
        <w:rPr>
          <w:rFonts w:ascii="Garamond" w:hAnsi="Garamond"/>
        </w:rPr>
        <w:t>Disasters</w:t>
      </w:r>
    </w:p>
    <w:p w14:paraId="75CB4D6A" w14:textId="30D9B148"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1039B4">
        <w:rPr>
          <w:rFonts w:ascii="Garamond" w:hAnsi="Garamond"/>
        </w:rPr>
        <w:t xml:space="preserve">Hawaii </w:t>
      </w:r>
      <w:r w:rsidR="002048A1">
        <w:rPr>
          <w:rFonts w:ascii="Garamond" w:hAnsi="Garamond"/>
        </w:rPr>
        <w:t xml:space="preserve">(HI) </w:t>
      </w:r>
      <w:r w:rsidR="001039B4">
        <w:rPr>
          <w:rFonts w:ascii="Garamond" w:hAnsi="Garamond"/>
        </w:rPr>
        <w:t>and US Affiliated Pacific Islands</w:t>
      </w:r>
      <w:r w:rsidR="00C82548">
        <w:rPr>
          <w:rFonts w:ascii="Garamond" w:hAnsi="Garamond"/>
        </w:rPr>
        <w:t xml:space="preserve"> (Micronesia, American Samoa, Guam, the Republic of Palau, and the Commonwealth of the Northern Mariana Islands)</w:t>
      </w:r>
    </w:p>
    <w:p w14:paraId="1CCD5CD8" w14:textId="1EE8AF22" w:rsidR="00916099" w:rsidRPr="00EC3694" w:rsidRDefault="00276572" w:rsidP="00DC6974">
      <w:pPr>
        <w:ind w:left="720" w:hanging="720"/>
        <w:rPr>
          <w:rFonts w:ascii="Garamond" w:hAnsi="Garamond"/>
          <w:b/>
        </w:rPr>
      </w:pPr>
      <w:r w:rsidRPr="00EC3694">
        <w:rPr>
          <w:b/>
          <w:i/>
          <w:sz w:val="20"/>
          <w:szCs w:val="20"/>
        </w:rPr>
        <w:t>Study Period:</w:t>
      </w:r>
      <w:r w:rsidRPr="00EC3694">
        <w:rPr>
          <w:b/>
          <w:sz w:val="20"/>
          <w:szCs w:val="20"/>
        </w:rPr>
        <w:t xml:space="preserve"> </w:t>
      </w:r>
      <w:r w:rsidR="00DF2626">
        <w:rPr>
          <w:rFonts w:ascii="Garamond" w:hAnsi="Garamond"/>
        </w:rPr>
        <w:t>January</w:t>
      </w:r>
      <w:r w:rsidRPr="00EC3694">
        <w:rPr>
          <w:rFonts w:ascii="Garamond" w:hAnsi="Garamond"/>
          <w:b/>
        </w:rPr>
        <w:t xml:space="preserve"> </w:t>
      </w:r>
      <w:r w:rsidR="00DF2626" w:rsidRPr="00DF2626">
        <w:rPr>
          <w:rFonts w:ascii="Garamond" w:hAnsi="Garamond"/>
        </w:rPr>
        <w:t>1988</w:t>
      </w:r>
      <w:r w:rsidRPr="00DF2626">
        <w:rPr>
          <w:rFonts w:ascii="Garamond" w:hAnsi="Garamond"/>
        </w:rPr>
        <w:t xml:space="preserve"> </w:t>
      </w:r>
      <w:r w:rsidR="00916099" w:rsidRPr="00EC3694">
        <w:rPr>
          <w:rFonts w:ascii="Garamond" w:hAnsi="Garamond"/>
        </w:rPr>
        <w:t xml:space="preserve">– </w:t>
      </w:r>
      <w:r w:rsidR="00D545DA">
        <w:rPr>
          <w:rFonts w:ascii="Garamond" w:hAnsi="Garamond"/>
        </w:rPr>
        <w:t>November 2017,</w:t>
      </w:r>
      <w:r w:rsidR="006452A4" w:rsidRPr="00EC3694">
        <w:rPr>
          <w:rFonts w:ascii="Garamond" w:hAnsi="Garamond"/>
        </w:rPr>
        <w:t xml:space="preserve"> </w:t>
      </w:r>
      <w:r w:rsidR="00EB0AEE">
        <w:rPr>
          <w:rFonts w:ascii="Garamond" w:hAnsi="Garamond"/>
        </w:rPr>
        <w:t>Forecast</w:t>
      </w:r>
      <w:r w:rsidR="00B07A2D" w:rsidRPr="00EC3694">
        <w:rPr>
          <w:rFonts w:ascii="Garamond" w:hAnsi="Garamond"/>
        </w:rPr>
        <w:t xml:space="preserve"> </w:t>
      </w:r>
      <w:r w:rsidR="006452A4" w:rsidRPr="00EC3694">
        <w:rPr>
          <w:rFonts w:ascii="Garamond" w:hAnsi="Garamond"/>
        </w:rPr>
        <w:t xml:space="preserve">to </w:t>
      </w:r>
      <w:r w:rsidR="00FF7C89">
        <w:rPr>
          <w:rFonts w:ascii="Garamond" w:hAnsi="Garamond"/>
        </w:rPr>
        <w:t xml:space="preserve">2030, 2040, 2050, 2060, </w:t>
      </w:r>
      <w:r w:rsidR="00D545DA">
        <w:rPr>
          <w:rFonts w:ascii="Garamond" w:hAnsi="Garamond"/>
        </w:rPr>
        <w:t>2070, and 2100</w:t>
      </w:r>
    </w:p>
    <w:p w14:paraId="462EE0EA" w14:textId="77777777" w:rsidR="00276572" w:rsidRPr="00EC3694" w:rsidRDefault="00276572" w:rsidP="00276572">
      <w:pPr>
        <w:rPr>
          <w:b/>
          <w:sz w:val="20"/>
          <w:szCs w:val="20"/>
        </w:rPr>
      </w:pPr>
    </w:p>
    <w:p w14:paraId="0F77539E" w14:textId="219E203F" w:rsidR="00276572" w:rsidRPr="00EC3694" w:rsidRDefault="00DC65E9" w:rsidP="00276572">
      <w:pPr>
        <w:rPr>
          <w:sz w:val="20"/>
          <w:szCs w:val="20"/>
        </w:rPr>
      </w:pPr>
      <w:r>
        <w:rPr>
          <w:b/>
          <w:i/>
          <w:sz w:val="20"/>
          <w:szCs w:val="20"/>
        </w:rPr>
        <w:t>Advisor</w:t>
      </w:r>
      <w:r w:rsidR="00276572" w:rsidRPr="00EC3694">
        <w:rPr>
          <w:b/>
          <w:i/>
          <w:sz w:val="20"/>
          <w:szCs w:val="20"/>
        </w:rPr>
        <w:t>:</w:t>
      </w:r>
      <w:r w:rsidR="00276572" w:rsidRPr="00EC3694">
        <w:rPr>
          <w:sz w:val="20"/>
          <w:szCs w:val="20"/>
        </w:rPr>
        <w:t xml:space="preserve"> </w:t>
      </w:r>
      <w:r w:rsidR="001039B4">
        <w:rPr>
          <w:rFonts w:ascii="Garamond" w:hAnsi="Garamond"/>
        </w:rPr>
        <w:t>Michael Kruk</w:t>
      </w:r>
      <w:r w:rsidR="00276572" w:rsidRPr="00EC3694">
        <w:rPr>
          <w:rFonts w:ascii="Garamond" w:hAnsi="Garamond"/>
        </w:rPr>
        <w:t xml:space="preserve"> (</w:t>
      </w:r>
      <w:r w:rsidR="001039B4">
        <w:rPr>
          <w:rFonts w:ascii="Garamond" w:hAnsi="Garamond"/>
        </w:rPr>
        <w:t>Earth Resources Technology Inc</w:t>
      </w:r>
      <w:r w:rsidR="006678F3">
        <w:rPr>
          <w:rFonts w:ascii="Garamond" w:hAnsi="Garamond"/>
        </w:rPr>
        <w:t>,</w:t>
      </w:r>
      <w:r w:rsidR="001039B4">
        <w:rPr>
          <w:rFonts w:ascii="Garamond" w:hAnsi="Garamond"/>
        </w:rPr>
        <w:t xml:space="preserve"> NOAA NCEI)</w:t>
      </w:r>
    </w:p>
    <w:p w14:paraId="6FCF895F" w14:textId="77777777" w:rsidR="00272CD9" w:rsidRDefault="00272CD9" w:rsidP="00D12F5B">
      <w:pPr>
        <w:rPr>
          <w:b/>
          <w:sz w:val="20"/>
          <w:szCs w:val="20"/>
        </w:rPr>
      </w:pPr>
    </w:p>
    <w:p w14:paraId="6104288D" w14:textId="77777777" w:rsidR="00795D07" w:rsidRDefault="00795D07" w:rsidP="00D12F5B">
      <w:pPr>
        <w:rPr>
          <w:b/>
          <w:sz w:val="20"/>
          <w:szCs w:val="20"/>
        </w:rPr>
      </w:pPr>
    </w:p>
    <w:p w14:paraId="77949B7C" w14:textId="77777777" w:rsidR="00795D07" w:rsidRPr="00EC3694" w:rsidRDefault="00795D07" w:rsidP="00D12F5B">
      <w:pPr>
        <w:rPr>
          <w:b/>
          <w:sz w:val="20"/>
          <w:szCs w:val="20"/>
        </w:rPr>
      </w:pPr>
    </w:p>
    <w:p w14:paraId="07D5EB77" w14:textId="77777777" w:rsidR="00CD0433" w:rsidRPr="00EC3694" w:rsidRDefault="00CD0433" w:rsidP="00CD0433">
      <w:pPr>
        <w:pBdr>
          <w:bottom w:val="single" w:sz="4" w:space="1" w:color="auto"/>
        </w:pBdr>
        <w:rPr>
          <w:b/>
        </w:rPr>
      </w:pPr>
      <w:r w:rsidRPr="00EC3694">
        <w:rPr>
          <w:b/>
        </w:rPr>
        <w:lastRenderedPageBreak/>
        <w:t>Partner Overview</w:t>
      </w:r>
    </w:p>
    <w:p w14:paraId="34B6E1B7" w14:textId="1B179054"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rsidRPr="00EC3694" w14:paraId="4EEA7B0E" w14:textId="77777777" w:rsidTr="00461AA0">
        <w:tc>
          <w:tcPr>
            <w:tcW w:w="3060"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6804AC" w:rsidRPr="00EC3694" w14:paraId="5D470CD2" w14:textId="77777777" w:rsidTr="00461AA0">
        <w:tc>
          <w:tcPr>
            <w:tcW w:w="3060" w:type="dxa"/>
          </w:tcPr>
          <w:p w14:paraId="147FACB8" w14:textId="5281B05B" w:rsidR="006804AC" w:rsidRPr="00EC3694" w:rsidRDefault="001039B4" w:rsidP="00A44DD0">
            <w:pPr>
              <w:rPr>
                <w:rFonts w:ascii="Garamond" w:hAnsi="Garamond"/>
              </w:rPr>
            </w:pPr>
            <w:r>
              <w:rPr>
                <w:rFonts w:ascii="Garamond" w:hAnsi="Garamond"/>
              </w:rPr>
              <w:t>NOAA</w:t>
            </w:r>
            <w:r w:rsidR="00397FBC">
              <w:rPr>
                <w:rFonts w:ascii="Garamond" w:hAnsi="Garamond"/>
              </w:rPr>
              <w:t>,</w:t>
            </w:r>
            <w:r>
              <w:rPr>
                <w:rFonts w:ascii="Garamond" w:hAnsi="Garamond"/>
              </w:rPr>
              <w:t xml:space="preserve"> Regional Climate Services, Pacific Region</w:t>
            </w:r>
          </w:p>
        </w:tc>
        <w:tc>
          <w:tcPr>
            <w:tcW w:w="3510" w:type="dxa"/>
          </w:tcPr>
          <w:p w14:paraId="0111C027" w14:textId="38A82AB6" w:rsidR="006804AC" w:rsidRPr="00EC3694" w:rsidRDefault="001039B4" w:rsidP="00A44DD0">
            <w:pPr>
              <w:rPr>
                <w:rFonts w:ascii="Garamond" w:hAnsi="Garamond"/>
              </w:rPr>
            </w:pPr>
            <w:r>
              <w:rPr>
                <w:rFonts w:ascii="Garamond" w:hAnsi="Garamond"/>
              </w:rPr>
              <w:t>Dr. John Marra, Director</w:t>
            </w:r>
          </w:p>
        </w:tc>
        <w:tc>
          <w:tcPr>
            <w:tcW w:w="1620" w:type="dxa"/>
          </w:tcPr>
          <w:p w14:paraId="21053937" w14:textId="29816367" w:rsidR="006804AC" w:rsidRPr="00EC3694" w:rsidRDefault="007938CD"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61FFBDB9" w:rsidR="006804AC" w:rsidRPr="00EC3694" w:rsidRDefault="001039B4" w:rsidP="006804AC">
            <w:pPr>
              <w:jc w:val="center"/>
              <w:rPr>
                <w:rFonts w:ascii="Garamond" w:hAnsi="Garamond"/>
              </w:rPr>
            </w:pPr>
            <w:r>
              <w:rPr>
                <w:rFonts w:ascii="Garamond" w:hAnsi="Garamond"/>
              </w:rPr>
              <w:t>Yes</w:t>
            </w:r>
          </w:p>
        </w:tc>
      </w:tr>
      <w:tr w:rsidR="00EC5517" w:rsidRPr="00EC3694" w14:paraId="115FB299" w14:textId="77777777" w:rsidTr="006942F3">
        <w:trPr>
          <w:trHeight w:val="386"/>
        </w:trPr>
        <w:tc>
          <w:tcPr>
            <w:tcW w:w="3060" w:type="dxa"/>
          </w:tcPr>
          <w:p w14:paraId="110C7824" w14:textId="02315DEB" w:rsidR="00EC5517" w:rsidRDefault="00EC5517" w:rsidP="00A44DD0">
            <w:pPr>
              <w:rPr>
                <w:rFonts w:ascii="Garamond" w:hAnsi="Garamond"/>
              </w:rPr>
            </w:pPr>
            <w:r>
              <w:rPr>
                <w:rFonts w:ascii="Garamond" w:hAnsi="Garamond"/>
              </w:rPr>
              <w:t>University of Guam</w:t>
            </w:r>
          </w:p>
        </w:tc>
        <w:tc>
          <w:tcPr>
            <w:tcW w:w="3510" w:type="dxa"/>
          </w:tcPr>
          <w:p w14:paraId="2669A64A" w14:textId="3AECC010" w:rsidR="00EC5517" w:rsidRDefault="00EC5517" w:rsidP="006804AC">
            <w:pPr>
              <w:rPr>
                <w:rFonts w:ascii="Garamond" w:hAnsi="Garamond"/>
              </w:rPr>
            </w:pPr>
            <w:r>
              <w:rPr>
                <w:rFonts w:ascii="Garamond" w:hAnsi="Garamond"/>
              </w:rPr>
              <w:t>Mark Lander, Professor</w:t>
            </w:r>
          </w:p>
        </w:tc>
        <w:tc>
          <w:tcPr>
            <w:tcW w:w="1620" w:type="dxa"/>
          </w:tcPr>
          <w:p w14:paraId="3E1D3AFA" w14:textId="2790E86E" w:rsidR="00EC5517" w:rsidRPr="00EC3694" w:rsidRDefault="00EC5517" w:rsidP="00A44DD0">
            <w:pPr>
              <w:rPr>
                <w:rFonts w:ascii="Garamond" w:hAnsi="Garamond"/>
              </w:rPr>
            </w:pPr>
            <w:r>
              <w:rPr>
                <w:rFonts w:ascii="Garamond" w:hAnsi="Garamond"/>
              </w:rPr>
              <w:t>Collaborator</w:t>
            </w:r>
          </w:p>
        </w:tc>
        <w:tc>
          <w:tcPr>
            <w:tcW w:w="1080" w:type="dxa"/>
          </w:tcPr>
          <w:p w14:paraId="026C5759" w14:textId="7D317A6E" w:rsidR="00EC5517" w:rsidRPr="00EC3694" w:rsidRDefault="00EC5517" w:rsidP="006804AC">
            <w:pPr>
              <w:jc w:val="center"/>
              <w:rPr>
                <w:rFonts w:ascii="Garamond" w:hAnsi="Garamond"/>
              </w:rPr>
            </w:pPr>
            <w:r>
              <w:rPr>
                <w:rFonts w:ascii="Garamond" w:hAnsi="Garamond"/>
              </w:rPr>
              <w:t>No</w:t>
            </w:r>
          </w:p>
        </w:tc>
      </w:tr>
    </w:tbl>
    <w:p w14:paraId="77D4BCBD" w14:textId="77777777" w:rsidR="00CD0433" w:rsidRPr="00EC3694" w:rsidRDefault="00CD0433" w:rsidP="00CD0433">
      <w:pPr>
        <w:rPr>
          <w:sz w:val="20"/>
          <w:szCs w:val="20"/>
        </w:rPr>
      </w:pPr>
    </w:p>
    <w:p w14:paraId="375999FE" w14:textId="1E8DF06C" w:rsidR="00C057E9" w:rsidRPr="00EC3694" w:rsidRDefault="007938CD" w:rsidP="00CD0433">
      <w:pPr>
        <w:rPr>
          <w:b/>
          <w:i/>
          <w:sz w:val="20"/>
          <w:szCs w:val="20"/>
          <w:u w:val="single"/>
        </w:rPr>
      </w:pPr>
      <w:r>
        <w:rPr>
          <w:b/>
          <w:i/>
          <w:sz w:val="20"/>
          <w:szCs w:val="20"/>
          <w:u w:val="single"/>
        </w:rPr>
        <w:t xml:space="preserve">End </w:t>
      </w:r>
      <w:r w:rsidR="00C057E9" w:rsidRPr="00EC3694">
        <w:rPr>
          <w:b/>
          <w:i/>
          <w:sz w:val="20"/>
          <w:szCs w:val="20"/>
          <w:u w:val="single"/>
        </w:rPr>
        <w:t>User Overview</w:t>
      </w:r>
    </w:p>
    <w:p w14:paraId="0B2DCAD4" w14:textId="547801E0" w:rsidR="001039B4" w:rsidRPr="008E6E61" w:rsidRDefault="00F52113" w:rsidP="00CD0433">
      <w:pPr>
        <w:rPr>
          <w:sz w:val="20"/>
          <w:szCs w:val="20"/>
        </w:rPr>
      </w:pPr>
      <w:r w:rsidRPr="00EC3694">
        <w:rPr>
          <w:b/>
          <w:i/>
          <w:sz w:val="20"/>
          <w:szCs w:val="20"/>
        </w:rPr>
        <w:t>End</w:t>
      </w:r>
      <w:r w:rsidR="007938CD">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540E50" w:rsidRPr="00540E50">
        <w:rPr>
          <w:rFonts w:ascii="Garamond" w:hAnsi="Garamond"/>
        </w:rPr>
        <w:t xml:space="preserve"> </w:t>
      </w:r>
      <w:r w:rsidR="00540E50">
        <w:rPr>
          <w:rFonts w:ascii="Garamond" w:hAnsi="Garamond"/>
        </w:rPr>
        <w:t>Dr. Marra currently distributes Quarterly Climate Impact and Outlook Reports to decision makers in the region (http://www.pacificcis.org/dashboard). These reports include precipitation and storm outlooks for the upcoming quarter or season with a maximum 3-month forecast.</w:t>
      </w:r>
      <w:r w:rsidR="008E6E61">
        <w:rPr>
          <w:rFonts w:ascii="Garamond" w:hAnsi="Garamond"/>
        </w:rPr>
        <w:t xml:space="preserve"> National Weather Service (NWS) officers in the USAPI and other decision makers use these outlook reports and NWS forecasts to prepare for potential extreme weather events in near-real time. These reports pull together outlooks from a variety of sources and utilize a menagerie of satellite and </w:t>
      </w:r>
      <w:r w:rsidR="008E6E61">
        <w:rPr>
          <w:rFonts w:ascii="Garamond" w:hAnsi="Garamond"/>
          <w:i/>
        </w:rPr>
        <w:t xml:space="preserve">in situ </w:t>
      </w:r>
      <w:r w:rsidR="008E6E61">
        <w:rPr>
          <w:rFonts w:ascii="Garamond" w:hAnsi="Garamond"/>
        </w:rPr>
        <w:t xml:space="preserve">datasets. However, many of these datasets have </w:t>
      </w:r>
      <w:r w:rsidR="00795D07">
        <w:rPr>
          <w:rFonts w:ascii="Garamond" w:hAnsi="Garamond"/>
        </w:rPr>
        <w:t>coarse</w:t>
      </w:r>
      <w:r w:rsidR="008E6E61">
        <w:rPr>
          <w:rFonts w:ascii="Garamond" w:hAnsi="Garamond"/>
        </w:rPr>
        <w:t xml:space="preserve"> spatial resolution relative to the size of these island communities and most of the forecasts provided are global forecasts.</w:t>
      </w:r>
    </w:p>
    <w:p w14:paraId="58B6F6A7" w14:textId="77777777" w:rsidR="00540E50" w:rsidRPr="00540E50" w:rsidRDefault="00540E50" w:rsidP="002E2D9E">
      <w:pPr>
        <w:ind w:left="720" w:hanging="720"/>
        <w:rPr>
          <w:b/>
          <w:sz w:val="20"/>
          <w:szCs w:val="20"/>
        </w:rPr>
      </w:pPr>
    </w:p>
    <w:p w14:paraId="415D7485" w14:textId="5B96D079" w:rsidR="002E2D9E" w:rsidRPr="00EC3694" w:rsidRDefault="007938CD" w:rsidP="00D545DA">
      <w:pPr>
        <w:rPr>
          <w:b/>
          <w:i/>
          <w:sz w:val="20"/>
          <w:szCs w:val="20"/>
        </w:rPr>
      </w:pPr>
      <w:r>
        <w:rPr>
          <w:b/>
          <w:i/>
          <w:sz w:val="20"/>
          <w:szCs w:val="20"/>
        </w:rPr>
        <w:t xml:space="preserve">End </w:t>
      </w:r>
      <w:r w:rsidR="00C057E9" w:rsidRPr="00EC3694">
        <w:rPr>
          <w:b/>
          <w:i/>
          <w:sz w:val="20"/>
          <w:szCs w:val="20"/>
        </w:rPr>
        <w:t>User</w:t>
      </w:r>
      <w:r w:rsidR="00DC6974" w:rsidRPr="00EC3694">
        <w:rPr>
          <w:b/>
          <w:i/>
          <w:sz w:val="20"/>
          <w:szCs w:val="20"/>
        </w:rPr>
        <w:t>’s</w:t>
      </w:r>
      <w:r w:rsidR="00C057E9" w:rsidRPr="00EC3694">
        <w:rPr>
          <w:b/>
          <w:i/>
          <w:sz w:val="20"/>
          <w:szCs w:val="20"/>
        </w:rPr>
        <w:t xml:space="preserve"> </w:t>
      </w:r>
      <w:r w:rsidR="006A2A26" w:rsidRPr="00EC3694">
        <w:rPr>
          <w:b/>
          <w:i/>
          <w:sz w:val="20"/>
          <w:szCs w:val="20"/>
        </w:rPr>
        <w:t xml:space="preserve">Capacity to Use </w:t>
      </w:r>
      <w:r w:rsidR="002E2D9E" w:rsidRPr="00EC3694">
        <w:rPr>
          <w:b/>
          <w:i/>
          <w:sz w:val="20"/>
          <w:szCs w:val="20"/>
        </w:rPr>
        <w:t>NASA Earth Observation</w:t>
      </w:r>
      <w:r w:rsidR="00276572" w:rsidRPr="00EC3694">
        <w:rPr>
          <w:b/>
          <w:i/>
          <w:sz w:val="20"/>
          <w:szCs w:val="20"/>
        </w:rPr>
        <w:t>s</w:t>
      </w:r>
      <w:r w:rsidR="002E2D9E" w:rsidRPr="00EC3694">
        <w:rPr>
          <w:b/>
          <w:i/>
          <w:sz w:val="20"/>
          <w:szCs w:val="20"/>
        </w:rPr>
        <w:t>:</w:t>
      </w:r>
    </w:p>
    <w:p w14:paraId="2E7F056C" w14:textId="119F9DAB" w:rsidR="008B3821" w:rsidRDefault="00DF2626" w:rsidP="00C72F1A">
      <w:pPr>
        <w:ind w:left="720" w:hanging="720"/>
        <w:rPr>
          <w:rFonts w:ascii="Garamond" w:hAnsi="Garamond"/>
        </w:rPr>
      </w:pPr>
      <w:r>
        <w:rPr>
          <w:rFonts w:ascii="Garamond" w:hAnsi="Garamond"/>
          <w:i/>
        </w:rPr>
        <w:t>N</w:t>
      </w:r>
      <w:r w:rsidR="00813657">
        <w:rPr>
          <w:rFonts w:ascii="Garamond" w:hAnsi="Garamond"/>
          <w:i/>
        </w:rPr>
        <w:t>OAA,</w:t>
      </w:r>
      <w:r>
        <w:rPr>
          <w:rFonts w:ascii="Garamond" w:hAnsi="Garamond"/>
          <w:i/>
        </w:rPr>
        <w:t xml:space="preserve"> Regional Climate Services, Pacific Region </w:t>
      </w:r>
      <w:r>
        <w:rPr>
          <w:rFonts w:ascii="Garamond" w:hAnsi="Garamond"/>
        </w:rPr>
        <w:t xml:space="preserve">– The Pacific Region RCSD, Dr. Marra, is familiar with several NASA Earth observations as well as many NOAA datasets (both satellite and </w:t>
      </w:r>
      <w:r>
        <w:rPr>
          <w:rFonts w:ascii="Garamond" w:hAnsi="Garamond"/>
          <w:i/>
        </w:rPr>
        <w:t>in situ</w:t>
      </w:r>
      <w:r>
        <w:rPr>
          <w:rFonts w:ascii="Garamond" w:hAnsi="Garamond"/>
        </w:rPr>
        <w:t>). Dr. Marra utilizes satellite data from a variety of sources to perform regional climate analyses and forecasts, which he distributes to decision makers throughout the USAPI.</w:t>
      </w:r>
      <w:r w:rsidR="00686DAF">
        <w:rPr>
          <w:rFonts w:ascii="Garamond" w:hAnsi="Garamond"/>
        </w:rPr>
        <w:t xml:space="preserve"> This project would combine past research efforts with more robust satellite derived datasets, both NASA and NOAA, and provide regional decision makers with projected changed in extreme weather events for climate adaptation and resiliency planning.</w:t>
      </w:r>
    </w:p>
    <w:p w14:paraId="46FF00D8" w14:textId="77777777" w:rsidR="006E1C6C" w:rsidRPr="00EC3694" w:rsidRDefault="006E1C6C" w:rsidP="00686DAF">
      <w:pPr>
        <w:rPr>
          <w:sz w:val="20"/>
          <w:szCs w:val="20"/>
        </w:rPr>
      </w:pPr>
    </w:p>
    <w:p w14:paraId="3FD02666" w14:textId="77777777" w:rsidR="00C057E9" w:rsidRPr="00EC3694" w:rsidRDefault="00C057E9" w:rsidP="006E1C6C">
      <w:pPr>
        <w:ind w:left="720" w:hanging="720"/>
        <w:rPr>
          <w:b/>
          <w:i/>
          <w:sz w:val="20"/>
          <w:szCs w:val="20"/>
          <w:u w:val="single"/>
        </w:rPr>
      </w:pPr>
      <w:r w:rsidRPr="00EC3694">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7730FCB7" w14:textId="77777777" w:rsidR="00B07A2D" w:rsidRDefault="00B07A2D" w:rsidP="009812BB">
      <w:pPr>
        <w:ind w:left="720" w:hanging="720"/>
        <w:rPr>
          <w:rFonts w:ascii="Garamond" w:hAnsi="Garamond"/>
        </w:rPr>
      </w:pPr>
    </w:p>
    <w:p w14:paraId="2D5BE98C" w14:textId="6FDF7336" w:rsidR="00B07A2D" w:rsidRDefault="00B07A2D" w:rsidP="009812BB">
      <w:pPr>
        <w:ind w:left="720" w:hanging="720"/>
        <w:rPr>
          <w:rFonts w:ascii="Garamond" w:hAnsi="Garamond"/>
        </w:rPr>
      </w:pPr>
      <w:r w:rsidRPr="006942F3">
        <w:rPr>
          <w:rFonts w:ascii="Garamond" w:hAnsi="Garamond"/>
          <w:i/>
        </w:rPr>
        <w:t>University of Guam</w:t>
      </w:r>
      <w:r>
        <w:rPr>
          <w:rFonts w:ascii="Garamond" w:hAnsi="Garamond"/>
        </w:rPr>
        <w:t xml:space="preserve"> – Mark Lander, a Professor with specialties in Pacific weather and typhoons, will provide regional expertise on storminess. Lander has a long history of publishing manuscripts on typhoons, monsoons, and other weather disturbances across the Pacific region, and as such, is often seen as the “go to” expert. Lander will also help mentor the project team and provide key insights not found in the existing literature.</w:t>
      </w:r>
    </w:p>
    <w:p w14:paraId="17B3A381" w14:textId="77777777" w:rsidR="00CA0EED" w:rsidRPr="00EC3694" w:rsidRDefault="00CA0EED" w:rsidP="00CA0EED">
      <w:pPr>
        <w:rPr>
          <w:sz w:val="20"/>
          <w:szCs w:val="20"/>
        </w:rPr>
      </w:pPr>
    </w:p>
    <w:p w14:paraId="035D567E" w14:textId="77777777" w:rsidR="00362915" w:rsidRDefault="00C72F1A" w:rsidP="00CA0EED">
      <w:pPr>
        <w:rPr>
          <w:rFonts w:ascii="Garamond" w:hAnsi="Garamond"/>
          <w:b/>
          <w:i/>
        </w:rPr>
      </w:pPr>
      <w:r w:rsidRPr="00EC3694">
        <w:rPr>
          <w:b/>
          <w:i/>
          <w:sz w:val="20"/>
          <w:szCs w:val="20"/>
        </w:rPr>
        <w:t xml:space="preserve">Dissemination by </w:t>
      </w:r>
      <w:r w:rsidR="00CA0EED" w:rsidRPr="00EC3694">
        <w:rPr>
          <w:b/>
          <w:i/>
          <w:sz w:val="20"/>
          <w:szCs w:val="20"/>
        </w:rPr>
        <w:t>Bou</w:t>
      </w:r>
      <w:r w:rsidRPr="00EC3694">
        <w:rPr>
          <w:b/>
          <w:i/>
          <w:sz w:val="20"/>
          <w:szCs w:val="20"/>
        </w:rPr>
        <w:t>ndary Organizations</w:t>
      </w:r>
      <w:r w:rsidR="00CA0EED" w:rsidRPr="00EC3694">
        <w:rPr>
          <w:b/>
          <w:sz w:val="20"/>
          <w:szCs w:val="20"/>
        </w:rPr>
        <w:t>:</w:t>
      </w:r>
      <w:r w:rsidRPr="00EC3694">
        <w:rPr>
          <w:rFonts w:ascii="Garamond" w:hAnsi="Garamond"/>
          <w:b/>
          <w:i/>
        </w:rPr>
        <w:t xml:space="preserve"> </w:t>
      </w:r>
    </w:p>
    <w:p w14:paraId="7D0F0604" w14:textId="6679877B" w:rsidR="00362915" w:rsidRDefault="00686DAF" w:rsidP="00686DAF">
      <w:pPr>
        <w:ind w:left="810" w:hanging="810"/>
        <w:rPr>
          <w:rFonts w:ascii="Garamond" w:hAnsi="Garamond"/>
        </w:rPr>
      </w:pPr>
      <w:r>
        <w:rPr>
          <w:rFonts w:ascii="Garamond" w:hAnsi="Garamond"/>
          <w:i/>
        </w:rPr>
        <w:t>N</w:t>
      </w:r>
      <w:r w:rsidR="00813657">
        <w:rPr>
          <w:rFonts w:ascii="Garamond" w:hAnsi="Garamond"/>
          <w:i/>
        </w:rPr>
        <w:t>OAA,</w:t>
      </w:r>
      <w:r>
        <w:rPr>
          <w:rFonts w:ascii="Garamond" w:hAnsi="Garamond"/>
          <w:i/>
        </w:rPr>
        <w:t xml:space="preserve"> Regional Climate Services, Pacific Region </w:t>
      </w:r>
      <w:r w:rsidR="00362915" w:rsidRPr="00EC3694">
        <w:rPr>
          <w:rFonts w:ascii="Garamond" w:hAnsi="Garamond"/>
        </w:rPr>
        <w:t xml:space="preserve">– </w:t>
      </w:r>
      <w:r w:rsidRPr="00686DAF">
        <w:rPr>
          <w:rFonts w:ascii="Garamond" w:hAnsi="Garamond"/>
        </w:rPr>
        <w:t>Dr. Marra will distribute project results to regional decision makers including meteorological and hydrological managers, disaster managers and community planners</w:t>
      </w:r>
      <w:r>
        <w:rPr>
          <w:rFonts w:ascii="Garamond" w:hAnsi="Garamond"/>
        </w:rPr>
        <w:t xml:space="preserve">, and coastal resource managers. The </w:t>
      </w:r>
      <w:r w:rsidR="00B07A2D">
        <w:rPr>
          <w:rFonts w:ascii="Garamond" w:hAnsi="Garamond"/>
        </w:rPr>
        <w:t xml:space="preserve">University of Guam and potentially the National Weather Service </w:t>
      </w:r>
      <w:r w:rsidR="00813657">
        <w:rPr>
          <w:rFonts w:ascii="Garamond" w:hAnsi="Garamond"/>
        </w:rPr>
        <w:t>o</w:t>
      </w:r>
      <w:r w:rsidR="00B07A2D">
        <w:rPr>
          <w:rFonts w:ascii="Garamond" w:hAnsi="Garamond"/>
        </w:rPr>
        <w:t>ffice in Guam</w:t>
      </w:r>
      <w:r>
        <w:rPr>
          <w:rFonts w:ascii="Garamond" w:hAnsi="Garamond"/>
        </w:rPr>
        <w:t xml:space="preserve"> will also help to advertise these results and help to identify other potential users beyond the DEVELOP project term.</w:t>
      </w:r>
    </w:p>
    <w:p w14:paraId="1242BC45" w14:textId="77777777" w:rsidR="00C057E9" w:rsidRDefault="00C057E9" w:rsidP="00C057E9">
      <w:pPr>
        <w:ind w:left="720" w:hanging="720"/>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6A43D304" w14:textId="0F74387D" w:rsidR="001039B4" w:rsidRDefault="000F76DA" w:rsidP="00C72F1A">
      <w:pPr>
        <w:rPr>
          <w:b/>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686DAF">
        <w:rPr>
          <w:rFonts w:ascii="Garamond" w:hAnsi="Garamond"/>
        </w:rPr>
        <w:t>The project team will communicate with the project partner on at least a weekly basis via email and teleconference. Michael Kruk, the project’s science advisor, will facilitate communication between the project team and the project partner when necessary.</w:t>
      </w:r>
    </w:p>
    <w:p w14:paraId="7D7547C5" w14:textId="77777777" w:rsidR="00C057E9" w:rsidRDefault="00C057E9" w:rsidP="00C72F1A">
      <w:pPr>
        <w:rPr>
          <w:sz w:val="20"/>
          <w:szCs w:val="20"/>
        </w:rPr>
      </w:pPr>
    </w:p>
    <w:p w14:paraId="24E383D4" w14:textId="4649B61F" w:rsidR="001039B4" w:rsidRDefault="00C057E9" w:rsidP="00C72F1A">
      <w:pPr>
        <w:rPr>
          <w:b/>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686DAF">
        <w:rPr>
          <w:rFonts w:ascii="Garamond" w:hAnsi="Garamond"/>
        </w:rPr>
        <w:t xml:space="preserve">The project team will hand off all completed results, including maps and figures identifying </w:t>
      </w:r>
      <w:r w:rsidR="00342625">
        <w:rPr>
          <w:rFonts w:ascii="Garamond" w:hAnsi="Garamond"/>
        </w:rPr>
        <w:t xml:space="preserve">the return frequency and distribution of extreme events in the region for the years 2030, 2040, 2050, 2060, </w:t>
      </w:r>
      <w:r w:rsidR="00342625">
        <w:rPr>
          <w:rFonts w:ascii="Garamond" w:hAnsi="Garamond"/>
        </w:rPr>
        <w:lastRenderedPageBreak/>
        <w:t>2070</w:t>
      </w:r>
      <w:r w:rsidR="00B07A2D">
        <w:rPr>
          <w:rFonts w:ascii="Garamond" w:hAnsi="Garamond"/>
        </w:rPr>
        <w:t xml:space="preserve">, and </w:t>
      </w:r>
      <w:r w:rsidR="00342625">
        <w:rPr>
          <w:rFonts w:ascii="Garamond" w:hAnsi="Garamond"/>
        </w:rPr>
        <w:t>2100, to the end</w:t>
      </w:r>
      <w:r w:rsidR="00795D07">
        <w:rPr>
          <w:rFonts w:ascii="Garamond" w:hAnsi="Garamond"/>
        </w:rPr>
        <w:t xml:space="preserve"> </w:t>
      </w:r>
      <w:r w:rsidR="00342625">
        <w:rPr>
          <w:rFonts w:ascii="Garamond" w:hAnsi="Garamond"/>
        </w:rPr>
        <w:t>user at the end of the term via video conference. No software release will be required for the results of this project.</w:t>
      </w:r>
    </w:p>
    <w:p w14:paraId="65AD80DB" w14:textId="5934894C"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10"/>
        <w:gridCol w:w="4598"/>
      </w:tblGrid>
      <w:tr w:rsidR="00B76BDC" w:rsidRPr="00CD0433" w14:paraId="1E59A37D" w14:textId="77777777" w:rsidTr="00342625">
        <w:tc>
          <w:tcPr>
            <w:tcW w:w="2144"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0"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8"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342625">
        <w:tc>
          <w:tcPr>
            <w:tcW w:w="2144" w:type="dxa"/>
            <w:vAlign w:val="center"/>
          </w:tcPr>
          <w:p w14:paraId="6FE1A73B" w14:textId="1021CECF" w:rsidR="00B76BDC" w:rsidRPr="005C6FC1" w:rsidRDefault="00342625" w:rsidP="009A492A">
            <w:pPr>
              <w:rPr>
                <w:rFonts w:ascii="Garamond" w:hAnsi="Garamond"/>
                <w:b/>
                <w:bCs/>
              </w:rPr>
            </w:pPr>
            <w:r w:rsidRPr="00342625">
              <w:rPr>
                <w:rFonts w:ascii="Garamond" w:hAnsi="Garamond"/>
                <w:b/>
                <w:bCs/>
              </w:rPr>
              <w:t>Ocean Near-Surf</w:t>
            </w:r>
            <w:r w:rsidR="001B1704">
              <w:rPr>
                <w:rFonts w:ascii="Garamond" w:hAnsi="Garamond"/>
                <w:b/>
                <w:bCs/>
              </w:rPr>
              <w:t>ace Atmospheric Properties Climate Data Record SSM/I</w:t>
            </w:r>
          </w:p>
        </w:tc>
        <w:tc>
          <w:tcPr>
            <w:tcW w:w="2410" w:type="dxa"/>
            <w:vAlign w:val="center"/>
          </w:tcPr>
          <w:p w14:paraId="3ED984CF" w14:textId="0269402A" w:rsidR="00B76BDC" w:rsidRPr="005C6FC1" w:rsidRDefault="001B1704" w:rsidP="009A492A">
            <w:pPr>
              <w:rPr>
                <w:rFonts w:ascii="Garamond" w:hAnsi="Garamond"/>
              </w:rPr>
            </w:pPr>
            <w:r>
              <w:rPr>
                <w:rFonts w:ascii="Garamond" w:hAnsi="Garamond"/>
              </w:rPr>
              <w:t xml:space="preserve">Rainfall </w:t>
            </w:r>
            <w:r w:rsidR="004F6546">
              <w:rPr>
                <w:rFonts w:ascii="Garamond" w:hAnsi="Garamond"/>
              </w:rPr>
              <w:t>r</w:t>
            </w:r>
            <w:r>
              <w:rPr>
                <w:rFonts w:ascii="Garamond" w:hAnsi="Garamond"/>
              </w:rPr>
              <w:t>ate</w:t>
            </w:r>
            <w:r w:rsidR="004F6546">
              <w:rPr>
                <w:rFonts w:ascii="Garamond" w:hAnsi="Garamond"/>
              </w:rPr>
              <w:t xml:space="preserve">, </w:t>
            </w:r>
            <w:r w:rsidR="00813657">
              <w:rPr>
                <w:rFonts w:ascii="Garamond" w:hAnsi="Garamond"/>
              </w:rPr>
              <w:t>w</w:t>
            </w:r>
            <w:r>
              <w:rPr>
                <w:rFonts w:ascii="Garamond" w:hAnsi="Garamond"/>
              </w:rPr>
              <w:t xml:space="preserve">ind </w:t>
            </w:r>
            <w:r w:rsidR="004F6546">
              <w:rPr>
                <w:rFonts w:ascii="Garamond" w:hAnsi="Garamond"/>
              </w:rPr>
              <w:t>s</w:t>
            </w:r>
            <w:r>
              <w:rPr>
                <w:rFonts w:ascii="Garamond" w:hAnsi="Garamond"/>
              </w:rPr>
              <w:t>peed</w:t>
            </w:r>
          </w:p>
        </w:tc>
        <w:tc>
          <w:tcPr>
            <w:tcW w:w="4598" w:type="dxa"/>
            <w:vAlign w:val="center"/>
          </w:tcPr>
          <w:p w14:paraId="39C8D523" w14:textId="6D657E6F" w:rsidR="00B76BDC" w:rsidRPr="005C6FC1" w:rsidRDefault="001B1704" w:rsidP="009A492A">
            <w:pPr>
              <w:rPr>
                <w:rFonts w:ascii="Garamond" w:hAnsi="Garamond"/>
              </w:rPr>
            </w:pPr>
            <w:r>
              <w:rPr>
                <w:rFonts w:ascii="Garamond" w:hAnsi="Garamond"/>
              </w:rPr>
              <w:t>Rainfall rates and wind speeds will be used to identify extreme events and project expected changes in these events in the future.</w:t>
            </w:r>
          </w:p>
        </w:tc>
      </w:tr>
      <w:tr w:rsidR="00B76BDC" w:rsidRPr="005C6FC1" w14:paraId="3D3DFEA5" w14:textId="77777777" w:rsidTr="00342625">
        <w:tc>
          <w:tcPr>
            <w:tcW w:w="2144" w:type="dxa"/>
            <w:tcBorders>
              <w:bottom w:val="single" w:sz="4" w:space="0" w:color="auto"/>
            </w:tcBorders>
            <w:vAlign w:val="center"/>
          </w:tcPr>
          <w:p w14:paraId="2E7A36AA" w14:textId="7AE1F8D0" w:rsidR="00B76BDC" w:rsidRPr="005C6FC1" w:rsidRDefault="00420C85" w:rsidP="009A492A">
            <w:pPr>
              <w:rPr>
                <w:rFonts w:ascii="Garamond" w:hAnsi="Garamond"/>
                <w:b/>
                <w:bCs/>
              </w:rPr>
            </w:pPr>
            <w:r>
              <w:rPr>
                <w:rFonts w:ascii="Garamond" w:hAnsi="Garamond"/>
                <w:b/>
                <w:bCs/>
              </w:rPr>
              <w:t>GPM</w:t>
            </w:r>
            <w:r w:rsidR="00342625">
              <w:rPr>
                <w:rFonts w:ascii="Garamond" w:hAnsi="Garamond"/>
                <w:b/>
                <w:bCs/>
              </w:rPr>
              <w:t xml:space="preserve"> GMI &amp; DPR</w:t>
            </w:r>
          </w:p>
        </w:tc>
        <w:tc>
          <w:tcPr>
            <w:tcW w:w="2410" w:type="dxa"/>
            <w:tcBorders>
              <w:bottom w:val="single" w:sz="4" w:space="0" w:color="auto"/>
            </w:tcBorders>
            <w:vAlign w:val="center"/>
          </w:tcPr>
          <w:p w14:paraId="218FF07A" w14:textId="4A1341BE" w:rsidR="00B76BDC" w:rsidRPr="005C6FC1" w:rsidRDefault="00342625" w:rsidP="009A492A">
            <w:pPr>
              <w:rPr>
                <w:rFonts w:ascii="Garamond" w:hAnsi="Garamond"/>
              </w:rPr>
            </w:pPr>
            <w:r>
              <w:rPr>
                <w:rFonts w:ascii="Garamond" w:hAnsi="Garamond"/>
              </w:rPr>
              <w:t xml:space="preserve">Precipitation </w:t>
            </w:r>
            <w:r w:rsidR="004F6546">
              <w:rPr>
                <w:rFonts w:ascii="Garamond" w:hAnsi="Garamond"/>
              </w:rPr>
              <w:t>e</w:t>
            </w:r>
            <w:r>
              <w:rPr>
                <w:rFonts w:ascii="Garamond" w:hAnsi="Garamond"/>
              </w:rPr>
              <w:t>stimates</w:t>
            </w:r>
          </w:p>
        </w:tc>
        <w:tc>
          <w:tcPr>
            <w:tcW w:w="4598" w:type="dxa"/>
            <w:tcBorders>
              <w:bottom w:val="single" w:sz="4" w:space="0" w:color="auto"/>
            </w:tcBorders>
            <w:vAlign w:val="center"/>
          </w:tcPr>
          <w:p w14:paraId="2A092E32" w14:textId="2D9555BE" w:rsidR="00B76BDC" w:rsidRPr="005C6FC1" w:rsidRDefault="00342625" w:rsidP="009A492A">
            <w:pPr>
              <w:rPr>
                <w:rFonts w:ascii="Garamond" w:hAnsi="Garamond"/>
              </w:rPr>
            </w:pPr>
            <w:r>
              <w:rPr>
                <w:rFonts w:ascii="Garamond" w:hAnsi="Garamond"/>
              </w:rPr>
              <w:t>Precipitation estimates will be used to identify extreme rainfall events and project expected changes in these events</w:t>
            </w:r>
            <w:r w:rsidR="001B1704">
              <w:rPr>
                <w:rFonts w:ascii="Garamond" w:hAnsi="Garamond"/>
              </w:rPr>
              <w:t xml:space="preserve"> in the future.</w:t>
            </w:r>
          </w:p>
        </w:tc>
      </w:tr>
      <w:tr w:rsidR="00B76BDC" w:rsidRPr="005C6FC1" w14:paraId="2173ADDF" w14:textId="77777777" w:rsidTr="00342625">
        <w:tc>
          <w:tcPr>
            <w:tcW w:w="2144" w:type="dxa"/>
            <w:tcBorders>
              <w:top w:val="single" w:sz="4" w:space="0" w:color="auto"/>
              <w:left w:val="single" w:sz="4" w:space="0" w:color="auto"/>
              <w:bottom w:val="single" w:sz="4" w:space="0" w:color="auto"/>
            </w:tcBorders>
            <w:vAlign w:val="center"/>
          </w:tcPr>
          <w:p w14:paraId="0E5EC88D" w14:textId="4904D4AA" w:rsidR="00B76BDC" w:rsidRPr="005C6FC1" w:rsidRDefault="00342625" w:rsidP="009A492A">
            <w:pPr>
              <w:rPr>
                <w:rFonts w:ascii="Garamond" w:hAnsi="Garamond"/>
                <w:b/>
                <w:bCs/>
              </w:rPr>
            </w:pPr>
            <w:r w:rsidRPr="00342625">
              <w:rPr>
                <w:rFonts w:ascii="Garamond" w:hAnsi="Garamond"/>
                <w:b/>
                <w:bCs/>
              </w:rPr>
              <w:t>Precipitation Estimation from Remotely Sensed Information Using Artificial Neural Networks - Climate Data Record (PERSIANN-CDR)</w:t>
            </w:r>
          </w:p>
        </w:tc>
        <w:tc>
          <w:tcPr>
            <w:tcW w:w="2410" w:type="dxa"/>
            <w:tcBorders>
              <w:top w:val="single" w:sz="4" w:space="0" w:color="auto"/>
              <w:bottom w:val="single" w:sz="4" w:space="0" w:color="auto"/>
            </w:tcBorders>
            <w:vAlign w:val="center"/>
          </w:tcPr>
          <w:p w14:paraId="65407D12" w14:textId="5FCDEB5D" w:rsidR="00B76BDC" w:rsidRPr="005C6FC1" w:rsidRDefault="00342625" w:rsidP="009A492A">
            <w:pPr>
              <w:rPr>
                <w:rFonts w:ascii="Garamond" w:hAnsi="Garamond"/>
              </w:rPr>
            </w:pPr>
            <w:r>
              <w:rPr>
                <w:rFonts w:ascii="Garamond" w:hAnsi="Garamond"/>
              </w:rPr>
              <w:t xml:space="preserve">Precipitation </w:t>
            </w:r>
            <w:r w:rsidR="004F6546">
              <w:rPr>
                <w:rFonts w:ascii="Garamond" w:hAnsi="Garamond"/>
              </w:rPr>
              <w:t>e</w:t>
            </w:r>
            <w:r>
              <w:rPr>
                <w:rFonts w:ascii="Garamond" w:hAnsi="Garamond"/>
              </w:rPr>
              <w:t>stimates</w:t>
            </w:r>
          </w:p>
        </w:tc>
        <w:tc>
          <w:tcPr>
            <w:tcW w:w="4598" w:type="dxa"/>
            <w:tcBorders>
              <w:top w:val="single" w:sz="4" w:space="0" w:color="auto"/>
              <w:bottom w:val="single" w:sz="4" w:space="0" w:color="auto"/>
              <w:right w:val="single" w:sz="4" w:space="0" w:color="auto"/>
            </w:tcBorders>
            <w:vAlign w:val="center"/>
          </w:tcPr>
          <w:p w14:paraId="760B100D" w14:textId="0BF98987" w:rsidR="00B76BDC" w:rsidRPr="005C6FC1" w:rsidRDefault="00342625" w:rsidP="009A492A">
            <w:pPr>
              <w:rPr>
                <w:rFonts w:ascii="Garamond" w:hAnsi="Garamond"/>
              </w:rPr>
            </w:pPr>
            <w:r>
              <w:rPr>
                <w:rFonts w:ascii="Garamond" w:hAnsi="Garamond"/>
              </w:rPr>
              <w:t>Precipitation estimates will be used to identify extreme rainfall events and project expected changes in these events</w:t>
            </w:r>
            <w:r w:rsidR="001B1704">
              <w:rPr>
                <w:rFonts w:ascii="Garamond" w:hAnsi="Garamond"/>
              </w:rPr>
              <w:t xml:space="preserve"> in the future.</w:t>
            </w:r>
          </w:p>
        </w:tc>
      </w:tr>
      <w:tr w:rsidR="00B07A2D" w:rsidRPr="005C6FC1" w14:paraId="2F7FF69F" w14:textId="77777777" w:rsidTr="00EB0AEE">
        <w:trPr>
          <w:trHeight w:val="827"/>
        </w:trPr>
        <w:tc>
          <w:tcPr>
            <w:tcW w:w="2144" w:type="dxa"/>
            <w:tcBorders>
              <w:top w:val="single" w:sz="4" w:space="0" w:color="auto"/>
              <w:left w:val="single" w:sz="4" w:space="0" w:color="auto"/>
              <w:bottom w:val="single" w:sz="4" w:space="0" w:color="auto"/>
            </w:tcBorders>
            <w:vAlign w:val="center"/>
          </w:tcPr>
          <w:p w14:paraId="7EE39449" w14:textId="089DD19E" w:rsidR="00B07A2D" w:rsidRPr="00342625" w:rsidRDefault="00EB0AEE" w:rsidP="009A492A">
            <w:pPr>
              <w:rPr>
                <w:rFonts w:ascii="Garamond" w:hAnsi="Garamond"/>
                <w:b/>
                <w:bCs/>
              </w:rPr>
            </w:pPr>
            <w:r w:rsidRPr="00EB0AEE">
              <w:rPr>
                <w:rFonts w:ascii="Garamond" w:hAnsi="Garamond"/>
                <w:b/>
                <w:bCs/>
              </w:rPr>
              <w:t>Ocean Surface Topography Mission/Jason-2  Poseidon-3  Altimeter and AMR</w:t>
            </w:r>
          </w:p>
        </w:tc>
        <w:tc>
          <w:tcPr>
            <w:tcW w:w="2410" w:type="dxa"/>
            <w:tcBorders>
              <w:top w:val="single" w:sz="4" w:space="0" w:color="auto"/>
              <w:bottom w:val="single" w:sz="4" w:space="0" w:color="auto"/>
            </w:tcBorders>
            <w:vAlign w:val="center"/>
          </w:tcPr>
          <w:p w14:paraId="7BBCBE89" w14:textId="4944BE8E" w:rsidR="00B07A2D" w:rsidRDefault="00B07A2D" w:rsidP="009A492A">
            <w:pPr>
              <w:rPr>
                <w:rFonts w:ascii="Garamond" w:hAnsi="Garamond"/>
              </w:rPr>
            </w:pPr>
            <w:r>
              <w:rPr>
                <w:rFonts w:ascii="Garamond" w:hAnsi="Garamond"/>
              </w:rPr>
              <w:t>Sea-Surface Height anomalies</w:t>
            </w:r>
          </w:p>
        </w:tc>
        <w:tc>
          <w:tcPr>
            <w:tcW w:w="4598" w:type="dxa"/>
            <w:tcBorders>
              <w:top w:val="single" w:sz="4" w:space="0" w:color="auto"/>
              <w:bottom w:val="single" w:sz="4" w:space="0" w:color="auto"/>
              <w:right w:val="single" w:sz="4" w:space="0" w:color="auto"/>
            </w:tcBorders>
            <w:vAlign w:val="center"/>
          </w:tcPr>
          <w:p w14:paraId="12E67E17" w14:textId="1ACF3FEF" w:rsidR="00B07A2D" w:rsidRDefault="00EB0AEE" w:rsidP="00813657">
            <w:pPr>
              <w:rPr>
                <w:rFonts w:ascii="Garamond" w:hAnsi="Garamond"/>
              </w:rPr>
            </w:pPr>
            <w:r>
              <w:rPr>
                <w:rFonts w:ascii="Garamond" w:hAnsi="Garamond"/>
              </w:rPr>
              <w:t>The</w:t>
            </w:r>
            <w:r w:rsidR="00B07A2D">
              <w:rPr>
                <w:rFonts w:ascii="Garamond" w:hAnsi="Garamond"/>
              </w:rPr>
              <w:t xml:space="preserve"> work produced by the summer 2017 </w:t>
            </w:r>
            <w:r w:rsidR="00813657">
              <w:rPr>
                <w:rFonts w:ascii="Garamond" w:hAnsi="Garamond"/>
              </w:rPr>
              <w:t xml:space="preserve">US </w:t>
            </w:r>
            <w:r w:rsidR="00B07A2D">
              <w:rPr>
                <w:rFonts w:ascii="Garamond" w:hAnsi="Garamond"/>
              </w:rPr>
              <w:t xml:space="preserve">Pacific </w:t>
            </w:r>
            <w:r w:rsidR="00813657">
              <w:rPr>
                <w:rFonts w:ascii="Garamond" w:hAnsi="Garamond"/>
              </w:rPr>
              <w:t xml:space="preserve">Islands </w:t>
            </w:r>
            <w:r w:rsidR="00B07A2D">
              <w:rPr>
                <w:rFonts w:ascii="Garamond" w:hAnsi="Garamond"/>
              </w:rPr>
              <w:t xml:space="preserve">Oceans </w:t>
            </w:r>
            <w:r w:rsidR="00813657">
              <w:rPr>
                <w:rFonts w:ascii="Garamond" w:hAnsi="Garamond"/>
              </w:rPr>
              <w:t>t</w:t>
            </w:r>
            <w:r w:rsidR="00B07A2D">
              <w:rPr>
                <w:rFonts w:ascii="Garamond" w:hAnsi="Garamond"/>
              </w:rPr>
              <w:t>eam</w:t>
            </w:r>
            <w:r>
              <w:rPr>
                <w:rFonts w:ascii="Garamond" w:hAnsi="Garamond"/>
              </w:rPr>
              <w:t xml:space="preserve"> will be leveraged</w:t>
            </w:r>
            <w:r w:rsidR="00B07A2D">
              <w:rPr>
                <w:rFonts w:ascii="Garamond" w:hAnsi="Garamond"/>
              </w:rPr>
              <w:t xml:space="preserve"> to assimilate sea-surface height anomalies to capture the third element of storminess (high seas).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7DEA5DD4" w:rsidR="00D3192F" w:rsidRPr="005C6FC1" w:rsidRDefault="00342625" w:rsidP="00DC6974">
      <w:pPr>
        <w:ind w:left="720" w:hanging="720"/>
        <w:rPr>
          <w:rFonts w:ascii="Garamond" w:hAnsi="Garamond"/>
        </w:rPr>
      </w:pPr>
      <w:r>
        <w:rPr>
          <w:rFonts w:ascii="Garamond" w:hAnsi="Garamond"/>
        </w:rPr>
        <w:t>World Climate Research Programme – Coupled Model Intercomparison Project Phase 5</w:t>
      </w:r>
      <w:r w:rsidR="00752AC5" w:rsidRPr="00EC3694">
        <w:rPr>
          <w:rFonts w:ascii="Garamond" w:hAnsi="Garamond"/>
        </w:rPr>
        <w:t xml:space="preserve"> – </w:t>
      </w:r>
      <w:r>
        <w:rPr>
          <w:rFonts w:ascii="Garamond" w:hAnsi="Garamond"/>
        </w:rPr>
        <w:t>modeling future climate conditions</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76D518AB" w14:textId="6E05EF6C" w:rsidR="00342625" w:rsidRDefault="00342625" w:rsidP="00342625">
      <w:pPr>
        <w:ind w:left="720" w:hanging="720"/>
        <w:rPr>
          <w:rFonts w:ascii="Garamond" w:hAnsi="Garamond"/>
        </w:rPr>
      </w:pPr>
      <w:r>
        <w:rPr>
          <w:rFonts w:ascii="Garamond" w:hAnsi="Garamond"/>
        </w:rPr>
        <w:t>Esri ArcGIS – Geospatial analyses; map creation</w:t>
      </w:r>
    </w:p>
    <w:p w14:paraId="6820479D" w14:textId="77777777" w:rsidR="00342625" w:rsidRDefault="00342625" w:rsidP="00342625">
      <w:pPr>
        <w:ind w:left="720" w:hanging="720"/>
        <w:rPr>
          <w:rFonts w:ascii="Garamond" w:hAnsi="Garamond"/>
        </w:rPr>
      </w:pPr>
      <w:r>
        <w:rPr>
          <w:rFonts w:ascii="Garamond" w:hAnsi="Garamond"/>
        </w:rPr>
        <w:t>R – Data acquisition, processing, validation, and various statistical analyses</w:t>
      </w:r>
    </w:p>
    <w:p w14:paraId="396836AA" w14:textId="77777777" w:rsidR="00342625" w:rsidRDefault="00342625" w:rsidP="00342625">
      <w:pPr>
        <w:ind w:left="720" w:hanging="720"/>
        <w:rPr>
          <w:rFonts w:ascii="Garamond" w:hAnsi="Garamond"/>
        </w:rPr>
      </w:pPr>
      <w:r>
        <w:rPr>
          <w:rFonts w:ascii="Garamond" w:hAnsi="Garamond"/>
        </w:rPr>
        <w:t>Python – Data acquisition, processing, and validation</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240"/>
        <w:gridCol w:w="2880"/>
        <w:gridCol w:w="1080"/>
      </w:tblGrid>
      <w:tr w:rsidR="001538F2" w:rsidRPr="001538F2" w14:paraId="2A0027C9" w14:textId="77777777" w:rsidTr="000F3E63">
        <w:tc>
          <w:tcPr>
            <w:tcW w:w="2070" w:type="dxa"/>
            <w:shd w:val="clear" w:color="auto" w:fill="31849B" w:themeFill="accent5" w:themeFillShade="BF"/>
            <w:vAlign w:val="center"/>
          </w:tcPr>
          <w:p w14:paraId="67DE7A20" w14:textId="3257F928" w:rsidR="001538F2" w:rsidRPr="00636FAE" w:rsidRDefault="001538F2" w:rsidP="00DC65E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1538F2" w:rsidRPr="00CD0433" w14:paraId="407EEF43" w14:textId="77777777" w:rsidTr="000F3E63">
        <w:trPr>
          <w:trHeight w:val="1808"/>
        </w:trPr>
        <w:tc>
          <w:tcPr>
            <w:tcW w:w="2070" w:type="dxa"/>
            <w:vAlign w:val="center"/>
          </w:tcPr>
          <w:p w14:paraId="6303043D" w14:textId="011C47DA" w:rsidR="001538F2" w:rsidRPr="00EC3694" w:rsidRDefault="000F3E63" w:rsidP="000F3E63">
            <w:pPr>
              <w:rPr>
                <w:rFonts w:ascii="Garamond" w:hAnsi="Garamond"/>
                <w:bCs/>
              </w:rPr>
            </w:pPr>
            <w:r>
              <w:rPr>
                <w:rFonts w:ascii="Garamond" w:hAnsi="Garamond"/>
                <w:bCs/>
              </w:rPr>
              <w:t>Storminess Outlook Maps and Figures</w:t>
            </w:r>
          </w:p>
        </w:tc>
        <w:tc>
          <w:tcPr>
            <w:tcW w:w="3240" w:type="dxa"/>
            <w:vAlign w:val="center"/>
          </w:tcPr>
          <w:p w14:paraId="05C6772C" w14:textId="1BD481E8" w:rsidR="001538F2" w:rsidRPr="00EC3694" w:rsidRDefault="000F3E63" w:rsidP="00EB0AEE">
            <w:pPr>
              <w:rPr>
                <w:rFonts w:ascii="Garamond" w:hAnsi="Garamond"/>
              </w:rPr>
            </w:pPr>
            <w:r>
              <w:rPr>
                <w:rFonts w:ascii="Garamond" w:hAnsi="Garamond"/>
              </w:rPr>
              <w:t>These maps will be distributed by the end</w:t>
            </w:r>
            <w:r w:rsidR="00795D07">
              <w:rPr>
                <w:rFonts w:ascii="Garamond" w:hAnsi="Garamond"/>
              </w:rPr>
              <w:t xml:space="preserve"> </w:t>
            </w:r>
            <w:r>
              <w:rPr>
                <w:rFonts w:ascii="Garamond" w:hAnsi="Garamond"/>
              </w:rPr>
              <w:t xml:space="preserve">user and utilized by regional decision makers (e.g., local governments, </w:t>
            </w:r>
            <w:r w:rsidR="008E6E61">
              <w:rPr>
                <w:rFonts w:ascii="Garamond" w:hAnsi="Garamond"/>
              </w:rPr>
              <w:t>NWS o</w:t>
            </w:r>
            <w:r>
              <w:rPr>
                <w:rFonts w:ascii="Garamond" w:hAnsi="Garamond"/>
              </w:rPr>
              <w:t>fficers</w:t>
            </w:r>
            <w:r w:rsidR="00813657">
              <w:rPr>
                <w:rFonts w:ascii="Garamond" w:hAnsi="Garamond"/>
              </w:rPr>
              <w:t xml:space="preserve">, </w:t>
            </w:r>
            <w:r>
              <w:rPr>
                <w:rFonts w:ascii="Garamond" w:hAnsi="Garamond"/>
              </w:rPr>
              <w:t xml:space="preserve">etc.) for climate adaptation and mitigation planning. </w:t>
            </w:r>
            <w:r w:rsidR="00D545DA">
              <w:rPr>
                <w:rFonts w:ascii="Garamond" w:hAnsi="Garamond"/>
              </w:rPr>
              <w:t xml:space="preserve">For example, </w:t>
            </w:r>
            <w:r w:rsidR="00526BB6">
              <w:rPr>
                <w:rFonts w:ascii="Garamond" w:hAnsi="Garamond"/>
              </w:rPr>
              <w:t xml:space="preserve">the </w:t>
            </w:r>
            <w:r w:rsidR="00D545DA">
              <w:rPr>
                <w:rFonts w:ascii="Garamond" w:hAnsi="Garamond"/>
              </w:rPr>
              <w:t>National Weather Service</w:t>
            </w:r>
            <w:r w:rsidR="00526BB6">
              <w:rPr>
                <w:rFonts w:ascii="Garamond" w:hAnsi="Garamond"/>
              </w:rPr>
              <w:t>’s Warning Coordination Meteorologists</w:t>
            </w:r>
            <w:r w:rsidR="00D545DA">
              <w:rPr>
                <w:rFonts w:ascii="Garamond" w:hAnsi="Garamond"/>
              </w:rPr>
              <w:t xml:space="preserve"> in Guam</w:t>
            </w:r>
            <w:r w:rsidR="00526BB6">
              <w:rPr>
                <w:rFonts w:ascii="Garamond" w:hAnsi="Garamond"/>
              </w:rPr>
              <w:t xml:space="preserve"> will use storminess outlooks to inform </w:t>
            </w:r>
            <w:r w:rsidR="00526BB6">
              <w:rPr>
                <w:rFonts w:ascii="Garamond" w:hAnsi="Garamond"/>
              </w:rPr>
              <w:lastRenderedPageBreak/>
              <w:t xml:space="preserve">communities throughout the Marianas of </w:t>
            </w:r>
            <w:r w:rsidR="00B07A2D">
              <w:rPr>
                <w:rFonts w:ascii="Garamond" w:hAnsi="Garamond"/>
              </w:rPr>
              <w:t>potential future</w:t>
            </w:r>
            <w:r w:rsidR="00526BB6">
              <w:rPr>
                <w:rFonts w:ascii="Garamond" w:hAnsi="Garamond"/>
              </w:rPr>
              <w:t xml:space="preserve"> weather risks.</w:t>
            </w:r>
            <w:r w:rsidR="00B07A2D">
              <w:rPr>
                <w:rFonts w:ascii="Garamond" w:hAnsi="Garamond"/>
              </w:rPr>
              <w:t xml:space="preserve">  </w:t>
            </w:r>
          </w:p>
        </w:tc>
        <w:tc>
          <w:tcPr>
            <w:tcW w:w="2880" w:type="dxa"/>
            <w:vAlign w:val="center"/>
          </w:tcPr>
          <w:p w14:paraId="29D692C0" w14:textId="2849B453" w:rsidR="001538F2" w:rsidRPr="005C6FC1" w:rsidRDefault="002F0143" w:rsidP="009A492A">
            <w:pPr>
              <w:rPr>
                <w:rFonts w:ascii="Garamond" w:hAnsi="Garamond"/>
              </w:rPr>
            </w:pPr>
            <w:r>
              <w:rPr>
                <w:rFonts w:ascii="Garamond" w:hAnsi="Garamond"/>
              </w:rPr>
              <w:lastRenderedPageBreak/>
              <w:t>Wind speed and rainfall rates from ONAP and GPM will be used as inputs for the CMIP5 climate model projections with assistance of the project’s collaborator. The model will then be validated using historical ONAP and</w:t>
            </w:r>
            <w:r>
              <w:rPr>
                <w:rFonts w:ascii="Garamond" w:hAnsi="Garamond"/>
                <w:i/>
              </w:rPr>
              <w:t xml:space="preserve"> in situ </w:t>
            </w:r>
            <w:r>
              <w:rPr>
                <w:rFonts w:ascii="Garamond" w:hAnsi="Garamond"/>
              </w:rPr>
              <w:t xml:space="preserve">data. </w:t>
            </w:r>
          </w:p>
        </w:tc>
        <w:tc>
          <w:tcPr>
            <w:tcW w:w="1080" w:type="dxa"/>
            <w:vAlign w:val="center"/>
          </w:tcPr>
          <w:p w14:paraId="33182638" w14:textId="06D31083" w:rsidR="001538F2" w:rsidRPr="005C6FC1" w:rsidRDefault="00C83576" w:rsidP="009A492A">
            <w:pPr>
              <w:rPr>
                <w:rFonts w:ascii="Garamond" w:hAnsi="Garamond"/>
              </w:rPr>
            </w:pPr>
            <w:r w:rsidRPr="005C6FC1">
              <w:rPr>
                <w:rFonts w:ascii="Garamond" w:hAnsi="Garamond"/>
              </w:rPr>
              <w:t>N/A</w:t>
            </w:r>
          </w:p>
        </w:tc>
      </w:tr>
    </w:tbl>
    <w:p w14:paraId="66FBE966" w14:textId="77777777" w:rsidR="00073224" w:rsidRPr="00CD0433" w:rsidRDefault="00073224" w:rsidP="00073224">
      <w:pPr>
        <w:rPr>
          <w:b/>
          <w:sz w:val="20"/>
          <w:szCs w:val="20"/>
        </w:rPr>
      </w:pPr>
    </w:p>
    <w:p w14:paraId="60FFD990" w14:textId="76EA645F" w:rsidR="002F0143" w:rsidRDefault="007938CD" w:rsidP="002F0143">
      <w:pPr>
        <w:shd w:val="clear" w:color="auto" w:fill="FFFFFF" w:themeFill="background1"/>
        <w:rPr>
          <w:sz w:val="20"/>
          <w:szCs w:val="20"/>
        </w:rPr>
      </w:pPr>
      <w:r>
        <w:rPr>
          <w:b/>
          <w:i/>
          <w:sz w:val="20"/>
          <w:szCs w:val="20"/>
        </w:rPr>
        <w:t xml:space="preserve">End </w:t>
      </w:r>
      <w:r w:rsidR="000F76DA" w:rsidRPr="00EC3694">
        <w:rPr>
          <w:b/>
          <w:i/>
          <w:sz w:val="20"/>
          <w:szCs w:val="20"/>
        </w:rPr>
        <w:t>User Benefit</w:t>
      </w:r>
      <w:r w:rsidR="000F76DA" w:rsidRPr="00EC3694">
        <w:rPr>
          <w:b/>
          <w:sz w:val="20"/>
          <w:szCs w:val="20"/>
        </w:rPr>
        <w:t>:</w:t>
      </w:r>
      <w:r w:rsidR="00C72F1A" w:rsidRPr="00EC3694">
        <w:rPr>
          <w:sz w:val="20"/>
          <w:szCs w:val="20"/>
        </w:rPr>
        <w:t xml:space="preserve"> </w:t>
      </w:r>
      <w:r w:rsidR="002F0143">
        <w:rPr>
          <w:rFonts w:ascii="Garamond" w:hAnsi="Garamond"/>
        </w:rPr>
        <w:t>The end</w:t>
      </w:r>
      <w:r w:rsidR="00795D07">
        <w:rPr>
          <w:rFonts w:ascii="Garamond" w:hAnsi="Garamond"/>
        </w:rPr>
        <w:t xml:space="preserve"> </w:t>
      </w:r>
      <w:r w:rsidR="002F0143">
        <w:rPr>
          <w:rFonts w:ascii="Garamond" w:hAnsi="Garamond"/>
        </w:rPr>
        <w:t xml:space="preserve">products of this project will help regional decision makers make long-term climate adaptation and mitigation plans. </w:t>
      </w:r>
      <w:r w:rsidR="00B23E43">
        <w:rPr>
          <w:rFonts w:ascii="Garamond" w:hAnsi="Garamond"/>
        </w:rPr>
        <w:t xml:space="preserve">The maps will indicate expected outlooks in storminess up to the year 2100, providing small island communities with </w:t>
      </w:r>
      <w:r w:rsidR="008E6E61" w:rsidRPr="008E6E61">
        <w:rPr>
          <w:rFonts w:ascii="Garamond" w:hAnsi="Garamond"/>
        </w:rPr>
        <w:t>insight into what storminess will look like in the future</w:t>
      </w:r>
      <w:r w:rsidR="00A14DAA">
        <w:rPr>
          <w:rFonts w:ascii="Garamond" w:hAnsi="Garamond"/>
        </w:rPr>
        <w:t xml:space="preserve">. </w:t>
      </w:r>
      <w:r w:rsidR="008E6E61">
        <w:rPr>
          <w:rFonts w:ascii="Garamond" w:hAnsi="Garamond"/>
        </w:rPr>
        <w:t xml:space="preserve">Smaller </w:t>
      </w:r>
      <w:r w:rsidR="00022EB7">
        <w:rPr>
          <w:rFonts w:ascii="Garamond" w:hAnsi="Garamond"/>
        </w:rPr>
        <w:t>i</w:t>
      </w:r>
      <w:r w:rsidR="008E6E61">
        <w:rPr>
          <w:rFonts w:ascii="Garamond" w:hAnsi="Garamond"/>
        </w:rPr>
        <w:t xml:space="preserve">sland communities such as the Republic of the Marshall Islands have </w:t>
      </w:r>
      <w:r w:rsidR="00B23E43">
        <w:rPr>
          <w:rFonts w:ascii="Garamond" w:hAnsi="Garamond"/>
        </w:rPr>
        <w:t>little to no resources to analy</w:t>
      </w:r>
      <w:r w:rsidR="008E6E61">
        <w:rPr>
          <w:rFonts w:ascii="Garamond" w:hAnsi="Garamond"/>
        </w:rPr>
        <w:t>ze expected changes in climate. These results will</w:t>
      </w:r>
      <w:r w:rsidR="008E6E61" w:rsidRPr="008E6E61">
        <w:rPr>
          <w:rFonts w:ascii="Garamond" w:hAnsi="Garamond"/>
        </w:rPr>
        <w:t xml:space="preserve"> highlight the return interval of storminess in future decades to give these end users </w:t>
      </w:r>
      <w:r w:rsidR="008E6E61">
        <w:rPr>
          <w:rFonts w:ascii="Garamond" w:hAnsi="Garamond"/>
        </w:rPr>
        <w:t xml:space="preserve">an, </w:t>
      </w:r>
      <w:r w:rsidR="008E6E61" w:rsidRPr="008E6E61">
        <w:rPr>
          <w:rFonts w:ascii="Garamond" w:hAnsi="Garamond"/>
        </w:rPr>
        <w:t>"advanced warning</w:t>
      </w:r>
      <w:r w:rsidR="008E6E61">
        <w:rPr>
          <w:rFonts w:ascii="Garamond" w:hAnsi="Garamond"/>
        </w:rPr>
        <w:t>,</w:t>
      </w:r>
      <w:r w:rsidR="008E6E61" w:rsidRPr="008E6E61">
        <w:rPr>
          <w:rFonts w:ascii="Garamond" w:hAnsi="Garamond"/>
        </w:rPr>
        <w:t>" so that decisions can be made sooner, rather than later.</w:t>
      </w:r>
      <w:r w:rsidR="008E6E61">
        <w:rPr>
          <w:rFonts w:ascii="Garamond" w:hAnsi="Garamond"/>
        </w:rPr>
        <w:t xml:space="preserve"> </w:t>
      </w:r>
      <w:r w:rsidR="00EB0AEE">
        <w:rPr>
          <w:rFonts w:ascii="Garamond" w:hAnsi="Garamond"/>
        </w:rPr>
        <w:t>This will facilitate an open dialogue between the regional decision makers and the NWS (and other partner offices) on future resilience and adaptation options and planning.</w:t>
      </w:r>
    </w:p>
    <w:p w14:paraId="12B98CC6" w14:textId="77777777" w:rsidR="00CD0433"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2747995"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107706" w:rsidRPr="00D545DA">
        <w:rPr>
          <w:rFonts w:ascii="Garamond" w:hAnsi="Garamond"/>
        </w:rPr>
        <w:t>1</w:t>
      </w:r>
      <w:r w:rsidR="00107706" w:rsidRPr="00022EB7">
        <w:rPr>
          <w:rFonts w:ascii="Garamond" w:hAnsi="Garamond"/>
        </w:rPr>
        <w:t xml:space="preserve"> Term</w:t>
      </w:r>
      <w:r w:rsidR="001039B4">
        <w:rPr>
          <w:rFonts w:ascii="Garamond" w:hAnsi="Garamond"/>
        </w:rPr>
        <w:t>: 2017</w:t>
      </w:r>
      <w:r w:rsidR="00107706" w:rsidRPr="005C6FC1">
        <w:rPr>
          <w:rFonts w:ascii="Garamond" w:hAnsi="Garamond"/>
        </w:rPr>
        <w:t xml:space="preserve"> </w:t>
      </w:r>
      <w:r w:rsidR="001039B4">
        <w:rPr>
          <w:rFonts w:ascii="Garamond" w:hAnsi="Garamond"/>
        </w:rPr>
        <w:t>Fall</w:t>
      </w:r>
      <w:r w:rsidR="00107706">
        <w:rPr>
          <w:rFonts w:ascii="Garamond" w:hAnsi="Garamond"/>
        </w:rPr>
        <w:t xml:space="preserve"> </w:t>
      </w:r>
    </w:p>
    <w:p w14:paraId="28EC9957" w14:textId="77777777" w:rsidR="00272CD9" w:rsidRDefault="00272CD9" w:rsidP="001039B4">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762CA3DF" w14:textId="3BFB75CF" w:rsidR="00C82548" w:rsidRDefault="00C82548" w:rsidP="00DC6974">
      <w:pPr>
        <w:ind w:left="720" w:hanging="720"/>
        <w:rPr>
          <w:rFonts w:ascii="Garamond" w:hAnsi="Garamond"/>
        </w:rPr>
      </w:pPr>
      <w:r>
        <w:rPr>
          <w:rFonts w:ascii="Garamond" w:hAnsi="Garamond"/>
        </w:rPr>
        <w:t>2015 Summer (NC) – Pacific Water Resources I: Rainfall Atlas for Hawaii and the US Affiliated Pacific Islands</w:t>
      </w:r>
    </w:p>
    <w:p w14:paraId="4001E9D2" w14:textId="38E3485D" w:rsidR="00ED6B3C" w:rsidRDefault="001039B4" w:rsidP="00DC6974">
      <w:pPr>
        <w:ind w:left="720" w:hanging="720"/>
        <w:rPr>
          <w:rFonts w:ascii="Garamond" w:hAnsi="Garamond"/>
        </w:rPr>
      </w:pPr>
      <w:r>
        <w:rPr>
          <w:rFonts w:ascii="Garamond" w:hAnsi="Garamond"/>
        </w:rPr>
        <w:t>2016 Summer</w:t>
      </w:r>
      <w:r w:rsidR="00ED6B3C" w:rsidRPr="005C6FC1">
        <w:rPr>
          <w:rFonts w:ascii="Garamond" w:hAnsi="Garamond"/>
        </w:rPr>
        <w:t xml:space="preserve"> (</w:t>
      </w:r>
      <w:r>
        <w:rPr>
          <w:rFonts w:ascii="Garamond" w:hAnsi="Garamond"/>
        </w:rPr>
        <w:t>NC</w:t>
      </w:r>
      <w:r w:rsidR="00ED6B3C" w:rsidRPr="005C6FC1">
        <w:rPr>
          <w:rFonts w:ascii="Garamond" w:hAnsi="Garamond"/>
        </w:rPr>
        <w:t xml:space="preserve">) </w:t>
      </w:r>
      <w:r>
        <w:rPr>
          <w:rFonts w:ascii="Garamond" w:hAnsi="Garamond"/>
        </w:rPr>
        <w:t>–</w:t>
      </w:r>
      <w:r w:rsidR="00ED6B3C" w:rsidRPr="005C6FC1">
        <w:rPr>
          <w:rFonts w:ascii="Garamond" w:hAnsi="Garamond"/>
        </w:rPr>
        <w:t xml:space="preserve"> </w:t>
      </w:r>
      <w:r>
        <w:rPr>
          <w:rFonts w:ascii="Garamond" w:hAnsi="Garamond"/>
        </w:rPr>
        <w:t>Pacific Water Resources II</w:t>
      </w:r>
      <w:r w:rsidR="00752AC5" w:rsidRPr="005C6FC1">
        <w:rPr>
          <w:rFonts w:ascii="Garamond" w:hAnsi="Garamond"/>
        </w:rPr>
        <w:t xml:space="preserve">: </w:t>
      </w:r>
      <w:r w:rsidRPr="001039B4">
        <w:rPr>
          <w:rFonts w:ascii="Garamond" w:hAnsi="Garamond"/>
        </w:rPr>
        <w:t>Enhancing Decision Making to Help Manage Freshwater Resources: Using NASA Earth Observations and NOAA CDR's to Provide Near Real-Time Precipitation Estimates for Forecasters in the U. S. Affiliated Pacific Islands.</w:t>
      </w:r>
    </w:p>
    <w:p w14:paraId="1901A3C0" w14:textId="261554D9" w:rsidR="00C82548" w:rsidRPr="005C6FC1" w:rsidRDefault="00C82548" w:rsidP="00DC6974">
      <w:pPr>
        <w:ind w:left="720" w:hanging="720"/>
        <w:rPr>
          <w:rFonts w:ascii="Garamond" w:hAnsi="Garamond"/>
        </w:rPr>
      </w:pPr>
      <w:r>
        <w:rPr>
          <w:rFonts w:ascii="Garamond" w:hAnsi="Garamond"/>
        </w:rPr>
        <w:t xml:space="preserve">2017 Summer (NC) – </w:t>
      </w:r>
      <w:r w:rsidR="00813657">
        <w:rPr>
          <w:rFonts w:ascii="Garamond" w:hAnsi="Garamond"/>
        </w:rPr>
        <w:t xml:space="preserve">US </w:t>
      </w:r>
      <w:r>
        <w:rPr>
          <w:rFonts w:ascii="Garamond" w:hAnsi="Garamond"/>
        </w:rPr>
        <w:t xml:space="preserve">Pacific </w:t>
      </w:r>
      <w:r w:rsidR="00813657">
        <w:rPr>
          <w:rFonts w:ascii="Garamond" w:hAnsi="Garamond"/>
        </w:rPr>
        <w:t xml:space="preserve">Islands </w:t>
      </w:r>
      <w:r>
        <w:rPr>
          <w:rFonts w:ascii="Garamond" w:hAnsi="Garamond"/>
        </w:rPr>
        <w:t>Oceans</w:t>
      </w:r>
      <w:r w:rsidR="00EB0AEE">
        <w:rPr>
          <w:rFonts w:ascii="Garamond" w:hAnsi="Garamond"/>
        </w:rPr>
        <w:t xml:space="preserve">: </w:t>
      </w:r>
      <w:r w:rsidR="00EB0AEE" w:rsidRPr="00EB0AEE">
        <w:rPr>
          <w:rFonts w:ascii="Garamond" w:hAnsi="Garamond"/>
        </w:rPr>
        <w:t>Utilizing</w:t>
      </w:r>
      <w:r w:rsidR="00813657">
        <w:rPr>
          <w:rFonts w:ascii="Garamond" w:hAnsi="Garamond"/>
        </w:rPr>
        <w:t xml:space="preserve"> </w:t>
      </w:r>
      <w:r w:rsidR="00EB0AEE" w:rsidRPr="00EB0AEE">
        <w:rPr>
          <w:rFonts w:ascii="Garamond" w:hAnsi="Garamond"/>
        </w:rPr>
        <w:t>the NASA and NOAA Joint Ocean Surface Topography Mission to Assess Patterns and Trends in Sea-surface Height in the US Affiliated Pacific Islands</w:t>
      </w:r>
    </w:p>
    <w:p w14:paraId="2473F375" w14:textId="4DADADED" w:rsidR="00ED6B3C" w:rsidRPr="005C6FC1" w:rsidRDefault="00261D76" w:rsidP="00DC6974">
      <w:pPr>
        <w:ind w:left="720" w:hanging="720"/>
        <w:rPr>
          <w:rFonts w:ascii="Garamond" w:hAnsi="Garamond"/>
        </w:rPr>
      </w:pPr>
      <w:r>
        <w:rPr>
          <w:rFonts w:ascii="Garamond" w:hAnsi="Garamond"/>
        </w:rPr>
        <w:t>2013 Spring</w:t>
      </w:r>
      <w:r w:rsidR="00ED6B3C" w:rsidRPr="005C6FC1">
        <w:rPr>
          <w:rFonts w:ascii="Garamond" w:hAnsi="Garamond"/>
        </w:rPr>
        <w:t xml:space="preserve"> (</w:t>
      </w:r>
      <w:r>
        <w:rPr>
          <w:rFonts w:ascii="Garamond" w:hAnsi="Garamond"/>
        </w:rPr>
        <w:t>SLU</w:t>
      </w:r>
      <w:r w:rsidR="00ED6B3C" w:rsidRPr="005C6FC1">
        <w:rPr>
          <w:rFonts w:ascii="Garamond" w:hAnsi="Garamond"/>
        </w:rPr>
        <w:t xml:space="preserve">) </w:t>
      </w:r>
      <w:r>
        <w:rPr>
          <w:rFonts w:ascii="Garamond" w:hAnsi="Garamond"/>
        </w:rPr>
        <w:t>–</w:t>
      </w:r>
      <w:r w:rsidR="00ED6B3C" w:rsidRPr="005C6FC1">
        <w:rPr>
          <w:rFonts w:ascii="Garamond" w:hAnsi="Garamond"/>
        </w:rPr>
        <w:t xml:space="preserve"> </w:t>
      </w:r>
      <w:r>
        <w:rPr>
          <w:rFonts w:ascii="Garamond" w:hAnsi="Garamond"/>
        </w:rPr>
        <w:t>Great Lakes Weather</w:t>
      </w:r>
      <w:r w:rsidR="00752AC5" w:rsidRPr="005C6FC1">
        <w:rPr>
          <w:rFonts w:ascii="Garamond" w:hAnsi="Garamond"/>
        </w:rPr>
        <w:t xml:space="preserve">: </w:t>
      </w:r>
      <w:r>
        <w:rPr>
          <w:rFonts w:ascii="Garamond" w:hAnsi="Garamond"/>
        </w:rPr>
        <w:t>Non-Convective High Wind Events: Investigating the Cloud Features of Non-Convective High Wind Events</w:t>
      </w:r>
    </w:p>
    <w:p w14:paraId="0F4FA500" w14:textId="77777777" w:rsidR="00DC6974" w:rsidRPr="00CD0433" w:rsidRDefault="00DC6974" w:rsidP="007A7268">
      <w:pPr>
        <w:ind w:left="720" w:hanging="720"/>
        <w:rPr>
          <w:sz w:val="20"/>
          <w:szCs w:val="20"/>
        </w:rPr>
      </w:pPr>
    </w:p>
    <w:p w14:paraId="7D79AE23" w14:textId="3E134BC3" w:rsidR="00272CD9" w:rsidRPr="00EC3694" w:rsidRDefault="00272CD9" w:rsidP="00272CD9">
      <w:pPr>
        <w:pBdr>
          <w:bottom w:val="single" w:sz="4" w:space="1" w:color="auto"/>
        </w:pBdr>
        <w:rPr>
          <w:szCs w:val="20"/>
        </w:rPr>
      </w:pPr>
      <w:r w:rsidRPr="00EC3694">
        <w:rPr>
          <w:b/>
          <w:szCs w:val="20"/>
        </w:rPr>
        <w:t>References</w:t>
      </w:r>
      <w:r w:rsidR="003D2EDF" w:rsidRPr="00EC3694">
        <w:rPr>
          <w:b/>
          <w:szCs w:val="20"/>
        </w:rPr>
        <w:t>:</w:t>
      </w:r>
    </w:p>
    <w:p w14:paraId="44120C03" w14:textId="25828DF2" w:rsidR="00272CD9" w:rsidRPr="00EC3694" w:rsidRDefault="00272CD9" w:rsidP="003D2EDF">
      <w:pPr>
        <w:rPr>
          <w:sz w:val="20"/>
          <w:szCs w:val="20"/>
        </w:rPr>
      </w:pPr>
      <w:r w:rsidRPr="00EC3694">
        <w:rPr>
          <w:b/>
          <w:i/>
          <w:sz w:val="20"/>
          <w:szCs w:val="20"/>
        </w:rPr>
        <w:t>References:</w:t>
      </w:r>
    </w:p>
    <w:p w14:paraId="1F82D916" w14:textId="6AC32D6C" w:rsidR="005D7108" w:rsidRDefault="00A14DAA" w:rsidP="00A14DAA">
      <w:pPr>
        <w:ind w:left="720" w:hanging="720"/>
        <w:rPr>
          <w:rFonts w:ascii="Garamond" w:hAnsi="Garamond"/>
        </w:rPr>
      </w:pPr>
      <w:r w:rsidRPr="00A14DAA">
        <w:rPr>
          <w:rFonts w:ascii="Garamond" w:hAnsi="Garamond"/>
        </w:rPr>
        <w:t xml:space="preserve">Kruk, </w:t>
      </w:r>
      <w:r w:rsidR="00BA09F0">
        <w:rPr>
          <w:rFonts w:ascii="Garamond" w:hAnsi="Garamond"/>
        </w:rPr>
        <w:t xml:space="preserve">M.C., </w:t>
      </w:r>
      <w:r w:rsidR="00813657">
        <w:rPr>
          <w:rFonts w:ascii="Garamond" w:hAnsi="Garamond"/>
        </w:rPr>
        <w:t xml:space="preserve">Hilburn, </w:t>
      </w:r>
      <w:r w:rsidR="00BA09F0">
        <w:rPr>
          <w:rFonts w:ascii="Garamond" w:hAnsi="Garamond"/>
        </w:rPr>
        <w:t>K.</w:t>
      </w:r>
      <w:r w:rsidR="00813657">
        <w:rPr>
          <w:rFonts w:ascii="Garamond" w:hAnsi="Garamond"/>
        </w:rPr>
        <w:t>,</w:t>
      </w:r>
      <w:r w:rsidR="00BA09F0">
        <w:rPr>
          <w:rFonts w:ascii="Garamond" w:hAnsi="Garamond"/>
        </w:rPr>
        <w:t xml:space="preserve"> </w:t>
      </w:r>
      <w:r w:rsidR="00813657">
        <w:rPr>
          <w:rFonts w:ascii="Garamond" w:hAnsi="Garamond"/>
        </w:rPr>
        <w:t>&amp;</w:t>
      </w:r>
      <w:r w:rsidR="006942F3">
        <w:rPr>
          <w:rFonts w:ascii="Garamond" w:hAnsi="Garamond"/>
        </w:rPr>
        <w:t xml:space="preserve"> </w:t>
      </w:r>
      <w:r w:rsidR="00813657">
        <w:rPr>
          <w:rFonts w:ascii="Garamond" w:hAnsi="Garamond"/>
        </w:rPr>
        <w:t>Marra, J.J.</w:t>
      </w:r>
      <w:r w:rsidR="00BA09F0">
        <w:rPr>
          <w:rFonts w:ascii="Garamond" w:hAnsi="Garamond"/>
        </w:rPr>
        <w:t xml:space="preserve"> </w:t>
      </w:r>
      <w:r w:rsidR="00813657">
        <w:rPr>
          <w:rFonts w:ascii="Garamond" w:hAnsi="Garamond"/>
        </w:rPr>
        <w:t>(</w:t>
      </w:r>
      <w:r w:rsidR="00BA09F0">
        <w:rPr>
          <w:rFonts w:ascii="Garamond" w:hAnsi="Garamond"/>
        </w:rPr>
        <w:t>2015</w:t>
      </w:r>
      <w:r w:rsidR="00813657">
        <w:rPr>
          <w:rFonts w:ascii="Garamond" w:hAnsi="Garamond"/>
        </w:rPr>
        <w:t>)</w:t>
      </w:r>
      <w:r w:rsidRPr="00A14DAA">
        <w:rPr>
          <w:rFonts w:ascii="Garamond" w:hAnsi="Garamond"/>
        </w:rPr>
        <w:t xml:space="preserve"> Using </w:t>
      </w:r>
      <w:r w:rsidR="00813657">
        <w:rPr>
          <w:rFonts w:ascii="Garamond" w:hAnsi="Garamond"/>
        </w:rPr>
        <w:t>m</w:t>
      </w:r>
      <w:r w:rsidRPr="00A14DAA">
        <w:rPr>
          <w:rFonts w:ascii="Garamond" w:hAnsi="Garamond"/>
        </w:rPr>
        <w:t xml:space="preserve">icrowave </w:t>
      </w:r>
      <w:r w:rsidR="00813657">
        <w:rPr>
          <w:rFonts w:ascii="Garamond" w:hAnsi="Garamond"/>
        </w:rPr>
        <w:t>s</w:t>
      </w:r>
      <w:r w:rsidRPr="00A14DAA">
        <w:rPr>
          <w:rFonts w:ascii="Garamond" w:hAnsi="Garamond"/>
        </w:rPr>
        <w:t xml:space="preserve">atellite </w:t>
      </w:r>
      <w:r w:rsidR="00813657">
        <w:rPr>
          <w:rFonts w:ascii="Garamond" w:hAnsi="Garamond"/>
        </w:rPr>
        <w:t>d</w:t>
      </w:r>
      <w:r w:rsidRPr="00A14DAA">
        <w:rPr>
          <w:rFonts w:ascii="Garamond" w:hAnsi="Garamond"/>
        </w:rPr>
        <w:t xml:space="preserve">ata to </w:t>
      </w:r>
      <w:r w:rsidR="00813657">
        <w:rPr>
          <w:rFonts w:ascii="Garamond" w:hAnsi="Garamond"/>
        </w:rPr>
        <w:t>a</w:t>
      </w:r>
      <w:r w:rsidRPr="00A14DAA">
        <w:rPr>
          <w:rFonts w:ascii="Garamond" w:hAnsi="Garamond"/>
        </w:rPr>
        <w:t xml:space="preserve">ssess </w:t>
      </w:r>
      <w:r w:rsidR="00813657">
        <w:rPr>
          <w:rFonts w:ascii="Garamond" w:hAnsi="Garamond"/>
        </w:rPr>
        <w:t>c</w:t>
      </w:r>
      <w:r w:rsidRPr="00A14DAA">
        <w:rPr>
          <w:rFonts w:ascii="Garamond" w:hAnsi="Garamond"/>
        </w:rPr>
        <w:t xml:space="preserve">hanges in </w:t>
      </w:r>
      <w:r w:rsidR="00813657">
        <w:rPr>
          <w:rFonts w:ascii="Garamond" w:hAnsi="Garamond"/>
        </w:rPr>
        <w:t>s</w:t>
      </w:r>
      <w:r w:rsidRPr="00A14DAA">
        <w:rPr>
          <w:rFonts w:ascii="Garamond" w:hAnsi="Garamond"/>
        </w:rPr>
        <w:t>torminess over the Pacific Ocean.</w:t>
      </w:r>
      <w:r w:rsidR="00BA09F0">
        <w:rPr>
          <w:rFonts w:ascii="Garamond" w:hAnsi="Garamond"/>
        </w:rPr>
        <w:t xml:space="preserve"> Mon</w:t>
      </w:r>
      <w:r w:rsidR="00813657">
        <w:rPr>
          <w:rFonts w:ascii="Garamond" w:hAnsi="Garamond"/>
        </w:rPr>
        <w:t>thly</w:t>
      </w:r>
      <w:r w:rsidR="00BA09F0">
        <w:rPr>
          <w:rFonts w:ascii="Garamond" w:hAnsi="Garamond"/>
        </w:rPr>
        <w:t xml:space="preserve"> Weather Review, </w:t>
      </w:r>
      <w:r w:rsidR="00BA09F0" w:rsidRPr="006942F3">
        <w:rPr>
          <w:rFonts w:ascii="Garamond" w:hAnsi="Garamond"/>
          <w:i/>
        </w:rPr>
        <w:t>143</w:t>
      </w:r>
      <w:r w:rsidR="00BA09F0" w:rsidRPr="00813657">
        <w:rPr>
          <w:rFonts w:ascii="Garamond" w:hAnsi="Garamond"/>
        </w:rPr>
        <w:t xml:space="preserve">, </w:t>
      </w:r>
      <w:r w:rsidR="00BA09F0">
        <w:rPr>
          <w:rFonts w:ascii="Garamond" w:hAnsi="Garamond"/>
        </w:rPr>
        <w:t>3214-3229</w:t>
      </w:r>
      <w:r w:rsidR="00813657">
        <w:rPr>
          <w:rFonts w:ascii="Garamond" w:hAnsi="Garamond"/>
        </w:rPr>
        <w:t>.</w:t>
      </w:r>
    </w:p>
    <w:p w14:paraId="1F6A6EF3" w14:textId="77777777" w:rsidR="00594AF3" w:rsidRDefault="00594AF3" w:rsidP="00A14DAA">
      <w:pPr>
        <w:ind w:left="720" w:hanging="720"/>
        <w:rPr>
          <w:rFonts w:ascii="Garamond" w:hAnsi="Garamond"/>
        </w:rPr>
      </w:pPr>
    </w:p>
    <w:p w14:paraId="512F1673" w14:textId="6B04DFE9" w:rsidR="00594AF3" w:rsidRDefault="00594AF3" w:rsidP="00A14DAA">
      <w:pPr>
        <w:ind w:left="720" w:hanging="720"/>
        <w:rPr>
          <w:rFonts w:ascii="Garamond" w:hAnsi="Garamond"/>
        </w:rPr>
      </w:pPr>
      <w:r w:rsidRPr="00594AF3">
        <w:rPr>
          <w:rFonts w:ascii="Garamond" w:hAnsi="Garamond"/>
        </w:rPr>
        <w:t>Ramsay,</w:t>
      </w:r>
      <w:r w:rsidR="00813657">
        <w:rPr>
          <w:rFonts w:ascii="Garamond" w:hAnsi="Garamond"/>
        </w:rPr>
        <w:t xml:space="preserve"> D. (2011).</w:t>
      </w:r>
      <w:r w:rsidRPr="00594AF3">
        <w:rPr>
          <w:rFonts w:ascii="Garamond" w:hAnsi="Garamond"/>
        </w:rPr>
        <w:t xml:space="preserve"> </w:t>
      </w:r>
      <w:r w:rsidRPr="006942F3">
        <w:rPr>
          <w:rFonts w:ascii="Garamond" w:hAnsi="Garamond"/>
          <w:i/>
        </w:rPr>
        <w:t xml:space="preserve">Coastal </w:t>
      </w:r>
      <w:r w:rsidR="00813657" w:rsidRPr="006942F3">
        <w:rPr>
          <w:rFonts w:ascii="Garamond" w:hAnsi="Garamond"/>
          <w:i/>
        </w:rPr>
        <w:t>e</w:t>
      </w:r>
      <w:r w:rsidRPr="006942F3">
        <w:rPr>
          <w:rFonts w:ascii="Garamond" w:hAnsi="Garamond"/>
          <w:i/>
        </w:rPr>
        <w:t xml:space="preserve">rosion and </w:t>
      </w:r>
      <w:r w:rsidR="00813657" w:rsidRPr="006942F3">
        <w:rPr>
          <w:rFonts w:ascii="Garamond" w:hAnsi="Garamond"/>
          <w:i/>
        </w:rPr>
        <w:t>i</w:t>
      </w:r>
      <w:r w:rsidRPr="006942F3">
        <w:rPr>
          <w:rFonts w:ascii="Garamond" w:hAnsi="Garamond"/>
          <w:i/>
        </w:rPr>
        <w:t xml:space="preserve">nundation </w:t>
      </w:r>
      <w:r w:rsidR="00813657" w:rsidRPr="006942F3">
        <w:rPr>
          <w:rFonts w:ascii="Garamond" w:hAnsi="Garamond"/>
          <w:i/>
        </w:rPr>
        <w:t>d</w:t>
      </w:r>
      <w:r w:rsidRPr="006942F3">
        <w:rPr>
          <w:rFonts w:ascii="Garamond" w:hAnsi="Garamond"/>
          <w:i/>
        </w:rPr>
        <w:t xml:space="preserve">ue to </w:t>
      </w:r>
      <w:r w:rsidR="00813657" w:rsidRPr="006942F3">
        <w:rPr>
          <w:rFonts w:ascii="Garamond" w:hAnsi="Garamond"/>
          <w:i/>
        </w:rPr>
        <w:t>c</w:t>
      </w:r>
      <w:r w:rsidRPr="006942F3">
        <w:rPr>
          <w:rFonts w:ascii="Garamond" w:hAnsi="Garamond"/>
          <w:i/>
        </w:rPr>
        <w:t xml:space="preserve">limate </w:t>
      </w:r>
      <w:r w:rsidR="00813657" w:rsidRPr="006942F3">
        <w:rPr>
          <w:rFonts w:ascii="Garamond" w:hAnsi="Garamond"/>
          <w:i/>
        </w:rPr>
        <w:t>c</w:t>
      </w:r>
      <w:r w:rsidRPr="006942F3">
        <w:rPr>
          <w:rFonts w:ascii="Garamond" w:hAnsi="Garamond"/>
          <w:i/>
        </w:rPr>
        <w:t>hange in the Pacific and East Timor</w:t>
      </w:r>
      <w:r w:rsidRPr="00594AF3">
        <w:rPr>
          <w:rFonts w:ascii="Garamond" w:hAnsi="Garamond"/>
        </w:rPr>
        <w:t>.</w:t>
      </w:r>
      <w:r w:rsidR="00813657">
        <w:rPr>
          <w:rFonts w:ascii="Garamond" w:hAnsi="Garamond"/>
        </w:rPr>
        <w:t xml:space="preserve"> Department of Climate Change and Energy Efficiency, Government of Australia</w:t>
      </w:r>
      <w:r w:rsidR="006942F3">
        <w:rPr>
          <w:rFonts w:ascii="Garamond" w:hAnsi="Garamond"/>
        </w:rPr>
        <w:t>.</w:t>
      </w:r>
    </w:p>
    <w:p w14:paraId="7794813C" w14:textId="77777777" w:rsidR="00546A15" w:rsidRDefault="00546A15" w:rsidP="00A14DAA">
      <w:pPr>
        <w:ind w:left="720" w:hanging="720"/>
        <w:rPr>
          <w:rFonts w:ascii="Garamond" w:hAnsi="Garamond"/>
        </w:rPr>
      </w:pPr>
    </w:p>
    <w:p w14:paraId="7FB6FB1E" w14:textId="0DF4A40B" w:rsidR="00A14DAA" w:rsidRDefault="00546A15" w:rsidP="00DC65E9">
      <w:pPr>
        <w:ind w:left="720" w:hanging="720"/>
        <w:rPr>
          <w:rFonts w:ascii="Garamond" w:hAnsi="Garamond"/>
        </w:rPr>
      </w:pPr>
      <w:r w:rsidRPr="00546A15">
        <w:rPr>
          <w:rFonts w:ascii="Garamond" w:hAnsi="Garamond"/>
        </w:rPr>
        <w:t>Nurse, L. A., Mclean, R. F., Agard, J., Briguglio, L. P., Duvat-Magnan, V., Peleskoti, N., . . .</w:t>
      </w:r>
      <w:r w:rsidR="006942F3">
        <w:rPr>
          <w:rFonts w:ascii="Garamond" w:hAnsi="Garamond"/>
        </w:rPr>
        <w:t xml:space="preserve"> &amp;</w:t>
      </w:r>
      <w:r w:rsidRPr="00546A15">
        <w:rPr>
          <w:rFonts w:ascii="Garamond" w:hAnsi="Garamond"/>
        </w:rPr>
        <w:t xml:space="preserve"> Webb, A. (2014). Small Islands. Retrieved May 4, 2017, from </w:t>
      </w:r>
      <w:hyperlink r:id="rId6" w:history="1">
        <w:r w:rsidR="009D193C" w:rsidRPr="00E45D5C">
          <w:rPr>
            <w:rStyle w:val="Hyperlink"/>
            <w:rFonts w:ascii="Garamond" w:hAnsi="Garamond"/>
          </w:rPr>
          <w:t>https://www.ipcc.ch/pdf/assessment-report/ar5/wg2/WGIIAR5-Chap29_FINAL.pdf</w:t>
        </w:r>
      </w:hyperlink>
    </w:p>
    <w:p w14:paraId="4491CFF9" w14:textId="2DF9CD76" w:rsidR="009D193C" w:rsidRDefault="009D193C" w:rsidP="00DC65E9">
      <w:pPr>
        <w:ind w:left="720" w:hanging="720"/>
        <w:rPr>
          <w:rFonts w:ascii="Garamond" w:hAnsi="Garamond"/>
        </w:rPr>
      </w:pPr>
    </w:p>
    <w:p w14:paraId="7347067E" w14:textId="45D31D42" w:rsidR="000E3907" w:rsidRPr="00C50C9E" w:rsidRDefault="00C82548" w:rsidP="00C50C9E">
      <w:pPr>
        <w:ind w:left="720" w:hanging="720"/>
        <w:rPr>
          <w:rFonts w:ascii="Garamond" w:hAnsi="Garamond"/>
        </w:rPr>
      </w:pPr>
      <w:r w:rsidRPr="00EB0AEE">
        <w:rPr>
          <w:rFonts w:ascii="Garamond" w:hAnsi="Garamond"/>
        </w:rPr>
        <w:t xml:space="preserve">Marra, J.J., </w:t>
      </w:r>
      <w:r w:rsidR="006942F3">
        <w:rPr>
          <w:rFonts w:ascii="Garamond" w:hAnsi="Garamond"/>
        </w:rPr>
        <w:t xml:space="preserve">Kari, </w:t>
      </w:r>
      <w:r w:rsidRPr="00EB0AEE">
        <w:rPr>
          <w:rFonts w:ascii="Garamond" w:hAnsi="Garamond"/>
        </w:rPr>
        <w:t>U.</w:t>
      </w:r>
      <w:r w:rsidR="006942F3">
        <w:rPr>
          <w:rFonts w:ascii="Garamond" w:hAnsi="Garamond"/>
        </w:rPr>
        <w:t>,</w:t>
      </w:r>
      <w:r w:rsidRPr="00EB0AEE">
        <w:rPr>
          <w:rFonts w:ascii="Garamond" w:hAnsi="Garamond"/>
        </w:rPr>
        <w:t xml:space="preserve"> </w:t>
      </w:r>
      <w:r w:rsidR="006942F3">
        <w:rPr>
          <w:rFonts w:ascii="Garamond" w:hAnsi="Garamond"/>
        </w:rPr>
        <w:t>&amp;</w:t>
      </w:r>
      <w:r w:rsidRPr="00EB0AEE">
        <w:rPr>
          <w:rFonts w:ascii="Garamond" w:hAnsi="Garamond"/>
        </w:rPr>
        <w:t xml:space="preserve"> </w:t>
      </w:r>
      <w:r w:rsidR="006942F3">
        <w:rPr>
          <w:rFonts w:ascii="Garamond" w:hAnsi="Garamond"/>
        </w:rPr>
        <w:t xml:space="preserve">Sabbatelli, </w:t>
      </w:r>
      <w:r w:rsidRPr="00EB0AEE">
        <w:rPr>
          <w:rFonts w:ascii="Garamond" w:hAnsi="Garamond"/>
        </w:rPr>
        <w:t xml:space="preserve">T.A. </w:t>
      </w:r>
      <w:r w:rsidR="006942F3">
        <w:rPr>
          <w:rFonts w:ascii="Garamond" w:hAnsi="Garamond"/>
        </w:rPr>
        <w:t>(</w:t>
      </w:r>
      <w:r w:rsidRPr="00EB0AEE">
        <w:rPr>
          <w:rFonts w:ascii="Garamond" w:hAnsi="Garamond"/>
        </w:rPr>
        <w:t>2008</w:t>
      </w:r>
      <w:r w:rsidR="006942F3">
        <w:rPr>
          <w:rFonts w:ascii="Garamond" w:hAnsi="Garamond"/>
        </w:rPr>
        <w:t>)</w:t>
      </w:r>
      <w:r w:rsidRPr="00EB0AEE">
        <w:rPr>
          <w:rFonts w:ascii="Garamond" w:hAnsi="Garamond"/>
        </w:rPr>
        <w:t xml:space="preserve"> Anatomies of historical storm events in the Pacific. </w:t>
      </w:r>
      <w:r w:rsidRPr="006942F3">
        <w:rPr>
          <w:rFonts w:ascii="Garamond" w:hAnsi="Garamond"/>
          <w:i/>
        </w:rPr>
        <w:t>Proc</w:t>
      </w:r>
      <w:r w:rsidR="006942F3" w:rsidRPr="006942F3">
        <w:rPr>
          <w:rFonts w:ascii="Garamond" w:hAnsi="Garamond"/>
          <w:i/>
        </w:rPr>
        <w:t>eedings of the</w:t>
      </w:r>
      <w:r w:rsidRPr="006942F3">
        <w:rPr>
          <w:rFonts w:ascii="Garamond" w:hAnsi="Garamond"/>
          <w:i/>
        </w:rPr>
        <w:t xml:space="preserve"> Solutions to Coastal Disasters</w:t>
      </w:r>
      <w:r w:rsidR="006942F3" w:rsidRPr="006942F3">
        <w:rPr>
          <w:rFonts w:ascii="Garamond" w:hAnsi="Garamond"/>
          <w:i/>
        </w:rPr>
        <w:t xml:space="preserve"> Congress</w:t>
      </w:r>
      <w:r w:rsidR="005923FD">
        <w:rPr>
          <w:rFonts w:ascii="Garamond" w:hAnsi="Garamond"/>
          <w:i/>
        </w:rPr>
        <w:t>,</w:t>
      </w:r>
      <w:r w:rsidRPr="00EB0AEE">
        <w:rPr>
          <w:rFonts w:ascii="Garamond" w:hAnsi="Garamond"/>
        </w:rPr>
        <w:t xml:space="preserve"> 222-228</w:t>
      </w:r>
      <w:r w:rsidR="006942F3">
        <w:rPr>
          <w:rFonts w:ascii="Garamond" w:hAnsi="Garamond"/>
        </w:rPr>
        <w:t xml:space="preserve">. </w:t>
      </w:r>
      <w:r w:rsidR="006942F3" w:rsidRPr="00EB0AEE">
        <w:rPr>
          <w:rFonts w:ascii="Garamond" w:hAnsi="Garamond"/>
        </w:rPr>
        <w:t>Oahu, HI</w:t>
      </w:r>
      <w:r w:rsidR="006942F3">
        <w:rPr>
          <w:rFonts w:ascii="Garamond" w:hAnsi="Garamond"/>
        </w:rPr>
        <w:t>:</w:t>
      </w:r>
      <w:r w:rsidR="006942F3" w:rsidRPr="00EB0AEE">
        <w:rPr>
          <w:rFonts w:ascii="Garamond" w:hAnsi="Garamond"/>
        </w:rPr>
        <w:t xml:space="preserve"> American Society of Civil Engineers</w:t>
      </w:r>
      <w:r w:rsidRPr="00EB0AEE">
        <w:rPr>
          <w:rFonts w:ascii="Garamond" w:hAnsi="Garamond"/>
        </w:rPr>
        <w:t xml:space="preserve"> doi: 10.1061/40968(312)20</w:t>
      </w:r>
    </w:p>
    <w:bookmarkEnd w:id="0"/>
    <w:p w14:paraId="18BA25DE" w14:textId="77777777" w:rsidR="000E3907" w:rsidRPr="009D193C" w:rsidRDefault="000E3907" w:rsidP="00DC65E9">
      <w:pPr>
        <w:ind w:left="720" w:hanging="720"/>
        <w:rPr>
          <w:sz w:val="20"/>
          <w:szCs w:val="20"/>
        </w:rPr>
      </w:pPr>
    </w:p>
    <w:sectPr w:rsidR="000E3907" w:rsidRPr="009D193C"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14585"/>
    <w:rsid w:val="00020050"/>
    <w:rsid w:val="00022EB7"/>
    <w:rsid w:val="000263DE"/>
    <w:rsid w:val="00031A6C"/>
    <w:rsid w:val="00073224"/>
    <w:rsid w:val="00075708"/>
    <w:rsid w:val="00095D93"/>
    <w:rsid w:val="000D7963"/>
    <w:rsid w:val="000E3907"/>
    <w:rsid w:val="000E3C1F"/>
    <w:rsid w:val="000E4025"/>
    <w:rsid w:val="000F3E63"/>
    <w:rsid w:val="000F487D"/>
    <w:rsid w:val="000F76DA"/>
    <w:rsid w:val="001039B4"/>
    <w:rsid w:val="00107706"/>
    <w:rsid w:val="00123B69"/>
    <w:rsid w:val="00134C6A"/>
    <w:rsid w:val="001538F2"/>
    <w:rsid w:val="00164AAB"/>
    <w:rsid w:val="001976DA"/>
    <w:rsid w:val="001A2ECC"/>
    <w:rsid w:val="001B1704"/>
    <w:rsid w:val="001D1B19"/>
    <w:rsid w:val="002046C4"/>
    <w:rsid w:val="002048A1"/>
    <w:rsid w:val="0022612D"/>
    <w:rsid w:val="00227218"/>
    <w:rsid w:val="0023408F"/>
    <w:rsid w:val="00261D76"/>
    <w:rsid w:val="00272CD9"/>
    <w:rsid w:val="00273BD3"/>
    <w:rsid w:val="00276572"/>
    <w:rsid w:val="00285042"/>
    <w:rsid w:val="00290705"/>
    <w:rsid w:val="002B6846"/>
    <w:rsid w:val="002C501D"/>
    <w:rsid w:val="002C519B"/>
    <w:rsid w:val="002D6CAD"/>
    <w:rsid w:val="002E2D9E"/>
    <w:rsid w:val="002F0143"/>
    <w:rsid w:val="00302E59"/>
    <w:rsid w:val="0032605D"/>
    <w:rsid w:val="003347A7"/>
    <w:rsid w:val="00334B0C"/>
    <w:rsid w:val="00342625"/>
    <w:rsid w:val="00347670"/>
    <w:rsid w:val="00353F4B"/>
    <w:rsid w:val="00362915"/>
    <w:rsid w:val="00384B24"/>
    <w:rsid w:val="00397FBC"/>
    <w:rsid w:val="003B54D0"/>
    <w:rsid w:val="003C28CD"/>
    <w:rsid w:val="003C2AC2"/>
    <w:rsid w:val="003D2EDF"/>
    <w:rsid w:val="0041686A"/>
    <w:rsid w:val="00420C85"/>
    <w:rsid w:val="004228B2"/>
    <w:rsid w:val="00453F48"/>
    <w:rsid w:val="00461AA0"/>
    <w:rsid w:val="00467737"/>
    <w:rsid w:val="00476EA1"/>
    <w:rsid w:val="004A51B6"/>
    <w:rsid w:val="004B304D"/>
    <w:rsid w:val="004C0A16"/>
    <w:rsid w:val="004C7AF2"/>
    <w:rsid w:val="004F6546"/>
    <w:rsid w:val="00526BB6"/>
    <w:rsid w:val="005344D2"/>
    <w:rsid w:val="00540E50"/>
    <w:rsid w:val="00542AAA"/>
    <w:rsid w:val="00546A15"/>
    <w:rsid w:val="00565EE1"/>
    <w:rsid w:val="00583971"/>
    <w:rsid w:val="005923FD"/>
    <w:rsid w:val="00594AF3"/>
    <w:rsid w:val="00594D0B"/>
    <w:rsid w:val="005C5954"/>
    <w:rsid w:val="005C6FC1"/>
    <w:rsid w:val="005D3F60"/>
    <w:rsid w:val="005D7108"/>
    <w:rsid w:val="006076AF"/>
    <w:rsid w:val="00636FAE"/>
    <w:rsid w:val="006452A4"/>
    <w:rsid w:val="006515E3"/>
    <w:rsid w:val="006678F3"/>
    <w:rsid w:val="00676C74"/>
    <w:rsid w:val="00677650"/>
    <w:rsid w:val="006804AC"/>
    <w:rsid w:val="00686DAF"/>
    <w:rsid w:val="006942F3"/>
    <w:rsid w:val="00695D85"/>
    <w:rsid w:val="00697259"/>
    <w:rsid w:val="006A2A26"/>
    <w:rsid w:val="006A5F51"/>
    <w:rsid w:val="006B39A8"/>
    <w:rsid w:val="006B7491"/>
    <w:rsid w:val="006E1C6C"/>
    <w:rsid w:val="007059D2"/>
    <w:rsid w:val="007072BA"/>
    <w:rsid w:val="007226AE"/>
    <w:rsid w:val="00735F70"/>
    <w:rsid w:val="00752AC5"/>
    <w:rsid w:val="00760B99"/>
    <w:rsid w:val="007715BF"/>
    <w:rsid w:val="00782999"/>
    <w:rsid w:val="007938CD"/>
    <w:rsid w:val="00795D07"/>
    <w:rsid w:val="007A4F2A"/>
    <w:rsid w:val="007A7268"/>
    <w:rsid w:val="007B73F9"/>
    <w:rsid w:val="007C08E6"/>
    <w:rsid w:val="0080287D"/>
    <w:rsid w:val="008060AF"/>
    <w:rsid w:val="00806DE6"/>
    <w:rsid w:val="00807ABA"/>
    <w:rsid w:val="00813657"/>
    <w:rsid w:val="00835C04"/>
    <w:rsid w:val="008403B8"/>
    <w:rsid w:val="00896D48"/>
    <w:rsid w:val="008A5F24"/>
    <w:rsid w:val="008B3821"/>
    <w:rsid w:val="008E6E61"/>
    <w:rsid w:val="00916099"/>
    <w:rsid w:val="00937ED2"/>
    <w:rsid w:val="00941956"/>
    <w:rsid w:val="0094514E"/>
    <w:rsid w:val="009479E5"/>
    <w:rsid w:val="009812BB"/>
    <w:rsid w:val="009A09FD"/>
    <w:rsid w:val="009A492A"/>
    <w:rsid w:val="009B08C3"/>
    <w:rsid w:val="009B24F8"/>
    <w:rsid w:val="009D193C"/>
    <w:rsid w:val="009D7235"/>
    <w:rsid w:val="009E1788"/>
    <w:rsid w:val="009E4CFF"/>
    <w:rsid w:val="00A0319C"/>
    <w:rsid w:val="00A07C1D"/>
    <w:rsid w:val="00A14DAA"/>
    <w:rsid w:val="00A4473F"/>
    <w:rsid w:val="00A44DD0"/>
    <w:rsid w:val="00A46F34"/>
    <w:rsid w:val="00A502A8"/>
    <w:rsid w:val="00A50CFE"/>
    <w:rsid w:val="00A5463B"/>
    <w:rsid w:val="00A60645"/>
    <w:rsid w:val="00A80A92"/>
    <w:rsid w:val="00A8257F"/>
    <w:rsid w:val="00A834C2"/>
    <w:rsid w:val="00AB2804"/>
    <w:rsid w:val="00AE46F5"/>
    <w:rsid w:val="00B07A2D"/>
    <w:rsid w:val="00B23E43"/>
    <w:rsid w:val="00B321BC"/>
    <w:rsid w:val="00B43262"/>
    <w:rsid w:val="00B73203"/>
    <w:rsid w:val="00B73E81"/>
    <w:rsid w:val="00B76BDC"/>
    <w:rsid w:val="00B81E34"/>
    <w:rsid w:val="00B82905"/>
    <w:rsid w:val="00B9571C"/>
    <w:rsid w:val="00B9614C"/>
    <w:rsid w:val="00BA09F0"/>
    <w:rsid w:val="00BB1A3F"/>
    <w:rsid w:val="00BD0255"/>
    <w:rsid w:val="00C057E9"/>
    <w:rsid w:val="00C32A58"/>
    <w:rsid w:val="00C33A8E"/>
    <w:rsid w:val="00C50C9E"/>
    <w:rsid w:val="00C55FC9"/>
    <w:rsid w:val="00C72F1A"/>
    <w:rsid w:val="00C74661"/>
    <w:rsid w:val="00C82473"/>
    <w:rsid w:val="00C82548"/>
    <w:rsid w:val="00C83576"/>
    <w:rsid w:val="00CA0A4F"/>
    <w:rsid w:val="00CA0EED"/>
    <w:rsid w:val="00CA4793"/>
    <w:rsid w:val="00CB2A48"/>
    <w:rsid w:val="00CB421A"/>
    <w:rsid w:val="00CB51DA"/>
    <w:rsid w:val="00CC7683"/>
    <w:rsid w:val="00CD0433"/>
    <w:rsid w:val="00CD5AD7"/>
    <w:rsid w:val="00CE4F6F"/>
    <w:rsid w:val="00CF2F6A"/>
    <w:rsid w:val="00D07222"/>
    <w:rsid w:val="00D12F5B"/>
    <w:rsid w:val="00D22F4A"/>
    <w:rsid w:val="00D24D83"/>
    <w:rsid w:val="00D3189E"/>
    <w:rsid w:val="00D3192F"/>
    <w:rsid w:val="00D545DA"/>
    <w:rsid w:val="00D55491"/>
    <w:rsid w:val="00D63B6C"/>
    <w:rsid w:val="00D808DE"/>
    <w:rsid w:val="00DB5124"/>
    <w:rsid w:val="00DC65E9"/>
    <w:rsid w:val="00DC6974"/>
    <w:rsid w:val="00DF2626"/>
    <w:rsid w:val="00E24415"/>
    <w:rsid w:val="00E55138"/>
    <w:rsid w:val="00E6039B"/>
    <w:rsid w:val="00EB0AEE"/>
    <w:rsid w:val="00EB4818"/>
    <w:rsid w:val="00EC3694"/>
    <w:rsid w:val="00EC5517"/>
    <w:rsid w:val="00ED6B3C"/>
    <w:rsid w:val="00F038E6"/>
    <w:rsid w:val="00F1255A"/>
    <w:rsid w:val="00F20A93"/>
    <w:rsid w:val="00F2154C"/>
    <w:rsid w:val="00F24033"/>
    <w:rsid w:val="00F268BE"/>
    <w:rsid w:val="00F52113"/>
    <w:rsid w:val="00F6033D"/>
    <w:rsid w:val="00FB1905"/>
    <w:rsid w:val="00FF7B51"/>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9954C8F-6C96-4D70-8839-781EE83D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9D193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6224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pcc.ch/pdf/assessment-report/ar5/wg2/WGIIAR5-Chap29_FIN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9C020-FBC3-4F18-868B-C7C84EC3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3</cp:revision>
  <dcterms:created xsi:type="dcterms:W3CDTF">2017-08-08T22:30:00Z</dcterms:created>
  <dcterms:modified xsi:type="dcterms:W3CDTF">2017-08-24T16:00:00Z</dcterms:modified>
</cp:coreProperties>
</file>