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05CEF" w14:textId="77777777" w:rsidR="00C82473" w:rsidRDefault="007B73F9">
      <w:pPr>
        <w:rPr>
          <w:b/>
          <w:sz w:val="28"/>
        </w:rPr>
      </w:pPr>
      <w:r>
        <w:rPr>
          <w:b/>
          <w:sz w:val="28"/>
        </w:rPr>
        <w:t>NASA DEVELOP National Program</w:t>
      </w:r>
    </w:p>
    <w:p w14:paraId="5BBA164A" w14:textId="77777777" w:rsidR="007B73F9" w:rsidRPr="00A44DD0" w:rsidRDefault="008B3821">
      <w:pPr>
        <w:rPr>
          <w:b/>
          <w:sz w:val="24"/>
        </w:rPr>
      </w:pPr>
      <w:r>
        <w:rPr>
          <w:b/>
          <w:sz w:val="24"/>
        </w:rPr>
        <w:t>2017 Spring</w:t>
      </w:r>
      <w:r w:rsidR="007B73F9" w:rsidRPr="00A44DD0">
        <w:rPr>
          <w:b/>
          <w:sz w:val="24"/>
        </w:rPr>
        <w:t xml:space="preserve"> Project Proposal</w:t>
      </w:r>
    </w:p>
    <w:p w14:paraId="0CF5EA14" w14:textId="77777777" w:rsidR="00A44DD0" w:rsidRDefault="00A44DD0" w:rsidP="00A44DD0">
      <w:pPr>
        <w:rPr>
          <w:b/>
          <w:sz w:val="24"/>
        </w:rPr>
      </w:pPr>
    </w:p>
    <w:p w14:paraId="5121C8E5" w14:textId="55FA712C" w:rsidR="00A44DD0" w:rsidRPr="008B3821" w:rsidRDefault="008152B4" w:rsidP="00A44DD0">
      <w:pPr>
        <w:rPr>
          <w:b/>
          <w:szCs w:val="20"/>
        </w:rPr>
      </w:pPr>
      <w:r>
        <w:rPr>
          <w:b/>
          <w:szCs w:val="20"/>
        </w:rPr>
        <w:t>NASA Marshall Space Flight Center</w:t>
      </w:r>
    </w:p>
    <w:p w14:paraId="1824EBE9" w14:textId="09AD9ADB" w:rsidR="007B73F9" w:rsidRPr="008B3821" w:rsidRDefault="008152B4">
      <w:pPr>
        <w:rPr>
          <w:b/>
          <w:sz w:val="20"/>
          <w:szCs w:val="20"/>
        </w:rPr>
      </w:pPr>
      <w:r>
        <w:rPr>
          <w:b/>
          <w:sz w:val="20"/>
          <w:szCs w:val="20"/>
        </w:rPr>
        <w:t>Alabama Agriculture</w:t>
      </w:r>
    </w:p>
    <w:p w14:paraId="5B7B00A4" w14:textId="2D6125C7" w:rsidR="007B73F9" w:rsidRPr="008B3821" w:rsidRDefault="008152B4">
      <w:pPr>
        <w:rPr>
          <w:i/>
          <w:sz w:val="20"/>
          <w:szCs w:val="20"/>
        </w:rPr>
      </w:pPr>
      <w:r>
        <w:rPr>
          <w:i/>
          <w:sz w:val="20"/>
          <w:szCs w:val="20"/>
        </w:rPr>
        <w:t xml:space="preserve">Analyzing and Assessing Drought Conditions for Crops </w:t>
      </w:r>
      <w:proofErr w:type="gramStart"/>
      <w:r w:rsidR="008A1DF0">
        <w:rPr>
          <w:i/>
          <w:sz w:val="20"/>
          <w:szCs w:val="20"/>
        </w:rPr>
        <w:t>A</w:t>
      </w:r>
      <w:r>
        <w:rPr>
          <w:i/>
          <w:sz w:val="20"/>
          <w:szCs w:val="20"/>
        </w:rPr>
        <w:t>cross</w:t>
      </w:r>
      <w:proofErr w:type="gramEnd"/>
      <w:r>
        <w:rPr>
          <w:i/>
          <w:sz w:val="20"/>
          <w:szCs w:val="20"/>
        </w:rPr>
        <w:t xml:space="preserve"> Alabama </w:t>
      </w:r>
      <w:r w:rsidR="008A1DF0">
        <w:rPr>
          <w:i/>
          <w:sz w:val="20"/>
          <w:szCs w:val="20"/>
        </w:rPr>
        <w:t>U</w:t>
      </w:r>
      <w:r>
        <w:rPr>
          <w:i/>
          <w:sz w:val="20"/>
          <w:szCs w:val="20"/>
        </w:rPr>
        <w:t>sing NASA Earth Observations</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1E7BF85A" w14:textId="6C4883C7" w:rsidR="008B3821" w:rsidRDefault="003051FF" w:rsidP="008B3821">
      <w:pPr>
        <w:rPr>
          <w:sz w:val="20"/>
          <w:szCs w:val="20"/>
        </w:rPr>
      </w:pPr>
      <w:r w:rsidRPr="003051FF">
        <w:rPr>
          <w:b/>
          <w:sz w:val="20"/>
          <w:szCs w:val="20"/>
        </w:rPr>
        <w:t>Project Synopsis</w:t>
      </w:r>
      <w:r w:rsidRPr="003051FF">
        <w:rPr>
          <w:sz w:val="20"/>
          <w:szCs w:val="20"/>
        </w:rPr>
        <w:t>: Alabama has a history of drought which has inflicted major stress on agriculture across the state. This project aims to research drought conditions experienced in Alabama to assist in monitoring efforts. A time series of the Normalized Difference Vegetation Index (NDVI) over the state will be correlated with crop models, such as the Gridded Decision Support System for Agrotechnology Transfer (</w:t>
      </w:r>
      <w:proofErr w:type="spellStart"/>
      <w:r w:rsidRPr="003051FF">
        <w:rPr>
          <w:sz w:val="20"/>
          <w:szCs w:val="20"/>
        </w:rPr>
        <w:t>GriDSSAT</w:t>
      </w:r>
      <w:proofErr w:type="spellEnd"/>
      <w:r w:rsidRPr="003051FF">
        <w:rPr>
          <w:sz w:val="20"/>
          <w:szCs w:val="20"/>
        </w:rPr>
        <w:t xml:space="preserve">). Additionally, the project will perform a statistical analysis of drought conditions for particular days compared to the drought conditions from up to 100 years prior. An assessment of several vegetation and drought indices— such as NDVI, the Normalized Multiband Drought Index (NMDI), and the Green-Red Vegetation Index (GRVI)—will be performed to determine the best drought indicator for the study area.  </w:t>
      </w:r>
    </w:p>
    <w:p w14:paraId="34F46381" w14:textId="77777777" w:rsidR="003051FF" w:rsidRPr="003051FF" w:rsidRDefault="003051FF" w:rsidP="008B3821">
      <w:pPr>
        <w:rPr>
          <w:sz w:val="20"/>
          <w:szCs w:val="20"/>
        </w:rPr>
      </w:pPr>
    </w:p>
    <w:p w14:paraId="61B4ADB8" w14:textId="4D5D5711" w:rsidR="00353F4B" w:rsidRPr="00353F4B" w:rsidRDefault="00353F4B" w:rsidP="008B3821">
      <w:pPr>
        <w:rPr>
          <w:sz w:val="20"/>
          <w:szCs w:val="20"/>
        </w:rPr>
      </w:pPr>
      <w:r w:rsidRPr="00CD0433">
        <w:rPr>
          <w:b/>
          <w:i/>
          <w:sz w:val="20"/>
          <w:szCs w:val="20"/>
        </w:rPr>
        <w:t>Community Concern:</w:t>
      </w:r>
      <w:r w:rsidRPr="00CD0433">
        <w:rPr>
          <w:sz w:val="20"/>
          <w:szCs w:val="20"/>
        </w:rPr>
        <w:t xml:space="preserve"> </w:t>
      </w:r>
      <w:r w:rsidR="00F80EC7">
        <w:rPr>
          <w:sz w:val="20"/>
          <w:szCs w:val="20"/>
        </w:rPr>
        <w:t>According to the U.S. Drought Monitor, there currently are</w:t>
      </w:r>
      <w:r w:rsidR="00C03399">
        <w:rPr>
          <w:sz w:val="20"/>
          <w:szCs w:val="20"/>
        </w:rPr>
        <w:t xml:space="preserve"> </w:t>
      </w:r>
      <w:r w:rsidR="00FE3868">
        <w:rPr>
          <w:sz w:val="20"/>
          <w:szCs w:val="20"/>
        </w:rPr>
        <w:t>nearly 5 million people in Alabama liv</w:t>
      </w:r>
      <w:r w:rsidR="003E7532">
        <w:rPr>
          <w:sz w:val="20"/>
          <w:szCs w:val="20"/>
        </w:rPr>
        <w:t>e</w:t>
      </w:r>
      <w:r w:rsidR="00FE3868">
        <w:rPr>
          <w:sz w:val="20"/>
          <w:szCs w:val="20"/>
        </w:rPr>
        <w:t xml:space="preserve"> in drought affected areas. As of October 2016, </w:t>
      </w:r>
      <w:r w:rsidR="00C03399">
        <w:rPr>
          <w:sz w:val="20"/>
          <w:szCs w:val="20"/>
        </w:rPr>
        <w:t>Alabama</w:t>
      </w:r>
      <w:r w:rsidR="004C5F54">
        <w:rPr>
          <w:sz w:val="20"/>
          <w:szCs w:val="20"/>
        </w:rPr>
        <w:t xml:space="preserve"> </w:t>
      </w:r>
      <w:r w:rsidR="00C03399">
        <w:rPr>
          <w:sz w:val="20"/>
          <w:szCs w:val="20"/>
        </w:rPr>
        <w:t>experienc</w:t>
      </w:r>
      <w:r w:rsidR="004C5F54">
        <w:rPr>
          <w:sz w:val="20"/>
          <w:szCs w:val="20"/>
        </w:rPr>
        <w:t>ed</w:t>
      </w:r>
      <w:r w:rsidR="00C03399">
        <w:rPr>
          <w:sz w:val="20"/>
          <w:szCs w:val="20"/>
        </w:rPr>
        <w:t xml:space="preserve"> moderate to extreme drought</w:t>
      </w:r>
      <w:r w:rsidR="008A250F">
        <w:rPr>
          <w:sz w:val="20"/>
          <w:szCs w:val="20"/>
        </w:rPr>
        <w:t>,</w:t>
      </w:r>
      <w:r w:rsidR="00C03399">
        <w:rPr>
          <w:sz w:val="20"/>
          <w:szCs w:val="20"/>
        </w:rPr>
        <w:t xml:space="preserve"> with large portions in the </w:t>
      </w:r>
      <w:r w:rsidR="008A250F">
        <w:rPr>
          <w:sz w:val="20"/>
          <w:szCs w:val="20"/>
        </w:rPr>
        <w:t>E</w:t>
      </w:r>
      <w:r w:rsidR="00C03399">
        <w:rPr>
          <w:sz w:val="20"/>
          <w:szCs w:val="20"/>
        </w:rPr>
        <w:t>ast and Northeast experiencing exceptional drought</w:t>
      </w:r>
      <w:r w:rsidR="005D4C5F">
        <w:rPr>
          <w:sz w:val="20"/>
          <w:szCs w:val="20"/>
        </w:rPr>
        <w:t xml:space="preserve"> conditions</w:t>
      </w:r>
      <w:r w:rsidR="003D158C">
        <w:rPr>
          <w:sz w:val="20"/>
          <w:szCs w:val="20"/>
        </w:rPr>
        <w:t xml:space="preserve">. Consequently, the state has experienced </w:t>
      </w:r>
      <w:r w:rsidR="00C03399">
        <w:rPr>
          <w:sz w:val="20"/>
          <w:szCs w:val="20"/>
        </w:rPr>
        <w:t>substantial negative impacts on agriculture</w:t>
      </w:r>
      <w:r w:rsidR="003D158C">
        <w:rPr>
          <w:sz w:val="20"/>
          <w:szCs w:val="20"/>
        </w:rPr>
        <w:t>.</w:t>
      </w:r>
      <w:r w:rsidR="00C03399">
        <w:rPr>
          <w:sz w:val="20"/>
          <w:szCs w:val="20"/>
        </w:rPr>
        <w:t xml:space="preserve"> </w:t>
      </w:r>
      <w:r w:rsidR="00FE3868">
        <w:rPr>
          <w:sz w:val="20"/>
          <w:szCs w:val="20"/>
        </w:rPr>
        <w:t>A</w:t>
      </w:r>
      <w:r w:rsidR="0070696F">
        <w:rPr>
          <w:sz w:val="20"/>
          <w:szCs w:val="20"/>
        </w:rPr>
        <w:t xml:space="preserve"> better understanding of drought in Alabama and determining the best methodologies for monitoring </w:t>
      </w:r>
      <w:r w:rsidR="00F80EC7">
        <w:rPr>
          <w:sz w:val="20"/>
          <w:szCs w:val="20"/>
        </w:rPr>
        <w:t>them</w:t>
      </w:r>
      <w:r w:rsidR="0070696F">
        <w:rPr>
          <w:sz w:val="20"/>
          <w:szCs w:val="20"/>
        </w:rPr>
        <w:t xml:space="preserve"> will help farmers and decision makers to adjust accordingly to the changing weather conditions that have been known to severely damage crops in the area.</w:t>
      </w:r>
    </w:p>
    <w:p w14:paraId="6B794CB9" w14:textId="77777777" w:rsidR="00353F4B" w:rsidRDefault="00353F4B" w:rsidP="008B3821">
      <w:pPr>
        <w:rPr>
          <w:b/>
          <w:sz w:val="20"/>
          <w:szCs w:val="20"/>
        </w:rPr>
      </w:pPr>
    </w:p>
    <w:p w14:paraId="14F3574F" w14:textId="3B1C59A9" w:rsidR="008B3821" w:rsidRPr="00CD0433" w:rsidRDefault="008B3821" w:rsidP="008B3821">
      <w:pPr>
        <w:rPr>
          <w:sz w:val="20"/>
          <w:szCs w:val="20"/>
        </w:rPr>
      </w:pPr>
      <w:r w:rsidRPr="00276572">
        <w:rPr>
          <w:b/>
          <w:i/>
          <w:sz w:val="20"/>
          <w:szCs w:val="20"/>
        </w:rPr>
        <w:t>Source of Project Idea:</w:t>
      </w:r>
      <w:r w:rsidRPr="00CD0433">
        <w:rPr>
          <w:sz w:val="20"/>
          <w:szCs w:val="20"/>
        </w:rPr>
        <w:t xml:space="preserve"> </w:t>
      </w:r>
      <w:r w:rsidR="004429BD">
        <w:rPr>
          <w:sz w:val="20"/>
          <w:szCs w:val="20"/>
        </w:rPr>
        <w:t xml:space="preserve">The idea for this project </w:t>
      </w:r>
      <w:r w:rsidR="003D158C">
        <w:rPr>
          <w:sz w:val="20"/>
          <w:szCs w:val="20"/>
        </w:rPr>
        <w:t>was derived</w:t>
      </w:r>
      <w:r w:rsidR="004429BD">
        <w:rPr>
          <w:sz w:val="20"/>
          <w:szCs w:val="20"/>
        </w:rPr>
        <w:t xml:space="preserve"> from several conversations </w:t>
      </w:r>
      <w:r w:rsidR="003D158C">
        <w:rPr>
          <w:sz w:val="20"/>
          <w:szCs w:val="20"/>
        </w:rPr>
        <w:t>among</w:t>
      </w:r>
      <w:r w:rsidR="004429BD">
        <w:rPr>
          <w:sz w:val="20"/>
          <w:szCs w:val="20"/>
        </w:rPr>
        <w:t xml:space="preserve"> the Marshall Space Flight Center </w:t>
      </w:r>
      <w:proofErr w:type="spellStart"/>
      <w:r w:rsidR="004429BD">
        <w:rPr>
          <w:sz w:val="20"/>
          <w:szCs w:val="20"/>
        </w:rPr>
        <w:t>Center</w:t>
      </w:r>
      <w:proofErr w:type="spellEnd"/>
      <w:r w:rsidR="004429BD">
        <w:rPr>
          <w:sz w:val="20"/>
          <w:szCs w:val="20"/>
        </w:rPr>
        <w:t xml:space="preserve"> Lead</w:t>
      </w:r>
      <w:r w:rsidR="00912DC3">
        <w:rPr>
          <w:sz w:val="20"/>
          <w:szCs w:val="20"/>
        </w:rPr>
        <w:t>, Maggi Klug,</w:t>
      </w:r>
      <w:r w:rsidR="004429BD">
        <w:rPr>
          <w:sz w:val="20"/>
          <w:szCs w:val="20"/>
        </w:rPr>
        <w:t xml:space="preserve"> previous Center Lead</w:t>
      </w:r>
      <w:r w:rsidR="00912DC3">
        <w:rPr>
          <w:sz w:val="20"/>
          <w:szCs w:val="20"/>
        </w:rPr>
        <w:t>, Leigh Sinclair</w:t>
      </w:r>
      <w:r w:rsidR="004429BD">
        <w:rPr>
          <w:sz w:val="20"/>
          <w:szCs w:val="20"/>
        </w:rPr>
        <w:t xml:space="preserve">, </w:t>
      </w:r>
      <w:r w:rsidR="003D158C">
        <w:rPr>
          <w:sz w:val="20"/>
          <w:szCs w:val="20"/>
        </w:rPr>
        <w:t>and C</w:t>
      </w:r>
      <w:r w:rsidR="004429BD">
        <w:rPr>
          <w:sz w:val="20"/>
          <w:szCs w:val="20"/>
        </w:rPr>
        <w:t xml:space="preserve">ameron </w:t>
      </w:r>
      <w:proofErr w:type="spellStart"/>
      <w:r w:rsidR="004429BD">
        <w:rPr>
          <w:sz w:val="20"/>
          <w:szCs w:val="20"/>
        </w:rPr>
        <w:t>Handyside</w:t>
      </w:r>
      <w:proofErr w:type="spellEnd"/>
      <w:r w:rsidR="004429BD">
        <w:rPr>
          <w:sz w:val="20"/>
          <w:szCs w:val="20"/>
        </w:rPr>
        <w:t>, a Research Engineer at the Earth System Science Center at Marshall.</w:t>
      </w:r>
    </w:p>
    <w:p w14:paraId="56693788" w14:textId="77777777" w:rsidR="008B3821" w:rsidRDefault="008B3821" w:rsidP="00276572">
      <w:pPr>
        <w:rPr>
          <w:b/>
          <w:sz w:val="20"/>
          <w:szCs w:val="20"/>
        </w:rPr>
      </w:pPr>
    </w:p>
    <w:p w14:paraId="1D844156" w14:textId="5F1ABAAB" w:rsidR="00276572" w:rsidRPr="00CD0433" w:rsidRDefault="00276572" w:rsidP="00DC6974">
      <w:pPr>
        <w:ind w:left="720" w:hanging="720"/>
        <w:rPr>
          <w:sz w:val="20"/>
          <w:szCs w:val="20"/>
        </w:rPr>
      </w:pPr>
      <w:r w:rsidRPr="00276572">
        <w:rPr>
          <w:b/>
          <w:i/>
          <w:sz w:val="20"/>
          <w:szCs w:val="20"/>
        </w:rPr>
        <w:t>National Application Areas Addressed:</w:t>
      </w:r>
      <w:r w:rsidRPr="00CD0433">
        <w:rPr>
          <w:sz w:val="20"/>
          <w:szCs w:val="20"/>
        </w:rPr>
        <w:t xml:space="preserve"> </w:t>
      </w:r>
      <w:r w:rsidR="005031CB">
        <w:rPr>
          <w:sz w:val="20"/>
          <w:szCs w:val="20"/>
        </w:rPr>
        <w:t>Agriculture</w:t>
      </w:r>
      <w:r w:rsidR="00790E5B">
        <w:rPr>
          <w:sz w:val="20"/>
          <w:szCs w:val="20"/>
        </w:rPr>
        <w:t>, Climate</w:t>
      </w:r>
    </w:p>
    <w:p w14:paraId="75CB4D6A" w14:textId="101E67BB"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5031CB">
        <w:rPr>
          <w:sz w:val="20"/>
          <w:szCs w:val="20"/>
        </w:rPr>
        <w:t>Alabama</w:t>
      </w:r>
    </w:p>
    <w:p w14:paraId="1365DF29" w14:textId="1F781687" w:rsidR="00276572" w:rsidRPr="00CD0433" w:rsidRDefault="00276572" w:rsidP="00DC6974">
      <w:pPr>
        <w:ind w:left="720" w:hanging="720"/>
        <w:rPr>
          <w:sz w:val="20"/>
          <w:szCs w:val="20"/>
        </w:rPr>
      </w:pPr>
      <w:r w:rsidRPr="00BC04A4">
        <w:rPr>
          <w:b/>
          <w:i/>
          <w:sz w:val="20"/>
          <w:szCs w:val="20"/>
        </w:rPr>
        <w:t>Study Period:</w:t>
      </w:r>
      <w:r w:rsidRPr="00CD0433">
        <w:rPr>
          <w:b/>
          <w:sz w:val="20"/>
          <w:szCs w:val="20"/>
        </w:rPr>
        <w:t xml:space="preserve"> </w:t>
      </w:r>
      <w:r w:rsidR="00BC04A4">
        <w:rPr>
          <w:sz w:val="20"/>
          <w:szCs w:val="20"/>
        </w:rPr>
        <w:t>Jan</w:t>
      </w:r>
      <w:r w:rsidR="003D158C">
        <w:rPr>
          <w:sz w:val="20"/>
          <w:szCs w:val="20"/>
        </w:rPr>
        <w:t>uary</w:t>
      </w:r>
      <w:r w:rsidR="00BC04A4">
        <w:rPr>
          <w:sz w:val="20"/>
          <w:szCs w:val="20"/>
        </w:rPr>
        <w:t xml:space="preserve"> 2008 </w:t>
      </w:r>
      <w:r w:rsidR="005B0857">
        <w:rPr>
          <w:sz w:val="20"/>
          <w:szCs w:val="20"/>
        </w:rPr>
        <w:t>to</w:t>
      </w:r>
      <w:r w:rsidR="00BC04A4">
        <w:rPr>
          <w:sz w:val="20"/>
          <w:szCs w:val="20"/>
        </w:rPr>
        <w:t xml:space="preserve"> Dec</w:t>
      </w:r>
      <w:r w:rsidR="003D158C">
        <w:rPr>
          <w:sz w:val="20"/>
          <w:szCs w:val="20"/>
        </w:rPr>
        <w:t>ember</w:t>
      </w:r>
      <w:r w:rsidR="00BC04A4">
        <w:rPr>
          <w:sz w:val="20"/>
          <w:szCs w:val="20"/>
        </w:rPr>
        <w:t xml:space="preserve"> 2016</w:t>
      </w:r>
    </w:p>
    <w:p w14:paraId="462EE0EA" w14:textId="77777777" w:rsidR="00276572" w:rsidRPr="00CD0433" w:rsidRDefault="00276572" w:rsidP="00276572">
      <w:pPr>
        <w:rPr>
          <w:b/>
          <w:sz w:val="20"/>
          <w:szCs w:val="20"/>
        </w:rPr>
      </w:pPr>
    </w:p>
    <w:p w14:paraId="0F77539E" w14:textId="702E5BA7" w:rsidR="00276572" w:rsidRPr="00CD0433" w:rsidRDefault="00276572" w:rsidP="00276572">
      <w:pPr>
        <w:rPr>
          <w:sz w:val="20"/>
          <w:szCs w:val="20"/>
        </w:rPr>
      </w:pPr>
      <w:r w:rsidRPr="00021932">
        <w:rPr>
          <w:b/>
          <w:i/>
          <w:sz w:val="20"/>
          <w:szCs w:val="20"/>
        </w:rPr>
        <w:t>Advisors:</w:t>
      </w:r>
      <w:r w:rsidRPr="00CD0433">
        <w:rPr>
          <w:sz w:val="20"/>
          <w:szCs w:val="20"/>
        </w:rPr>
        <w:t xml:space="preserve"> </w:t>
      </w:r>
      <w:r w:rsidR="00057605">
        <w:rPr>
          <w:sz w:val="20"/>
          <w:szCs w:val="20"/>
        </w:rPr>
        <w:t xml:space="preserve">Dr. Jeffrey </w:t>
      </w:r>
      <w:proofErr w:type="spellStart"/>
      <w:r w:rsidR="00057605">
        <w:rPr>
          <w:sz w:val="20"/>
          <w:szCs w:val="20"/>
        </w:rPr>
        <w:t>Luvall</w:t>
      </w:r>
      <w:proofErr w:type="spellEnd"/>
      <w:r w:rsidR="00057605">
        <w:rPr>
          <w:sz w:val="20"/>
          <w:szCs w:val="20"/>
        </w:rPr>
        <w:t xml:space="preserve"> (</w:t>
      </w:r>
      <w:r w:rsidR="005031CB">
        <w:rPr>
          <w:sz w:val="20"/>
          <w:szCs w:val="20"/>
        </w:rPr>
        <w:t>NASA at N</w:t>
      </w:r>
      <w:r w:rsidR="00CE517F">
        <w:rPr>
          <w:sz w:val="20"/>
          <w:szCs w:val="20"/>
        </w:rPr>
        <w:t>ational Space Science and Technology Center</w:t>
      </w:r>
      <w:r w:rsidR="005031CB">
        <w:rPr>
          <w:sz w:val="20"/>
          <w:szCs w:val="20"/>
        </w:rPr>
        <w:t>), Dr. Robert Griffin (University of Alabama in Huntsville</w:t>
      </w:r>
      <w:r w:rsidR="007C3C79">
        <w:rPr>
          <w:sz w:val="20"/>
          <w:szCs w:val="20"/>
        </w:rPr>
        <w:t>)</w:t>
      </w:r>
      <w:r w:rsidR="00047FBC">
        <w:rPr>
          <w:sz w:val="20"/>
          <w:szCs w:val="20"/>
        </w:rPr>
        <w:t xml:space="preserve">, </w:t>
      </w:r>
      <w:r w:rsidR="00912DC3">
        <w:rPr>
          <w:sz w:val="20"/>
          <w:szCs w:val="20"/>
        </w:rPr>
        <w:t>Leigh Sinclair (</w:t>
      </w:r>
      <w:r w:rsidR="00CE517F">
        <w:rPr>
          <w:sz w:val="20"/>
          <w:szCs w:val="20"/>
        </w:rPr>
        <w:t>University of Alabama in Huntsville/Information Technology and Systems Center</w:t>
      </w:r>
      <w:r w:rsidR="00912DC3">
        <w:rPr>
          <w:sz w:val="20"/>
          <w:szCs w:val="20"/>
        </w:rPr>
        <w:t xml:space="preserve">), </w:t>
      </w:r>
      <w:r w:rsidR="00047FBC">
        <w:rPr>
          <w:sz w:val="20"/>
          <w:szCs w:val="20"/>
        </w:rPr>
        <w:t xml:space="preserve">Cameron </w:t>
      </w:r>
      <w:proofErr w:type="spellStart"/>
      <w:r w:rsidR="00047FBC">
        <w:rPr>
          <w:sz w:val="20"/>
          <w:szCs w:val="20"/>
        </w:rPr>
        <w:t>Handyside</w:t>
      </w:r>
      <w:proofErr w:type="spellEnd"/>
      <w:r w:rsidR="00047FBC">
        <w:rPr>
          <w:sz w:val="20"/>
          <w:szCs w:val="20"/>
        </w:rPr>
        <w:t xml:space="preserve"> (E</w:t>
      </w:r>
      <w:r w:rsidR="00CE517F">
        <w:rPr>
          <w:sz w:val="20"/>
          <w:szCs w:val="20"/>
        </w:rPr>
        <w:t>arth System Science Center</w:t>
      </w:r>
      <w:r w:rsidR="00047FBC">
        <w:rPr>
          <w:sz w:val="20"/>
          <w:szCs w:val="20"/>
        </w:rPr>
        <w:t>)</w:t>
      </w:r>
    </w:p>
    <w:p w14:paraId="6FCF895F"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7FC7FC7C"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379" w:type="dxa"/>
        <w:tblInd w:w="198" w:type="dxa"/>
        <w:tblLayout w:type="fixed"/>
        <w:tblLook w:val="04A0" w:firstRow="1" w:lastRow="0" w:firstColumn="1" w:lastColumn="0" w:noHBand="0" w:noVBand="1"/>
      </w:tblPr>
      <w:tblGrid>
        <w:gridCol w:w="3096"/>
        <w:gridCol w:w="3551"/>
        <w:gridCol w:w="1639"/>
        <w:gridCol w:w="1093"/>
      </w:tblGrid>
      <w:tr w:rsidR="00636FAE" w14:paraId="4EEA7B0E" w14:textId="77777777" w:rsidTr="00BB4692">
        <w:tc>
          <w:tcPr>
            <w:tcW w:w="3096"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51"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39"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93"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CE517F" w:rsidRPr="00CE517F" w14:paraId="59D1DAB5" w14:textId="77777777" w:rsidTr="00BB4692">
        <w:tc>
          <w:tcPr>
            <w:tcW w:w="3096" w:type="dxa"/>
          </w:tcPr>
          <w:p w14:paraId="0095D24A" w14:textId="6AC2DD13" w:rsidR="00CE517F" w:rsidRPr="00CE517F" w:rsidRDefault="00CE517F" w:rsidP="00D75E76">
            <w:pPr>
              <w:rPr>
                <w:sz w:val="20"/>
                <w:szCs w:val="20"/>
              </w:rPr>
            </w:pPr>
            <w:r>
              <w:rPr>
                <w:sz w:val="20"/>
                <w:szCs w:val="20"/>
              </w:rPr>
              <w:t>Alabama Office of the State Climatologist (AOSC)</w:t>
            </w:r>
          </w:p>
        </w:tc>
        <w:tc>
          <w:tcPr>
            <w:tcW w:w="3551" w:type="dxa"/>
          </w:tcPr>
          <w:p w14:paraId="0EB10779" w14:textId="50A80303" w:rsidR="00CE517F" w:rsidRPr="00CE517F" w:rsidRDefault="00CE517F" w:rsidP="00D75E76">
            <w:pPr>
              <w:rPr>
                <w:sz w:val="20"/>
                <w:szCs w:val="20"/>
              </w:rPr>
            </w:pPr>
            <w:r>
              <w:rPr>
                <w:sz w:val="20"/>
                <w:szCs w:val="20"/>
              </w:rPr>
              <w:t>Dr. John Christy, Alabama State Climatologist</w:t>
            </w:r>
          </w:p>
        </w:tc>
        <w:tc>
          <w:tcPr>
            <w:tcW w:w="1639" w:type="dxa"/>
          </w:tcPr>
          <w:p w14:paraId="38787557" w14:textId="0177C4BB" w:rsidR="00CE517F" w:rsidRPr="00CE517F" w:rsidRDefault="00CE517F" w:rsidP="00D75E76">
            <w:pPr>
              <w:rPr>
                <w:sz w:val="20"/>
                <w:szCs w:val="20"/>
              </w:rPr>
            </w:pPr>
            <w:r>
              <w:rPr>
                <w:sz w:val="20"/>
                <w:szCs w:val="20"/>
              </w:rPr>
              <w:t>End-user</w:t>
            </w:r>
          </w:p>
        </w:tc>
        <w:tc>
          <w:tcPr>
            <w:tcW w:w="1093" w:type="dxa"/>
          </w:tcPr>
          <w:p w14:paraId="003A5B6B" w14:textId="62C02C7E" w:rsidR="00CE517F" w:rsidRPr="00CE517F" w:rsidRDefault="00CE517F" w:rsidP="00D75E76">
            <w:pPr>
              <w:jc w:val="center"/>
              <w:rPr>
                <w:sz w:val="20"/>
                <w:szCs w:val="20"/>
              </w:rPr>
            </w:pPr>
            <w:r>
              <w:rPr>
                <w:sz w:val="20"/>
                <w:szCs w:val="20"/>
              </w:rPr>
              <w:t>Yes</w:t>
            </w:r>
          </w:p>
        </w:tc>
      </w:tr>
      <w:tr w:rsidR="00D75E76" w:rsidRPr="00CE517F" w14:paraId="5D470CD2" w14:textId="77777777" w:rsidTr="00BB4692">
        <w:tc>
          <w:tcPr>
            <w:tcW w:w="3096" w:type="dxa"/>
          </w:tcPr>
          <w:p w14:paraId="147FACB8" w14:textId="7D3EC4C3" w:rsidR="00D75E76" w:rsidRPr="00CE517F" w:rsidRDefault="00D75E76" w:rsidP="00D75E76">
            <w:pPr>
              <w:rPr>
                <w:sz w:val="20"/>
                <w:szCs w:val="20"/>
              </w:rPr>
            </w:pPr>
            <w:r w:rsidRPr="00CE517F">
              <w:rPr>
                <w:sz w:val="20"/>
                <w:szCs w:val="20"/>
              </w:rPr>
              <w:t>Earth System Science Center (ESSC) at Marshall Space Flight Center</w:t>
            </w:r>
          </w:p>
        </w:tc>
        <w:tc>
          <w:tcPr>
            <w:tcW w:w="3551" w:type="dxa"/>
          </w:tcPr>
          <w:p w14:paraId="0111C027" w14:textId="7E4F1574" w:rsidR="00D75E76" w:rsidRPr="00CE517F" w:rsidRDefault="00D75E76" w:rsidP="00D75E76">
            <w:pPr>
              <w:rPr>
                <w:sz w:val="20"/>
                <w:szCs w:val="20"/>
              </w:rPr>
            </w:pPr>
            <w:r w:rsidRPr="00CE517F">
              <w:rPr>
                <w:sz w:val="20"/>
                <w:szCs w:val="20"/>
              </w:rPr>
              <w:t xml:space="preserve">Cameron </w:t>
            </w:r>
            <w:proofErr w:type="spellStart"/>
            <w:r w:rsidRPr="00CE517F">
              <w:rPr>
                <w:sz w:val="20"/>
                <w:szCs w:val="20"/>
              </w:rPr>
              <w:t>Handyside</w:t>
            </w:r>
            <w:proofErr w:type="spellEnd"/>
            <w:r w:rsidRPr="00CE517F">
              <w:rPr>
                <w:sz w:val="20"/>
                <w:szCs w:val="20"/>
              </w:rPr>
              <w:t>, Research Engineer</w:t>
            </w:r>
          </w:p>
        </w:tc>
        <w:tc>
          <w:tcPr>
            <w:tcW w:w="1639" w:type="dxa"/>
          </w:tcPr>
          <w:p w14:paraId="21053937" w14:textId="362E1DA7" w:rsidR="00D75E76" w:rsidRPr="00CE517F" w:rsidRDefault="00D75E76" w:rsidP="00D75E76">
            <w:pPr>
              <w:rPr>
                <w:sz w:val="20"/>
                <w:szCs w:val="20"/>
              </w:rPr>
            </w:pPr>
            <w:r w:rsidRPr="00CE517F">
              <w:rPr>
                <w:sz w:val="20"/>
                <w:szCs w:val="20"/>
              </w:rPr>
              <w:t>Collaborator</w:t>
            </w:r>
          </w:p>
        </w:tc>
        <w:tc>
          <w:tcPr>
            <w:tcW w:w="1093" w:type="dxa"/>
          </w:tcPr>
          <w:p w14:paraId="6070AA6D" w14:textId="5027ED3E" w:rsidR="00D75E76" w:rsidRPr="00CE517F" w:rsidRDefault="00D75E76" w:rsidP="00D75E76">
            <w:pPr>
              <w:jc w:val="center"/>
              <w:rPr>
                <w:sz w:val="20"/>
                <w:szCs w:val="20"/>
              </w:rPr>
            </w:pPr>
            <w:r w:rsidRPr="00CE517F">
              <w:rPr>
                <w:sz w:val="20"/>
                <w:szCs w:val="20"/>
              </w:rPr>
              <w:t>No</w:t>
            </w:r>
          </w:p>
        </w:tc>
      </w:tr>
    </w:tbl>
    <w:p w14:paraId="77D4BCBD" w14:textId="77777777" w:rsidR="00CD0433" w:rsidRDefault="00CD0433" w:rsidP="00CD0433">
      <w:pPr>
        <w:rPr>
          <w:sz w:val="20"/>
          <w:szCs w:val="20"/>
        </w:rPr>
      </w:pPr>
    </w:p>
    <w:p w14:paraId="375999FE" w14:textId="62D14A9F" w:rsidR="00C057E9" w:rsidRDefault="00F52113" w:rsidP="00CD0433">
      <w:pPr>
        <w:rPr>
          <w:b/>
          <w:i/>
          <w:sz w:val="20"/>
          <w:szCs w:val="20"/>
          <w:u w:val="single"/>
        </w:rPr>
      </w:pPr>
      <w:r>
        <w:rPr>
          <w:b/>
          <w:i/>
          <w:sz w:val="20"/>
          <w:szCs w:val="20"/>
          <w:u w:val="single"/>
        </w:rPr>
        <w:lastRenderedPageBreak/>
        <w:t>End-</w:t>
      </w:r>
      <w:r w:rsidR="00C057E9" w:rsidRPr="00C057E9">
        <w:rPr>
          <w:b/>
          <w:i/>
          <w:sz w:val="20"/>
          <w:szCs w:val="20"/>
          <w:u w:val="single"/>
        </w:rPr>
        <w:t>User Overview</w:t>
      </w:r>
    </w:p>
    <w:p w14:paraId="01BC66AA" w14:textId="155B00D1" w:rsidR="00CE517F" w:rsidRPr="00CE517F" w:rsidRDefault="00CE517F" w:rsidP="00CD0433">
      <w:pPr>
        <w:rPr>
          <w:b/>
          <w:i/>
          <w:sz w:val="20"/>
          <w:szCs w:val="20"/>
        </w:rPr>
      </w:pPr>
      <w:r>
        <w:rPr>
          <w:b/>
          <w:i/>
          <w:sz w:val="20"/>
          <w:szCs w:val="20"/>
        </w:rPr>
        <w:t>End-User’s Current Decision-</w:t>
      </w:r>
      <w:r w:rsidRPr="00CD0433">
        <w:rPr>
          <w:b/>
          <w:i/>
          <w:sz w:val="20"/>
          <w:szCs w:val="20"/>
        </w:rPr>
        <w:t>Making Process:</w:t>
      </w:r>
    </w:p>
    <w:p w14:paraId="6174B68E" w14:textId="5A325D46" w:rsidR="00A208A7" w:rsidRDefault="00A208A7" w:rsidP="00A208A7">
      <w:pPr>
        <w:rPr>
          <w:sz w:val="20"/>
          <w:szCs w:val="20"/>
        </w:rPr>
      </w:pPr>
      <w:r>
        <w:rPr>
          <w:sz w:val="20"/>
          <w:szCs w:val="20"/>
        </w:rPr>
        <w:t>The Alabama Office of the State Climatologist is currently responsible for monitoring, designating</w:t>
      </w:r>
      <w:r w:rsidR="00976B0D">
        <w:rPr>
          <w:sz w:val="20"/>
          <w:szCs w:val="20"/>
        </w:rPr>
        <w:t>,</w:t>
      </w:r>
      <w:r>
        <w:rPr>
          <w:sz w:val="20"/>
          <w:szCs w:val="20"/>
        </w:rPr>
        <w:t xml:space="preserve"> and contributing the United States Drought Monitor (USDM). Currently, the USDM is a weekly map of drought conditions that is produced jointly by the National Oceanic and Atmospheric Administration</w:t>
      </w:r>
      <w:r w:rsidR="008A301C">
        <w:rPr>
          <w:sz w:val="20"/>
          <w:szCs w:val="20"/>
        </w:rPr>
        <w:t xml:space="preserve"> (NOAA)</w:t>
      </w:r>
      <w:r>
        <w:rPr>
          <w:sz w:val="20"/>
          <w:szCs w:val="20"/>
        </w:rPr>
        <w:t xml:space="preserve">, the U.S. Department of Agriculture, and the National Drought </w:t>
      </w:r>
      <w:r w:rsidR="00BD38B5">
        <w:rPr>
          <w:sz w:val="20"/>
          <w:szCs w:val="20"/>
        </w:rPr>
        <w:t>Mitigation</w:t>
      </w:r>
      <w:r>
        <w:rPr>
          <w:sz w:val="20"/>
          <w:szCs w:val="20"/>
        </w:rPr>
        <w:t xml:space="preserve"> Center at the University of Nebraska-Lincoln. In addition, the drought map </w:t>
      </w:r>
      <w:r w:rsidR="00CE517F">
        <w:rPr>
          <w:sz w:val="20"/>
          <w:szCs w:val="20"/>
        </w:rPr>
        <w:t xml:space="preserve">is utilized </w:t>
      </w:r>
      <w:r w:rsidR="00CE517F" w:rsidRPr="00CE517F">
        <w:rPr>
          <w:sz w:val="20"/>
          <w:szCs w:val="20"/>
        </w:rPr>
        <w:t xml:space="preserve">by policymakers and the media in discussions of drought and in allocating drought relief.  </w:t>
      </w:r>
      <w:r w:rsidR="00976B0D">
        <w:rPr>
          <w:sz w:val="20"/>
          <w:szCs w:val="20"/>
        </w:rPr>
        <w:t>Data provided by the</w:t>
      </w:r>
      <w:r>
        <w:rPr>
          <w:sz w:val="20"/>
          <w:szCs w:val="20"/>
        </w:rPr>
        <w:t xml:space="preserve"> USDM is used to distribute an estimated $1.64 billion</w:t>
      </w:r>
      <w:r w:rsidR="00263641">
        <w:rPr>
          <w:sz w:val="20"/>
          <w:szCs w:val="20"/>
        </w:rPr>
        <w:t xml:space="preserve"> budget through the Livestock and Forage Disaster Program and </w:t>
      </w:r>
      <w:r w:rsidR="008A301C">
        <w:rPr>
          <w:sz w:val="20"/>
          <w:szCs w:val="20"/>
        </w:rPr>
        <w:t>$</w:t>
      </w:r>
      <w:r w:rsidR="00263641">
        <w:rPr>
          <w:sz w:val="20"/>
          <w:szCs w:val="20"/>
        </w:rPr>
        <w:t>450 million through the Livestock Assistance Grant Program.</w:t>
      </w:r>
    </w:p>
    <w:p w14:paraId="240D2A94" w14:textId="77777777" w:rsidR="00263641" w:rsidRDefault="00263641" w:rsidP="00A208A7">
      <w:pPr>
        <w:rPr>
          <w:b/>
          <w:i/>
          <w:sz w:val="20"/>
          <w:szCs w:val="20"/>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73CD3AEC" w14:textId="43E29E78" w:rsidR="00263641" w:rsidRDefault="00263641" w:rsidP="00CE517F">
      <w:pPr>
        <w:ind w:left="720" w:hanging="720"/>
        <w:rPr>
          <w:sz w:val="20"/>
          <w:szCs w:val="20"/>
        </w:rPr>
      </w:pPr>
      <w:r>
        <w:rPr>
          <w:sz w:val="20"/>
          <w:szCs w:val="20"/>
        </w:rPr>
        <w:t xml:space="preserve">Alabama Office of the State Climatologist – The </w:t>
      </w:r>
      <w:r w:rsidR="008A301C">
        <w:rPr>
          <w:sz w:val="20"/>
          <w:szCs w:val="20"/>
        </w:rPr>
        <w:t>end-user currently</w:t>
      </w:r>
      <w:r w:rsidR="00CE517F">
        <w:rPr>
          <w:sz w:val="20"/>
          <w:szCs w:val="20"/>
        </w:rPr>
        <w:t xml:space="preserve"> utilizes </w:t>
      </w:r>
      <w:r>
        <w:rPr>
          <w:sz w:val="20"/>
          <w:szCs w:val="20"/>
        </w:rPr>
        <w:t xml:space="preserve">Earth observations from NASA, NOAA, and commercial </w:t>
      </w:r>
      <w:r w:rsidR="00530799">
        <w:rPr>
          <w:sz w:val="20"/>
          <w:szCs w:val="20"/>
        </w:rPr>
        <w:t>land remote sensing imagers in their research. This project will build their capacity by developing new products to model and assess drought and vegetati</w:t>
      </w:r>
      <w:r w:rsidR="008A301C">
        <w:rPr>
          <w:sz w:val="20"/>
          <w:szCs w:val="20"/>
        </w:rPr>
        <w:t>ve</w:t>
      </w:r>
      <w:r w:rsidR="00530799">
        <w:rPr>
          <w:sz w:val="20"/>
          <w:szCs w:val="20"/>
        </w:rPr>
        <w:t xml:space="preserve"> indices which </w:t>
      </w:r>
      <w:r w:rsidR="008A301C">
        <w:rPr>
          <w:sz w:val="20"/>
          <w:szCs w:val="20"/>
        </w:rPr>
        <w:t xml:space="preserve">will </w:t>
      </w:r>
      <w:r w:rsidR="00530799">
        <w:rPr>
          <w:sz w:val="20"/>
          <w:szCs w:val="20"/>
        </w:rPr>
        <w:t>assist farmers</w:t>
      </w:r>
      <w:r w:rsidR="008A301C">
        <w:rPr>
          <w:sz w:val="20"/>
          <w:szCs w:val="20"/>
        </w:rPr>
        <w:t>’</w:t>
      </w:r>
      <w:r w:rsidR="00530799">
        <w:rPr>
          <w:sz w:val="20"/>
          <w:szCs w:val="20"/>
        </w:rPr>
        <w:t xml:space="preserve"> decision</w:t>
      </w:r>
      <w:r w:rsidR="000A0F40">
        <w:rPr>
          <w:sz w:val="20"/>
          <w:szCs w:val="20"/>
        </w:rPr>
        <w:t>-</w:t>
      </w:r>
      <w:r w:rsidR="00530799">
        <w:rPr>
          <w:sz w:val="20"/>
          <w:szCs w:val="20"/>
        </w:rPr>
        <w:t xml:space="preserve">making </w:t>
      </w:r>
      <w:r w:rsidR="008A301C">
        <w:rPr>
          <w:sz w:val="20"/>
          <w:szCs w:val="20"/>
        </w:rPr>
        <w:t xml:space="preserve">processes concerning irrigation </w:t>
      </w:r>
      <w:r w:rsidR="00530799">
        <w:rPr>
          <w:sz w:val="20"/>
          <w:szCs w:val="20"/>
        </w:rPr>
        <w:t xml:space="preserve">during periods of drought. Effective drought modeling can also support policymakers with implementing operational </w:t>
      </w:r>
      <w:r w:rsidR="008B3D32">
        <w:rPr>
          <w:sz w:val="20"/>
          <w:szCs w:val="20"/>
        </w:rPr>
        <w:t>modifications on a government level.</w:t>
      </w:r>
    </w:p>
    <w:p w14:paraId="53E7943F" w14:textId="77777777" w:rsidR="00A62943" w:rsidRDefault="00A62943" w:rsidP="006E1C6C">
      <w:pPr>
        <w:ind w:left="720" w:hanging="720"/>
        <w:rPr>
          <w:sz w:val="20"/>
          <w:szCs w:val="20"/>
        </w:rPr>
      </w:pPr>
    </w:p>
    <w:p w14:paraId="3FD02666"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2F5DFF48" w14:textId="77777777" w:rsidR="006E1C6C" w:rsidRPr="00CD0433" w:rsidRDefault="00C057E9" w:rsidP="006E1C6C">
      <w:pPr>
        <w:ind w:left="720" w:hanging="720"/>
        <w:rPr>
          <w:b/>
          <w:i/>
          <w:sz w:val="20"/>
          <w:szCs w:val="20"/>
        </w:rPr>
      </w:pPr>
      <w:r>
        <w:rPr>
          <w:b/>
          <w:i/>
          <w:sz w:val="20"/>
          <w:szCs w:val="20"/>
        </w:rPr>
        <w:t>Collaborator</w:t>
      </w:r>
      <w:r w:rsidR="002D6CAD">
        <w:rPr>
          <w:b/>
          <w:i/>
          <w:sz w:val="20"/>
          <w:szCs w:val="20"/>
        </w:rPr>
        <w:t xml:space="preserve"> </w:t>
      </w:r>
      <w:r w:rsidR="006E1C6C">
        <w:rPr>
          <w:b/>
          <w:i/>
          <w:sz w:val="20"/>
          <w:szCs w:val="20"/>
        </w:rPr>
        <w:t>Support</w:t>
      </w:r>
      <w:r w:rsidR="006E1C6C" w:rsidRPr="00CD0433">
        <w:rPr>
          <w:b/>
          <w:i/>
          <w:sz w:val="20"/>
          <w:szCs w:val="20"/>
        </w:rPr>
        <w:t>:</w:t>
      </w:r>
    </w:p>
    <w:p w14:paraId="5C35F009" w14:textId="2223B1EB" w:rsidR="00A62943" w:rsidRDefault="00FE3868" w:rsidP="00CE517F">
      <w:pPr>
        <w:ind w:left="720" w:hanging="720"/>
        <w:rPr>
          <w:sz w:val="20"/>
          <w:szCs w:val="20"/>
        </w:rPr>
      </w:pPr>
      <w:r>
        <w:rPr>
          <w:sz w:val="20"/>
          <w:szCs w:val="20"/>
        </w:rPr>
        <w:t>Earth System Science Center (ESS</w:t>
      </w:r>
      <w:r w:rsidR="008B3D32">
        <w:rPr>
          <w:sz w:val="20"/>
          <w:szCs w:val="20"/>
        </w:rPr>
        <w:t>C) at Marshall Space Flight Center – ES</w:t>
      </w:r>
      <w:r w:rsidR="00D75E76">
        <w:rPr>
          <w:sz w:val="20"/>
          <w:szCs w:val="20"/>
        </w:rPr>
        <w:t>S</w:t>
      </w:r>
      <w:r w:rsidR="008B3D32">
        <w:rPr>
          <w:sz w:val="20"/>
          <w:szCs w:val="20"/>
        </w:rPr>
        <w:t xml:space="preserve">C </w:t>
      </w:r>
      <w:r w:rsidR="00BD38B5">
        <w:rPr>
          <w:sz w:val="20"/>
          <w:szCs w:val="20"/>
        </w:rPr>
        <w:t xml:space="preserve">currently </w:t>
      </w:r>
      <w:r w:rsidR="008A301C">
        <w:rPr>
          <w:sz w:val="20"/>
          <w:szCs w:val="20"/>
        </w:rPr>
        <w:t xml:space="preserve">supports </w:t>
      </w:r>
      <w:r w:rsidR="00BD38B5">
        <w:rPr>
          <w:sz w:val="20"/>
          <w:szCs w:val="20"/>
        </w:rPr>
        <w:t>stakeholders (farmers, state and federal agencies, and those who assist in the creation</w:t>
      </w:r>
      <w:r w:rsidR="00344A74">
        <w:rPr>
          <w:sz w:val="20"/>
          <w:szCs w:val="20"/>
        </w:rPr>
        <w:t xml:space="preserve"> of the drought monitor service)</w:t>
      </w:r>
      <w:r w:rsidR="00BD38B5">
        <w:rPr>
          <w:sz w:val="20"/>
          <w:szCs w:val="20"/>
        </w:rPr>
        <w:t xml:space="preserve"> </w:t>
      </w:r>
      <w:r w:rsidR="00344A74">
        <w:rPr>
          <w:sz w:val="20"/>
          <w:szCs w:val="20"/>
        </w:rPr>
        <w:t xml:space="preserve">by delivering daily and weekly crop models called GRIDSSAT. ESSC </w:t>
      </w:r>
      <w:r w:rsidR="008B3D32">
        <w:rPr>
          <w:sz w:val="20"/>
          <w:szCs w:val="20"/>
        </w:rPr>
        <w:t xml:space="preserve">will </w:t>
      </w:r>
      <w:r w:rsidR="00344A74">
        <w:rPr>
          <w:sz w:val="20"/>
          <w:szCs w:val="20"/>
        </w:rPr>
        <w:t>support</w:t>
      </w:r>
      <w:r w:rsidR="008B3D32">
        <w:rPr>
          <w:sz w:val="20"/>
          <w:szCs w:val="20"/>
        </w:rPr>
        <w:t xml:space="preserve"> the project by providing knowledge and </w:t>
      </w:r>
      <w:r w:rsidR="00611728">
        <w:rPr>
          <w:sz w:val="20"/>
          <w:szCs w:val="20"/>
        </w:rPr>
        <w:t>mentorship relate</w:t>
      </w:r>
      <w:r w:rsidR="008C55A0">
        <w:rPr>
          <w:sz w:val="20"/>
          <w:szCs w:val="20"/>
        </w:rPr>
        <w:t>d</w:t>
      </w:r>
      <w:r w:rsidR="00611728">
        <w:rPr>
          <w:sz w:val="20"/>
          <w:szCs w:val="20"/>
        </w:rPr>
        <w:t xml:space="preserve"> to </w:t>
      </w:r>
      <w:r w:rsidR="008B3D32">
        <w:rPr>
          <w:sz w:val="20"/>
          <w:szCs w:val="20"/>
        </w:rPr>
        <w:t>drought indices, GIS, and remote sensing.</w:t>
      </w:r>
    </w:p>
    <w:p w14:paraId="6446AE57" w14:textId="77777777" w:rsidR="00BB4692" w:rsidRDefault="00BB4692" w:rsidP="00CA0EED">
      <w:pPr>
        <w:rPr>
          <w:sz w:val="20"/>
          <w:szCs w:val="20"/>
        </w:rPr>
      </w:pPr>
    </w:p>
    <w:p w14:paraId="396ECAFE" w14:textId="24428805" w:rsidR="00CE517F" w:rsidRPr="00CE517F" w:rsidRDefault="00CE517F" w:rsidP="00CA0EED">
      <w:pPr>
        <w:rPr>
          <w:b/>
          <w:i/>
          <w:sz w:val="20"/>
          <w:szCs w:val="20"/>
          <w:u w:val="single"/>
        </w:rPr>
      </w:pPr>
      <w:r w:rsidRPr="00CE517F">
        <w:rPr>
          <w:b/>
          <w:i/>
          <w:sz w:val="20"/>
          <w:szCs w:val="20"/>
          <w:u w:val="single"/>
        </w:rPr>
        <w:t>Dissemination by Boundary Organizations:</w:t>
      </w:r>
    </w:p>
    <w:p w14:paraId="06A3FD38" w14:textId="1EA45338" w:rsidR="00A62943" w:rsidRPr="00CD0433" w:rsidRDefault="00611728" w:rsidP="00CA0EED">
      <w:pPr>
        <w:rPr>
          <w:sz w:val="20"/>
          <w:szCs w:val="20"/>
        </w:rPr>
      </w:pPr>
      <w:r>
        <w:rPr>
          <w:sz w:val="20"/>
          <w:szCs w:val="20"/>
        </w:rPr>
        <w:t>The A</w:t>
      </w:r>
      <w:r w:rsidR="008B3D32">
        <w:rPr>
          <w:sz w:val="20"/>
          <w:szCs w:val="20"/>
        </w:rPr>
        <w:t>labama Office of the State Climatologist (AOSC) will use the tools and methodologies created to enhance their wee</w:t>
      </w:r>
      <w:r w:rsidR="00E02DD0">
        <w:rPr>
          <w:sz w:val="20"/>
          <w:szCs w:val="20"/>
        </w:rPr>
        <w:t>kly contribution to the</w:t>
      </w:r>
      <w:r w:rsidR="008B3D32">
        <w:rPr>
          <w:sz w:val="20"/>
          <w:szCs w:val="20"/>
        </w:rPr>
        <w:t xml:space="preserve"> USDM</w:t>
      </w:r>
      <w:r w:rsidR="00E02DD0">
        <w:rPr>
          <w:sz w:val="20"/>
          <w:szCs w:val="20"/>
        </w:rPr>
        <w:t>. On a broader scale, the enhancements that are contributed to t</w:t>
      </w:r>
      <w:r w:rsidR="00CE517F">
        <w:rPr>
          <w:sz w:val="20"/>
          <w:szCs w:val="20"/>
        </w:rPr>
        <w:t xml:space="preserve">he USDM by the AOSC will disseminate information to </w:t>
      </w:r>
      <w:r w:rsidR="00E02DD0">
        <w:rPr>
          <w:sz w:val="20"/>
          <w:szCs w:val="20"/>
        </w:rPr>
        <w:t>farmer</w:t>
      </w:r>
      <w:r w:rsidR="00BD38B5">
        <w:rPr>
          <w:sz w:val="20"/>
          <w:szCs w:val="20"/>
        </w:rPr>
        <w:t xml:space="preserve">s, policymakers, and the media </w:t>
      </w:r>
      <w:r w:rsidR="00CE517F">
        <w:rPr>
          <w:sz w:val="20"/>
          <w:szCs w:val="20"/>
        </w:rPr>
        <w:t>to provide</w:t>
      </w:r>
      <w:r w:rsidR="00E02DD0">
        <w:rPr>
          <w:sz w:val="20"/>
          <w:szCs w:val="20"/>
        </w:rPr>
        <w:t xml:space="preserve"> more accurate</w:t>
      </w:r>
      <w:r w:rsidR="00CE517F">
        <w:rPr>
          <w:sz w:val="20"/>
          <w:szCs w:val="20"/>
        </w:rPr>
        <w:t xml:space="preserve"> and synoptic</w:t>
      </w:r>
      <w:r w:rsidR="00E02DD0">
        <w:rPr>
          <w:sz w:val="20"/>
          <w:szCs w:val="20"/>
        </w:rPr>
        <w:t xml:space="preserve"> drought data</w:t>
      </w:r>
      <w:r w:rsidR="00CE517F">
        <w:rPr>
          <w:sz w:val="20"/>
          <w:szCs w:val="20"/>
        </w:rPr>
        <w:t>.</w:t>
      </w:r>
    </w:p>
    <w:p w14:paraId="1242BC45" w14:textId="77777777" w:rsidR="00C057E9" w:rsidRDefault="00C057E9" w:rsidP="00C057E9">
      <w:pPr>
        <w:ind w:left="720" w:hanging="720"/>
        <w:rPr>
          <w:sz w:val="20"/>
          <w:szCs w:val="20"/>
        </w:rPr>
      </w:pPr>
    </w:p>
    <w:p w14:paraId="253D4C6E" w14:textId="77777777" w:rsid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1B2F15DF" w14:textId="18A791C4" w:rsidR="00CE517F" w:rsidRPr="00CE517F" w:rsidRDefault="00CE517F" w:rsidP="00C057E9">
      <w:pPr>
        <w:ind w:left="720" w:hanging="720"/>
        <w:rPr>
          <w:b/>
          <w:i/>
          <w:sz w:val="20"/>
          <w:szCs w:val="20"/>
        </w:rPr>
      </w:pPr>
      <w:r w:rsidRPr="00CE517F">
        <w:rPr>
          <w:b/>
          <w:i/>
          <w:sz w:val="20"/>
          <w:szCs w:val="20"/>
        </w:rPr>
        <w:t>In-Term Communication Plan:</w:t>
      </w:r>
    </w:p>
    <w:p w14:paraId="3BA9D5A1" w14:textId="2A6D520E" w:rsidR="00C057E9" w:rsidRPr="005B69B0" w:rsidRDefault="005031CB" w:rsidP="00C72F1A">
      <w:pPr>
        <w:rPr>
          <w:sz w:val="20"/>
          <w:szCs w:val="20"/>
        </w:rPr>
      </w:pPr>
      <w:r w:rsidRPr="005B69B0">
        <w:rPr>
          <w:sz w:val="20"/>
          <w:szCs w:val="20"/>
        </w:rPr>
        <w:t>Communication will be initiated during the interim by the</w:t>
      </w:r>
      <w:r w:rsidR="00CE517F" w:rsidRPr="005B69B0">
        <w:rPr>
          <w:sz w:val="20"/>
          <w:szCs w:val="20"/>
        </w:rPr>
        <w:t xml:space="preserve"> MSFC node</w:t>
      </w:r>
      <w:r w:rsidRPr="005B69B0">
        <w:rPr>
          <w:sz w:val="20"/>
          <w:szCs w:val="20"/>
        </w:rPr>
        <w:t xml:space="preserve"> DEVELOP leadership team. The leadership will establish an initial time and date for the incoming team to conduct their preliminary briefing. The incoming </w:t>
      </w:r>
      <w:r w:rsidR="00CE517F" w:rsidRPr="005B69B0">
        <w:rPr>
          <w:sz w:val="20"/>
          <w:szCs w:val="20"/>
        </w:rPr>
        <w:t>project</w:t>
      </w:r>
      <w:r w:rsidRPr="005B69B0">
        <w:rPr>
          <w:sz w:val="20"/>
          <w:szCs w:val="20"/>
        </w:rPr>
        <w:t xml:space="preserve"> lead will introduce the team</w:t>
      </w:r>
      <w:r w:rsidR="00CE517F" w:rsidRPr="005B69B0">
        <w:rPr>
          <w:sz w:val="20"/>
          <w:szCs w:val="20"/>
        </w:rPr>
        <w:t xml:space="preserve"> to the partners</w:t>
      </w:r>
      <w:r w:rsidRPr="005B69B0">
        <w:rPr>
          <w:sz w:val="20"/>
          <w:szCs w:val="20"/>
        </w:rPr>
        <w:t xml:space="preserve"> and determine if there have been any deviations to the desired end-products. The team wi</w:t>
      </w:r>
      <w:r w:rsidR="005B69B0">
        <w:rPr>
          <w:sz w:val="20"/>
          <w:szCs w:val="20"/>
        </w:rPr>
        <w:t xml:space="preserve">ll then continue </w:t>
      </w:r>
      <w:r w:rsidR="005B69B0" w:rsidRPr="005B69B0">
        <w:rPr>
          <w:sz w:val="20"/>
          <w:szCs w:val="20"/>
        </w:rPr>
        <w:t xml:space="preserve">meet </w:t>
      </w:r>
      <w:r w:rsidR="005B69B0">
        <w:rPr>
          <w:sz w:val="20"/>
          <w:szCs w:val="20"/>
        </w:rPr>
        <w:t xml:space="preserve">in person </w:t>
      </w:r>
      <w:r w:rsidR="005B69B0" w:rsidRPr="005B69B0">
        <w:rPr>
          <w:sz w:val="20"/>
          <w:szCs w:val="20"/>
        </w:rPr>
        <w:t xml:space="preserve">with the </w:t>
      </w:r>
      <w:r w:rsidR="005B69B0">
        <w:rPr>
          <w:sz w:val="20"/>
          <w:szCs w:val="20"/>
        </w:rPr>
        <w:t>ESSC and AOSC throughout the term for their mentorship</w:t>
      </w:r>
      <w:r w:rsidR="005B69B0" w:rsidRPr="005B69B0">
        <w:rPr>
          <w:sz w:val="20"/>
          <w:szCs w:val="20"/>
        </w:rPr>
        <w:t>.</w:t>
      </w:r>
    </w:p>
    <w:p w14:paraId="7D7547C5" w14:textId="77777777" w:rsidR="00C057E9" w:rsidRDefault="00C057E9" w:rsidP="00C72F1A">
      <w:pPr>
        <w:rPr>
          <w:sz w:val="20"/>
          <w:szCs w:val="20"/>
        </w:rPr>
      </w:pPr>
    </w:p>
    <w:p w14:paraId="65AD80DB" w14:textId="3FDC300F" w:rsidR="00CD0433" w:rsidRDefault="005B69B0" w:rsidP="00C72F1A">
      <w:pPr>
        <w:rPr>
          <w:sz w:val="20"/>
          <w:szCs w:val="20"/>
        </w:rPr>
      </w:pPr>
      <w:r w:rsidRPr="005B69B0">
        <w:rPr>
          <w:b/>
          <w:i/>
          <w:sz w:val="20"/>
          <w:szCs w:val="20"/>
        </w:rPr>
        <w:t>Transition Plan</w:t>
      </w:r>
      <w:r w:rsidRPr="005B69B0">
        <w:rPr>
          <w:sz w:val="20"/>
          <w:szCs w:val="20"/>
        </w:rPr>
        <w:t xml:space="preserve">: End products will be presented and handed- off to the </w:t>
      </w:r>
      <w:r>
        <w:rPr>
          <w:sz w:val="20"/>
          <w:szCs w:val="20"/>
        </w:rPr>
        <w:t>ESSC and AOSC</w:t>
      </w:r>
      <w:r w:rsidRPr="005B69B0">
        <w:rPr>
          <w:sz w:val="20"/>
          <w:szCs w:val="20"/>
        </w:rPr>
        <w:t xml:space="preserve"> at MSFC in-person at the completion of the term by giving the project partner</w:t>
      </w:r>
      <w:r>
        <w:rPr>
          <w:sz w:val="20"/>
          <w:szCs w:val="20"/>
        </w:rPr>
        <w:t>s</w:t>
      </w:r>
      <w:r w:rsidRPr="005B69B0">
        <w:rPr>
          <w:sz w:val="20"/>
          <w:szCs w:val="20"/>
        </w:rPr>
        <w:t xml:space="preserve"> a USB drive.</w:t>
      </w:r>
    </w:p>
    <w:p w14:paraId="1A37A3EA" w14:textId="77777777" w:rsidR="005B69B0" w:rsidRDefault="005B69B0"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106"/>
        <w:gridCol w:w="4190"/>
      </w:tblGrid>
      <w:tr w:rsidR="00E20AFB" w:rsidRPr="00CD0433" w14:paraId="1E59A37D" w14:textId="77777777" w:rsidTr="00E20AFB">
        <w:tc>
          <w:tcPr>
            <w:tcW w:w="2082"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3106" w:type="dxa"/>
            <w:shd w:val="clear" w:color="auto" w:fill="31849B" w:themeFill="accent5" w:themeFillShade="BF"/>
            <w:vAlign w:val="center"/>
          </w:tcPr>
          <w:p w14:paraId="6A7A8B2C" w14:textId="0A87756C" w:rsidR="00B76BDC" w:rsidRPr="00636FAE" w:rsidRDefault="00D3192F" w:rsidP="00D3192F">
            <w:pPr>
              <w:jc w:val="center"/>
              <w:rPr>
                <w:b/>
                <w:bCs/>
                <w:color w:val="FFFFFF"/>
                <w:szCs w:val="20"/>
              </w:rPr>
            </w:pPr>
            <w:r w:rsidRPr="00636FAE">
              <w:rPr>
                <w:b/>
                <w:bCs/>
                <w:color w:val="FFFFFF"/>
                <w:szCs w:val="20"/>
              </w:rPr>
              <w:t>Parameters</w:t>
            </w:r>
          </w:p>
        </w:tc>
        <w:tc>
          <w:tcPr>
            <w:tcW w:w="4190"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18424D" w:rsidRPr="00CD0433" w14:paraId="6E5BB635" w14:textId="77777777" w:rsidTr="00E20AFB">
        <w:tc>
          <w:tcPr>
            <w:tcW w:w="2082" w:type="dxa"/>
            <w:tcBorders>
              <w:bottom w:val="single" w:sz="4" w:space="0" w:color="auto"/>
            </w:tcBorders>
            <w:vAlign w:val="center"/>
          </w:tcPr>
          <w:p w14:paraId="7BD9E588" w14:textId="77777777" w:rsidR="0018424D" w:rsidRPr="0018424D" w:rsidRDefault="0018424D" w:rsidP="0018424D">
            <w:pPr>
              <w:rPr>
                <w:b/>
                <w:bCs/>
                <w:sz w:val="20"/>
                <w:szCs w:val="20"/>
              </w:rPr>
            </w:pPr>
            <w:r w:rsidRPr="0018424D">
              <w:rPr>
                <w:b/>
                <w:bCs/>
                <w:sz w:val="20"/>
                <w:szCs w:val="20"/>
              </w:rPr>
              <w:t>Landsat 5 TM</w:t>
            </w:r>
            <w:r w:rsidRPr="0018424D">
              <w:rPr>
                <w:b/>
                <w:bCs/>
                <w:sz w:val="20"/>
                <w:szCs w:val="20"/>
              </w:rPr>
              <w:tab/>
            </w:r>
          </w:p>
          <w:p w14:paraId="7EB6146D" w14:textId="713A997F" w:rsidR="0018424D" w:rsidRDefault="0018424D" w:rsidP="0018424D">
            <w:pPr>
              <w:rPr>
                <w:b/>
                <w:bCs/>
                <w:sz w:val="20"/>
                <w:szCs w:val="20"/>
              </w:rPr>
            </w:pPr>
            <w:r w:rsidRPr="0018424D">
              <w:rPr>
                <w:b/>
                <w:bCs/>
                <w:sz w:val="20"/>
                <w:szCs w:val="20"/>
              </w:rPr>
              <w:tab/>
            </w:r>
          </w:p>
        </w:tc>
        <w:tc>
          <w:tcPr>
            <w:tcW w:w="3106" w:type="dxa"/>
            <w:tcBorders>
              <w:bottom w:val="single" w:sz="4" w:space="0" w:color="auto"/>
            </w:tcBorders>
            <w:vAlign w:val="center"/>
          </w:tcPr>
          <w:p w14:paraId="2A3AA5CA" w14:textId="5B4CFFF0" w:rsidR="0018424D" w:rsidRPr="0018424D" w:rsidRDefault="0018424D" w:rsidP="006515E3">
            <w:pPr>
              <w:rPr>
                <w:sz w:val="20"/>
                <w:szCs w:val="20"/>
              </w:rPr>
            </w:pPr>
            <w:r w:rsidRPr="0018424D">
              <w:rPr>
                <w:bCs/>
                <w:sz w:val="20"/>
                <w:szCs w:val="20"/>
              </w:rPr>
              <w:t>Surface Reflectance</w:t>
            </w:r>
          </w:p>
        </w:tc>
        <w:tc>
          <w:tcPr>
            <w:tcW w:w="4190" w:type="dxa"/>
            <w:tcBorders>
              <w:bottom w:val="single" w:sz="4" w:space="0" w:color="auto"/>
            </w:tcBorders>
            <w:vAlign w:val="center"/>
          </w:tcPr>
          <w:p w14:paraId="26F70A87" w14:textId="701F8655" w:rsidR="0018424D" w:rsidRPr="0018424D" w:rsidRDefault="0018424D" w:rsidP="006515E3">
            <w:pPr>
              <w:rPr>
                <w:sz w:val="20"/>
                <w:szCs w:val="20"/>
              </w:rPr>
            </w:pPr>
            <w:r w:rsidRPr="0018424D">
              <w:rPr>
                <w:bCs/>
                <w:sz w:val="20"/>
                <w:szCs w:val="20"/>
              </w:rPr>
              <w:t>Landsat 5 TM is a 30 m dataset that will be used in discriminating vegetative, crop, and timber types.</w:t>
            </w:r>
          </w:p>
        </w:tc>
      </w:tr>
      <w:tr w:rsidR="00B76BDC" w:rsidRPr="00CD0433" w14:paraId="3D3DFEA5" w14:textId="77777777" w:rsidTr="00E20AFB">
        <w:tc>
          <w:tcPr>
            <w:tcW w:w="2082" w:type="dxa"/>
            <w:tcBorders>
              <w:bottom w:val="single" w:sz="4" w:space="0" w:color="auto"/>
            </w:tcBorders>
            <w:vAlign w:val="center"/>
          </w:tcPr>
          <w:p w14:paraId="2E7A36AA" w14:textId="1CE67DAD" w:rsidR="00B76BDC" w:rsidRPr="00CD0433" w:rsidRDefault="000154B9" w:rsidP="006515E3">
            <w:pPr>
              <w:rPr>
                <w:b/>
                <w:bCs/>
                <w:sz w:val="20"/>
                <w:szCs w:val="20"/>
              </w:rPr>
            </w:pPr>
            <w:r>
              <w:rPr>
                <w:b/>
                <w:bCs/>
                <w:sz w:val="20"/>
                <w:szCs w:val="20"/>
              </w:rPr>
              <w:lastRenderedPageBreak/>
              <w:t>Landsat 8 OLI</w:t>
            </w:r>
          </w:p>
        </w:tc>
        <w:tc>
          <w:tcPr>
            <w:tcW w:w="3106" w:type="dxa"/>
            <w:tcBorders>
              <w:bottom w:val="single" w:sz="4" w:space="0" w:color="auto"/>
            </w:tcBorders>
            <w:vAlign w:val="center"/>
          </w:tcPr>
          <w:p w14:paraId="218FF07A" w14:textId="192B94A4" w:rsidR="00B76BDC" w:rsidRPr="00CD0433" w:rsidRDefault="00331A35" w:rsidP="006515E3">
            <w:pPr>
              <w:rPr>
                <w:sz w:val="20"/>
                <w:szCs w:val="20"/>
              </w:rPr>
            </w:pPr>
            <w:r>
              <w:rPr>
                <w:sz w:val="20"/>
                <w:szCs w:val="20"/>
              </w:rPr>
              <w:t>Surface Reflectance</w:t>
            </w:r>
          </w:p>
        </w:tc>
        <w:tc>
          <w:tcPr>
            <w:tcW w:w="4190" w:type="dxa"/>
            <w:tcBorders>
              <w:bottom w:val="single" w:sz="4" w:space="0" w:color="auto"/>
            </w:tcBorders>
            <w:vAlign w:val="center"/>
          </w:tcPr>
          <w:p w14:paraId="2A092E32" w14:textId="1333D072" w:rsidR="00B76BDC" w:rsidRPr="00CD0433" w:rsidRDefault="00331A35" w:rsidP="006515E3">
            <w:pPr>
              <w:rPr>
                <w:sz w:val="20"/>
                <w:szCs w:val="20"/>
              </w:rPr>
            </w:pPr>
            <w:r>
              <w:rPr>
                <w:sz w:val="20"/>
                <w:szCs w:val="20"/>
              </w:rPr>
              <w:t>Landsat 8 OLI is a 30</w:t>
            </w:r>
            <w:r w:rsidR="00D75E76">
              <w:rPr>
                <w:sz w:val="20"/>
                <w:szCs w:val="20"/>
              </w:rPr>
              <w:t xml:space="preserve"> </w:t>
            </w:r>
            <w:r>
              <w:rPr>
                <w:sz w:val="20"/>
                <w:szCs w:val="20"/>
              </w:rPr>
              <w:t>m dataset that will be used in discriminating vegetative, crop, and timber types.</w:t>
            </w:r>
          </w:p>
        </w:tc>
      </w:tr>
      <w:tr w:rsidR="00BC04A4" w:rsidRPr="00CD0433" w14:paraId="6C79A11B" w14:textId="77777777" w:rsidTr="00E20AFB">
        <w:tc>
          <w:tcPr>
            <w:tcW w:w="2082" w:type="dxa"/>
            <w:tcBorders>
              <w:bottom w:val="single" w:sz="4" w:space="0" w:color="auto"/>
            </w:tcBorders>
            <w:vAlign w:val="center"/>
          </w:tcPr>
          <w:p w14:paraId="2613EB84" w14:textId="3FD7B311" w:rsidR="00BC04A4" w:rsidRDefault="008C55A0" w:rsidP="001C50EE">
            <w:pPr>
              <w:rPr>
                <w:b/>
                <w:bCs/>
                <w:sz w:val="20"/>
                <w:szCs w:val="20"/>
              </w:rPr>
            </w:pPr>
            <w:r>
              <w:rPr>
                <w:b/>
                <w:bCs/>
                <w:sz w:val="20"/>
                <w:szCs w:val="20"/>
              </w:rPr>
              <w:t xml:space="preserve">Terra and </w:t>
            </w:r>
            <w:r w:rsidR="00BC04A4" w:rsidRPr="00BC04A4">
              <w:rPr>
                <w:b/>
                <w:bCs/>
                <w:sz w:val="20"/>
                <w:szCs w:val="20"/>
              </w:rPr>
              <w:t>Aqua MODIS</w:t>
            </w:r>
          </w:p>
        </w:tc>
        <w:tc>
          <w:tcPr>
            <w:tcW w:w="3106" w:type="dxa"/>
            <w:tcBorders>
              <w:bottom w:val="single" w:sz="4" w:space="0" w:color="auto"/>
            </w:tcBorders>
            <w:vAlign w:val="center"/>
          </w:tcPr>
          <w:p w14:paraId="653EEDD6" w14:textId="27975195" w:rsidR="00BC04A4" w:rsidRDefault="00E20AFB" w:rsidP="00E20AFB">
            <w:pPr>
              <w:rPr>
                <w:sz w:val="20"/>
                <w:szCs w:val="20"/>
              </w:rPr>
            </w:pPr>
            <w:r>
              <w:rPr>
                <w:sz w:val="20"/>
                <w:szCs w:val="20"/>
              </w:rPr>
              <w:t>LST, NDVI</w:t>
            </w:r>
          </w:p>
        </w:tc>
        <w:tc>
          <w:tcPr>
            <w:tcW w:w="4190" w:type="dxa"/>
            <w:tcBorders>
              <w:bottom w:val="single" w:sz="4" w:space="0" w:color="auto"/>
            </w:tcBorders>
            <w:vAlign w:val="center"/>
          </w:tcPr>
          <w:p w14:paraId="3A3709A4" w14:textId="732182B0" w:rsidR="00BC04A4" w:rsidRDefault="00BC04A4" w:rsidP="001C50EE">
            <w:pPr>
              <w:rPr>
                <w:sz w:val="20"/>
                <w:szCs w:val="20"/>
              </w:rPr>
            </w:pPr>
            <w:r>
              <w:rPr>
                <w:sz w:val="20"/>
                <w:szCs w:val="20"/>
              </w:rPr>
              <w:t xml:space="preserve">MODIS products will be used for analyzing agricultural drought </w:t>
            </w:r>
            <w:r w:rsidR="00E20AFB">
              <w:rPr>
                <w:sz w:val="20"/>
                <w:szCs w:val="20"/>
              </w:rPr>
              <w:t xml:space="preserve">effects on temperature and vegetation </w:t>
            </w:r>
            <w:r>
              <w:rPr>
                <w:sz w:val="20"/>
                <w:szCs w:val="20"/>
              </w:rPr>
              <w:t>using the Scaled Drought Condition Index (SDCI).</w:t>
            </w:r>
          </w:p>
        </w:tc>
      </w:tr>
      <w:tr w:rsidR="0018424D" w:rsidRPr="00CD0433" w14:paraId="3B1DF098" w14:textId="77777777" w:rsidTr="00E20AFB">
        <w:tc>
          <w:tcPr>
            <w:tcW w:w="2082" w:type="dxa"/>
            <w:tcBorders>
              <w:bottom w:val="single" w:sz="4" w:space="0" w:color="auto"/>
            </w:tcBorders>
            <w:vAlign w:val="center"/>
          </w:tcPr>
          <w:p w14:paraId="58DA2941" w14:textId="3951AF7C" w:rsidR="0018424D" w:rsidRPr="0018424D" w:rsidRDefault="0018424D" w:rsidP="0018424D">
            <w:pPr>
              <w:rPr>
                <w:b/>
                <w:bCs/>
                <w:sz w:val="20"/>
                <w:szCs w:val="20"/>
              </w:rPr>
            </w:pPr>
            <w:r w:rsidRPr="0018424D">
              <w:rPr>
                <w:b/>
                <w:bCs/>
                <w:sz w:val="20"/>
                <w:szCs w:val="20"/>
              </w:rPr>
              <w:t xml:space="preserve">TRMM Precipitation Radar </w:t>
            </w:r>
            <w:r w:rsidR="00FE0258">
              <w:rPr>
                <w:b/>
                <w:bCs/>
                <w:sz w:val="20"/>
                <w:szCs w:val="20"/>
              </w:rPr>
              <w:t>(</w:t>
            </w:r>
            <w:bookmarkStart w:id="0" w:name="_GoBack"/>
            <w:bookmarkEnd w:id="0"/>
            <w:r w:rsidRPr="0018424D">
              <w:rPr>
                <w:b/>
                <w:bCs/>
                <w:sz w:val="20"/>
                <w:szCs w:val="20"/>
              </w:rPr>
              <w:t>PR</w:t>
            </w:r>
            <w:r w:rsidR="00FE0258">
              <w:rPr>
                <w:b/>
                <w:bCs/>
                <w:sz w:val="20"/>
                <w:szCs w:val="20"/>
              </w:rPr>
              <w:t>)</w:t>
            </w:r>
          </w:p>
          <w:p w14:paraId="446D82BF" w14:textId="1BE1A733" w:rsidR="0018424D" w:rsidRPr="0018424D" w:rsidRDefault="0018424D" w:rsidP="0018424D">
            <w:pPr>
              <w:rPr>
                <w:b/>
                <w:bCs/>
                <w:sz w:val="20"/>
                <w:szCs w:val="20"/>
              </w:rPr>
            </w:pPr>
            <w:r w:rsidRPr="0018424D">
              <w:rPr>
                <w:b/>
                <w:bCs/>
                <w:sz w:val="20"/>
                <w:szCs w:val="20"/>
              </w:rPr>
              <w:tab/>
            </w:r>
          </w:p>
          <w:p w14:paraId="7E0AFCE3" w14:textId="56A0B06B" w:rsidR="0018424D" w:rsidRDefault="0018424D" w:rsidP="0018424D">
            <w:pPr>
              <w:rPr>
                <w:b/>
                <w:bCs/>
                <w:sz w:val="20"/>
                <w:szCs w:val="20"/>
              </w:rPr>
            </w:pPr>
            <w:r w:rsidRPr="0018424D">
              <w:rPr>
                <w:b/>
                <w:bCs/>
                <w:sz w:val="20"/>
                <w:szCs w:val="20"/>
              </w:rPr>
              <w:tab/>
            </w:r>
            <w:r w:rsidRPr="0018424D">
              <w:rPr>
                <w:b/>
                <w:bCs/>
                <w:sz w:val="20"/>
                <w:szCs w:val="20"/>
              </w:rPr>
              <w:tab/>
            </w:r>
          </w:p>
        </w:tc>
        <w:tc>
          <w:tcPr>
            <w:tcW w:w="3106" w:type="dxa"/>
            <w:tcBorders>
              <w:bottom w:val="single" w:sz="4" w:space="0" w:color="auto"/>
            </w:tcBorders>
            <w:vAlign w:val="center"/>
          </w:tcPr>
          <w:p w14:paraId="069483EF" w14:textId="3C5515BE" w:rsidR="0018424D" w:rsidRDefault="0018424D" w:rsidP="00E20AFB">
            <w:pPr>
              <w:rPr>
                <w:sz w:val="20"/>
                <w:szCs w:val="20"/>
              </w:rPr>
            </w:pPr>
            <w:r w:rsidRPr="0018424D">
              <w:rPr>
                <w:sz w:val="20"/>
                <w:szCs w:val="20"/>
              </w:rPr>
              <w:t>Precipitation</w:t>
            </w:r>
            <w:r w:rsidRPr="0018424D">
              <w:rPr>
                <w:sz w:val="20"/>
                <w:szCs w:val="20"/>
              </w:rPr>
              <w:tab/>
            </w:r>
          </w:p>
        </w:tc>
        <w:tc>
          <w:tcPr>
            <w:tcW w:w="4190" w:type="dxa"/>
            <w:tcBorders>
              <w:bottom w:val="single" w:sz="4" w:space="0" w:color="auto"/>
            </w:tcBorders>
            <w:vAlign w:val="center"/>
          </w:tcPr>
          <w:p w14:paraId="0A9617DB" w14:textId="3392AF7E" w:rsidR="0018424D" w:rsidRDefault="0018424D" w:rsidP="001C50EE">
            <w:pPr>
              <w:rPr>
                <w:sz w:val="20"/>
                <w:szCs w:val="20"/>
              </w:rPr>
            </w:pPr>
            <w:r w:rsidRPr="0018424D">
              <w:rPr>
                <w:sz w:val="20"/>
                <w:szCs w:val="20"/>
              </w:rPr>
              <w:t>TRMM PR monthly precipitation accumulation products will be used to analyze agricultural drought using SDCI.</w:t>
            </w:r>
          </w:p>
        </w:tc>
      </w:tr>
      <w:tr w:rsidR="0018424D" w:rsidRPr="00CD0433" w14:paraId="2D917D06" w14:textId="77777777" w:rsidTr="00E20AFB">
        <w:tc>
          <w:tcPr>
            <w:tcW w:w="2082" w:type="dxa"/>
            <w:tcBorders>
              <w:bottom w:val="single" w:sz="4" w:space="0" w:color="auto"/>
            </w:tcBorders>
            <w:vAlign w:val="center"/>
          </w:tcPr>
          <w:p w14:paraId="7F55C197" w14:textId="0D467E4F" w:rsidR="0018424D" w:rsidRDefault="0018424D" w:rsidP="001C50EE">
            <w:pPr>
              <w:rPr>
                <w:b/>
                <w:bCs/>
                <w:sz w:val="20"/>
                <w:szCs w:val="20"/>
              </w:rPr>
            </w:pPr>
            <w:r w:rsidRPr="0018424D">
              <w:rPr>
                <w:b/>
                <w:bCs/>
                <w:sz w:val="20"/>
                <w:szCs w:val="20"/>
              </w:rPr>
              <w:t>GPM Integrated Multi-satellite Retrievals for GPM (IMERG)</w:t>
            </w:r>
          </w:p>
        </w:tc>
        <w:tc>
          <w:tcPr>
            <w:tcW w:w="3106" w:type="dxa"/>
            <w:tcBorders>
              <w:bottom w:val="single" w:sz="4" w:space="0" w:color="auto"/>
            </w:tcBorders>
            <w:vAlign w:val="center"/>
          </w:tcPr>
          <w:p w14:paraId="17F0BBAA" w14:textId="02BBF42E" w:rsidR="0018424D" w:rsidRDefault="0018424D" w:rsidP="00E20AFB">
            <w:pPr>
              <w:rPr>
                <w:sz w:val="20"/>
                <w:szCs w:val="20"/>
              </w:rPr>
            </w:pPr>
            <w:r w:rsidRPr="0018424D">
              <w:rPr>
                <w:sz w:val="20"/>
                <w:szCs w:val="20"/>
              </w:rPr>
              <w:t>Precipitation</w:t>
            </w:r>
          </w:p>
        </w:tc>
        <w:tc>
          <w:tcPr>
            <w:tcW w:w="4190" w:type="dxa"/>
            <w:tcBorders>
              <w:bottom w:val="single" w:sz="4" w:space="0" w:color="auto"/>
            </w:tcBorders>
            <w:vAlign w:val="center"/>
          </w:tcPr>
          <w:p w14:paraId="095C1B57" w14:textId="06AA22AD" w:rsidR="0018424D" w:rsidRDefault="0018424D" w:rsidP="001C50EE">
            <w:pPr>
              <w:rPr>
                <w:sz w:val="20"/>
                <w:szCs w:val="20"/>
              </w:rPr>
            </w:pPr>
            <w:r w:rsidRPr="0018424D">
              <w:rPr>
                <w:sz w:val="20"/>
                <w:szCs w:val="20"/>
              </w:rPr>
              <w:t>GPM IMERG daily precipitation accumulation products will be used to analyze agricultural drought using SDCI.</w:t>
            </w:r>
          </w:p>
        </w:tc>
      </w:tr>
      <w:tr w:rsidR="00B76BDC" w:rsidRPr="00CD0433" w14:paraId="2173ADDF" w14:textId="77777777" w:rsidTr="00E20AFB">
        <w:tc>
          <w:tcPr>
            <w:tcW w:w="2082" w:type="dxa"/>
            <w:tcBorders>
              <w:top w:val="single" w:sz="4" w:space="0" w:color="auto"/>
              <w:left w:val="single" w:sz="4" w:space="0" w:color="auto"/>
              <w:bottom w:val="single" w:sz="4" w:space="0" w:color="auto"/>
            </w:tcBorders>
            <w:vAlign w:val="center"/>
          </w:tcPr>
          <w:p w14:paraId="0E5EC88D" w14:textId="31782795" w:rsidR="00B76BDC" w:rsidRPr="00CD0433" w:rsidRDefault="000154B9" w:rsidP="006515E3">
            <w:pPr>
              <w:rPr>
                <w:b/>
                <w:bCs/>
                <w:sz w:val="20"/>
                <w:szCs w:val="20"/>
              </w:rPr>
            </w:pPr>
            <w:r>
              <w:rPr>
                <w:b/>
                <w:bCs/>
                <w:sz w:val="20"/>
                <w:szCs w:val="20"/>
              </w:rPr>
              <w:t>Sentinel – 2 MSI</w:t>
            </w:r>
          </w:p>
        </w:tc>
        <w:tc>
          <w:tcPr>
            <w:tcW w:w="3106" w:type="dxa"/>
            <w:tcBorders>
              <w:top w:val="single" w:sz="4" w:space="0" w:color="auto"/>
              <w:bottom w:val="single" w:sz="4" w:space="0" w:color="auto"/>
            </w:tcBorders>
            <w:vAlign w:val="center"/>
          </w:tcPr>
          <w:p w14:paraId="65407D12" w14:textId="4D85D8F4" w:rsidR="00B76BDC" w:rsidRPr="00CD0433" w:rsidRDefault="00331A35" w:rsidP="006515E3">
            <w:pPr>
              <w:rPr>
                <w:sz w:val="20"/>
                <w:szCs w:val="20"/>
              </w:rPr>
            </w:pPr>
            <w:r>
              <w:rPr>
                <w:sz w:val="20"/>
                <w:szCs w:val="20"/>
              </w:rPr>
              <w:t>Surface Reflectance</w:t>
            </w:r>
          </w:p>
        </w:tc>
        <w:tc>
          <w:tcPr>
            <w:tcW w:w="4190" w:type="dxa"/>
            <w:tcBorders>
              <w:top w:val="single" w:sz="4" w:space="0" w:color="auto"/>
              <w:bottom w:val="single" w:sz="4" w:space="0" w:color="auto"/>
              <w:right w:val="single" w:sz="4" w:space="0" w:color="auto"/>
            </w:tcBorders>
            <w:vAlign w:val="center"/>
          </w:tcPr>
          <w:p w14:paraId="760B100D" w14:textId="3A6CD207" w:rsidR="00B76BDC" w:rsidRPr="00CD0433" w:rsidRDefault="00331A35" w:rsidP="006515E3">
            <w:pPr>
              <w:rPr>
                <w:sz w:val="20"/>
                <w:szCs w:val="20"/>
              </w:rPr>
            </w:pPr>
            <w:r>
              <w:rPr>
                <w:sz w:val="20"/>
                <w:szCs w:val="20"/>
              </w:rPr>
              <w:t>Sentinel – 2 MSI will complement the Landsat 8 OLI sensor and increase the temporal resolution of the project.</w:t>
            </w:r>
          </w:p>
        </w:tc>
      </w:tr>
    </w:tbl>
    <w:p w14:paraId="6DE21442" w14:textId="77777777" w:rsidR="007A4F2A" w:rsidRPr="00CD0433" w:rsidRDefault="007A4F2A" w:rsidP="007A4F2A">
      <w:pPr>
        <w:rPr>
          <w:sz w:val="20"/>
          <w:szCs w:val="20"/>
        </w:rPr>
      </w:pPr>
    </w:p>
    <w:p w14:paraId="1530166C" w14:textId="25276E01" w:rsidR="00B9614C" w:rsidRPr="00276572" w:rsidRDefault="005B69B0" w:rsidP="007A4F2A">
      <w:pPr>
        <w:rPr>
          <w:i/>
          <w:sz w:val="20"/>
          <w:szCs w:val="20"/>
        </w:rPr>
      </w:pPr>
      <w:r>
        <w:rPr>
          <w:b/>
          <w:i/>
          <w:sz w:val="20"/>
          <w:szCs w:val="20"/>
        </w:rPr>
        <w:t>Modelling</w:t>
      </w:r>
      <w:r w:rsidR="007A4F2A" w:rsidRPr="00276572">
        <w:rPr>
          <w:b/>
          <w:i/>
          <w:sz w:val="20"/>
          <w:szCs w:val="20"/>
        </w:rPr>
        <w:t>:</w:t>
      </w:r>
    </w:p>
    <w:p w14:paraId="75DE834A" w14:textId="5C6E5271" w:rsidR="00457D4A" w:rsidRPr="00457D4A" w:rsidRDefault="00457D4A" w:rsidP="006A2A26">
      <w:pPr>
        <w:rPr>
          <w:sz w:val="20"/>
          <w:szCs w:val="20"/>
        </w:rPr>
      </w:pPr>
      <w:r>
        <w:rPr>
          <w:sz w:val="20"/>
          <w:szCs w:val="20"/>
        </w:rPr>
        <w:t xml:space="preserve">GRIDSSAT Crop Model (POC: Cameron </w:t>
      </w:r>
      <w:proofErr w:type="spellStart"/>
      <w:r>
        <w:rPr>
          <w:sz w:val="20"/>
          <w:szCs w:val="20"/>
        </w:rPr>
        <w:t>Handyside</w:t>
      </w:r>
      <w:proofErr w:type="spellEnd"/>
      <w:r>
        <w:rPr>
          <w:sz w:val="20"/>
          <w:szCs w:val="20"/>
        </w:rPr>
        <w:t>, Research Engineer)</w:t>
      </w:r>
    </w:p>
    <w:p w14:paraId="53706A94" w14:textId="77777777" w:rsidR="00A62943" w:rsidRDefault="00A62943"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322AB1EA" w:rsidR="006A2A26" w:rsidRDefault="00062AE9" w:rsidP="006A2A26">
      <w:pPr>
        <w:ind w:left="720" w:hanging="720"/>
        <w:rPr>
          <w:sz w:val="20"/>
          <w:szCs w:val="20"/>
        </w:rPr>
      </w:pPr>
      <w:r>
        <w:rPr>
          <w:sz w:val="20"/>
          <w:szCs w:val="20"/>
        </w:rPr>
        <w:t xml:space="preserve">ESRI </w:t>
      </w:r>
      <w:r w:rsidR="0077472D">
        <w:rPr>
          <w:sz w:val="20"/>
          <w:szCs w:val="20"/>
        </w:rPr>
        <w:t>Arc</w:t>
      </w:r>
      <w:r>
        <w:rPr>
          <w:sz w:val="20"/>
          <w:szCs w:val="20"/>
        </w:rPr>
        <w:t>GIS</w:t>
      </w:r>
      <w:r w:rsidR="0077472D">
        <w:rPr>
          <w:sz w:val="20"/>
          <w:szCs w:val="20"/>
        </w:rPr>
        <w:t xml:space="preserve"> – Raster manipulation/analysis, image enhancement and map creation of </w:t>
      </w:r>
      <w:r w:rsidR="007D1D14" w:rsidRPr="007D1D14">
        <w:rPr>
          <w:sz w:val="20"/>
          <w:szCs w:val="20"/>
        </w:rPr>
        <w:t>Landsat 5 TM, Landsat 8 OLI</w:t>
      </w:r>
    </w:p>
    <w:p w14:paraId="09B05EB2" w14:textId="6904BFF4" w:rsidR="00BB4692" w:rsidRDefault="005B69B0" w:rsidP="006A2A26">
      <w:pPr>
        <w:ind w:left="720" w:hanging="720"/>
        <w:rPr>
          <w:sz w:val="20"/>
          <w:szCs w:val="20"/>
        </w:rPr>
      </w:pPr>
      <w:proofErr w:type="spellStart"/>
      <w:r>
        <w:rPr>
          <w:sz w:val="20"/>
          <w:szCs w:val="20"/>
        </w:rPr>
        <w:t>Exelis</w:t>
      </w:r>
      <w:proofErr w:type="spellEnd"/>
      <w:r>
        <w:rPr>
          <w:sz w:val="20"/>
          <w:szCs w:val="20"/>
        </w:rPr>
        <w:t xml:space="preserve"> </w:t>
      </w:r>
      <w:r w:rsidR="00BB4692">
        <w:rPr>
          <w:sz w:val="20"/>
          <w:szCs w:val="20"/>
        </w:rPr>
        <w:t>ENVI – Raster manipulation/analysis and image enhancement of Terra and Aqua MODIS</w:t>
      </w:r>
    </w:p>
    <w:p w14:paraId="38C20B7E" w14:textId="0EEA7F01" w:rsidR="005B5C1C" w:rsidRPr="00CD0433" w:rsidRDefault="005B69B0" w:rsidP="006A2A26">
      <w:pPr>
        <w:ind w:left="720" w:hanging="720"/>
        <w:rPr>
          <w:sz w:val="20"/>
          <w:szCs w:val="20"/>
        </w:rPr>
      </w:pPr>
      <w:r>
        <w:rPr>
          <w:sz w:val="20"/>
          <w:szCs w:val="20"/>
        </w:rPr>
        <w:t>R</w:t>
      </w:r>
      <w:r w:rsidR="005B5C1C">
        <w:rPr>
          <w:sz w:val="20"/>
          <w:szCs w:val="20"/>
        </w:rPr>
        <w:t xml:space="preserve"> – </w:t>
      </w:r>
      <w:r w:rsidR="00E20AFB">
        <w:rPr>
          <w:sz w:val="20"/>
          <w:szCs w:val="20"/>
        </w:rPr>
        <w:t>Statistical c</w:t>
      </w:r>
      <w:r w:rsidR="005B5C1C">
        <w:rPr>
          <w:sz w:val="20"/>
          <w:szCs w:val="20"/>
        </w:rPr>
        <w:t>orrelation of drought conditions</w:t>
      </w:r>
    </w:p>
    <w:p w14:paraId="306B925E" w14:textId="77777777" w:rsidR="0084404E" w:rsidRDefault="0084404E" w:rsidP="00DC6974">
      <w:pPr>
        <w:ind w:left="720" w:hanging="720"/>
        <w:rPr>
          <w:b/>
          <w:sz w:val="20"/>
          <w:szCs w:val="20"/>
          <w:u w:val="single"/>
        </w:rPr>
      </w:pPr>
    </w:p>
    <w:p w14:paraId="745DC5F5" w14:textId="4C803313" w:rsidR="0018424D" w:rsidRPr="0018424D" w:rsidRDefault="000F487D" w:rsidP="005B69B0">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sidRPr="00A62943">
        <w:rPr>
          <w:b/>
          <w:i/>
          <w:sz w:val="20"/>
          <w:szCs w:val="20"/>
        </w:rPr>
        <w:t>End</w:t>
      </w:r>
      <w:r w:rsidR="00B9571C" w:rsidRPr="00A62943">
        <w:rPr>
          <w:b/>
          <w:i/>
          <w:sz w:val="20"/>
          <w:szCs w:val="20"/>
        </w:rPr>
        <w:t xml:space="preserve"> </w:t>
      </w:r>
      <w:r w:rsidRPr="00A62943">
        <w:rPr>
          <w:b/>
          <w:i/>
          <w:sz w:val="20"/>
          <w:szCs w:val="20"/>
        </w:rPr>
        <w:t>Products: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1538F2">
        <w:tc>
          <w:tcPr>
            <w:tcW w:w="2070" w:type="dxa"/>
            <w:shd w:val="clear" w:color="auto" w:fill="31849B" w:themeFill="accent5" w:themeFillShade="BF"/>
            <w:vAlign w:val="center"/>
          </w:tcPr>
          <w:p w14:paraId="67DE7A20" w14:textId="4D912A12"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8424D" w:rsidRPr="001538F2" w14:paraId="1D16A78D" w14:textId="77777777" w:rsidTr="0018424D">
        <w:tc>
          <w:tcPr>
            <w:tcW w:w="2070" w:type="dxa"/>
            <w:shd w:val="clear" w:color="auto" w:fill="FFFFFF" w:themeFill="background1"/>
            <w:vAlign w:val="center"/>
          </w:tcPr>
          <w:p w14:paraId="4A8908B4" w14:textId="1F7DDA48" w:rsidR="0018424D" w:rsidRPr="00402B5E" w:rsidRDefault="0018424D" w:rsidP="00402B5E">
            <w:pPr>
              <w:jc w:val="center"/>
              <w:rPr>
                <w:b/>
                <w:bCs/>
                <w:sz w:val="20"/>
              </w:rPr>
            </w:pPr>
            <w:r w:rsidRPr="00402B5E">
              <w:rPr>
                <w:b/>
                <w:bCs/>
                <w:sz w:val="20"/>
              </w:rPr>
              <w:t>NDVI Time Series and GRIDSSAT Crop Model Comparison</w:t>
            </w:r>
            <w:r w:rsidRPr="00402B5E">
              <w:rPr>
                <w:b/>
                <w:bCs/>
                <w:sz w:val="20"/>
              </w:rPr>
              <w:tab/>
            </w:r>
            <w:r w:rsidRPr="00402B5E">
              <w:rPr>
                <w:b/>
                <w:bCs/>
                <w:sz w:val="20"/>
              </w:rPr>
              <w:tab/>
            </w:r>
          </w:p>
        </w:tc>
        <w:tc>
          <w:tcPr>
            <w:tcW w:w="3240" w:type="dxa"/>
            <w:shd w:val="clear" w:color="auto" w:fill="FFFFFF" w:themeFill="background1"/>
            <w:vAlign w:val="center"/>
          </w:tcPr>
          <w:p w14:paraId="061FCB6B" w14:textId="5C832533" w:rsidR="0018424D" w:rsidRPr="00402B5E" w:rsidRDefault="0018424D" w:rsidP="0018424D">
            <w:pPr>
              <w:rPr>
                <w:bCs/>
                <w:sz w:val="20"/>
              </w:rPr>
            </w:pPr>
            <w:r w:rsidRPr="00402B5E">
              <w:rPr>
                <w:bCs/>
                <w:sz w:val="20"/>
              </w:rPr>
              <w:t>This will allow for analysis of the correlation between NDVI and the project partner’s Crop Model over time.</w:t>
            </w:r>
          </w:p>
        </w:tc>
        <w:tc>
          <w:tcPr>
            <w:tcW w:w="2880" w:type="dxa"/>
            <w:shd w:val="clear" w:color="auto" w:fill="FFFFFF" w:themeFill="background1"/>
            <w:vAlign w:val="center"/>
          </w:tcPr>
          <w:p w14:paraId="0CCB7C2D" w14:textId="791A158A" w:rsidR="0018424D" w:rsidRPr="00402B5E" w:rsidRDefault="0018424D" w:rsidP="0018424D">
            <w:pPr>
              <w:rPr>
                <w:bCs/>
                <w:sz w:val="20"/>
              </w:rPr>
            </w:pPr>
            <w:r w:rsidRPr="00402B5E">
              <w:rPr>
                <w:bCs/>
                <w:sz w:val="20"/>
              </w:rPr>
              <w:t>Landsat 5 TM and Landsat 8 OLI will be used to create the NDVI time series from 2008 through 2016.</w:t>
            </w:r>
          </w:p>
        </w:tc>
        <w:tc>
          <w:tcPr>
            <w:tcW w:w="1080" w:type="dxa"/>
            <w:shd w:val="clear" w:color="auto" w:fill="FFFFFF" w:themeFill="background1"/>
          </w:tcPr>
          <w:p w14:paraId="75677594" w14:textId="5367EA7E" w:rsidR="0018424D" w:rsidRPr="00402B5E" w:rsidRDefault="0018424D" w:rsidP="0018424D">
            <w:pPr>
              <w:rPr>
                <w:bCs/>
                <w:sz w:val="20"/>
              </w:rPr>
            </w:pPr>
            <w:r w:rsidRPr="00402B5E">
              <w:rPr>
                <w:bCs/>
                <w:sz w:val="20"/>
              </w:rPr>
              <w:t>N/A</w:t>
            </w:r>
          </w:p>
        </w:tc>
      </w:tr>
      <w:tr w:rsidR="0018424D" w:rsidRPr="001538F2" w14:paraId="1BAEB9A3" w14:textId="77777777" w:rsidTr="0018424D">
        <w:tc>
          <w:tcPr>
            <w:tcW w:w="2070" w:type="dxa"/>
            <w:shd w:val="clear" w:color="auto" w:fill="FFFFFF" w:themeFill="background1"/>
            <w:vAlign w:val="center"/>
          </w:tcPr>
          <w:p w14:paraId="39AC7C6B" w14:textId="3E10F112" w:rsidR="0018424D" w:rsidRPr="00402B5E" w:rsidRDefault="0018424D" w:rsidP="00402B5E">
            <w:pPr>
              <w:jc w:val="center"/>
              <w:rPr>
                <w:b/>
                <w:bCs/>
                <w:sz w:val="20"/>
              </w:rPr>
            </w:pPr>
            <w:r w:rsidRPr="00402B5E">
              <w:rPr>
                <w:b/>
                <w:bCs/>
                <w:sz w:val="20"/>
              </w:rPr>
              <w:t>Statistical Analysis of Historical Drough</w:t>
            </w:r>
            <w:r w:rsidR="00402B5E">
              <w:rPr>
                <w:b/>
                <w:bCs/>
                <w:sz w:val="20"/>
              </w:rPr>
              <w:t>t</w:t>
            </w:r>
          </w:p>
        </w:tc>
        <w:tc>
          <w:tcPr>
            <w:tcW w:w="3240" w:type="dxa"/>
            <w:shd w:val="clear" w:color="auto" w:fill="FFFFFF" w:themeFill="background1"/>
            <w:vAlign w:val="center"/>
          </w:tcPr>
          <w:p w14:paraId="292DF648" w14:textId="194C75AD" w:rsidR="0018424D" w:rsidRPr="00402B5E" w:rsidRDefault="0018424D" w:rsidP="0018424D">
            <w:pPr>
              <w:rPr>
                <w:bCs/>
                <w:sz w:val="20"/>
              </w:rPr>
            </w:pPr>
            <w:r w:rsidRPr="00402B5E">
              <w:rPr>
                <w:bCs/>
                <w:sz w:val="20"/>
              </w:rPr>
              <w:t>The Statistical Analysis of Historical Drought will aid the project partner’s decision- making process by highlighting areas that have experienced severe drought conditions during the study period.</w:t>
            </w:r>
          </w:p>
        </w:tc>
        <w:tc>
          <w:tcPr>
            <w:tcW w:w="2880" w:type="dxa"/>
            <w:shd w:val="clear" w:color="auto" w:fill="FFFFFF" w:themeFill="background1"/>
            <w:vAlign w:val="center"/>
          </w:tcPr>
          <w:p w14:paraId="634DE0BA" w14:textId="7E5E9EEE" w:rsidR="0018424D" w:rsidRPr="00402B5E" w:rsidRDefault="0018424D" w:rsidP="0018424D">
            <w:pPr>
              <w:rPr>
                <w:bCs/>
                <w:sz w:val="20"/>
              </w:rPr>
            </w:pPr>
            <w:r w:rsidRPr="00402B5E">
              <w:rPr>
                <w:bCs/>
                <w:sz w:val="20"/>
              </w:rPr>
              <w:t>R Statistics will be used to determine the correlation between drought conditions on particular days during the study period and the same day up to 100 years prior.</w:t>
            </w:r>
          </w:p>
        </w:tc>
        <w:tc>
          <w:tcPr>
            <w:tcW w:w="1080" w:type="dxa"/>
            <w:shd w:val="clear" w:color="auto" w:fill="FFFFFF" w:themeFill="background1"/>
          </w:tcPr>
          <w:p w14:paraId="3DB31EBB" w14:textId="20080F44" w:rsidR="0018424D" w:rsidRPr="00402B5E" w:rsidRDefault="0018424D" w:rsidP="0018424D">
            <w:pPr>
              <w:rPr>
                <w:bCs/>
                <w:sz w:val="20"/>
              </w:rPr>
            </w:pPr>
            <w:r w:rsidRPr="00402B5E">
              <w:rPr>
                <w:bCs/>
                <w:sz w:val="20"/>
              </w:rPr>
              <w:t>N/A</w:t>
            </w:r>
          </w:p>
        </w:tc>
      </w:tr>
      <w:tr w:rsidR="0018424D" w:rsidRPr="001538F2" w14:paraId="30CD1157" w14:textId="77777777" w:rsidTr="0018424D">
        <w:tc>
          <w:tcPr>
            <w:tcW w:w="2070" w:type="dxa"/>
            <w:shd w:val="clear" w:color="auto" w:fill="FFFFFF" w:themeFill="background1"/>
            <w:vAlign w:val="center"/>
          </w:tcPr>
          <w:p w14:paraId="39441E77" w14:textId="268BE60A" w:rsidR="0018424D" w:rsidRPr="00402B5E" w:rsidRDefault="0018424D" w:rsidP="00272CD9">
            <w:pPr>
              <w:jc w:val="center"/>
              <w:rPr>
                <w:b/>
                <w:bCs/>
                <w:sz w:val="20"/>
              </w:rPr>
            </w:pPr>
            <w:r w:rsidRPr="00402B5E">
              <w:rPr>
                <w:b/>
                <w:bCs/>
                <w:sz w:val="20"/>
              </w:rPr>
              <w:t>Drought and Vegetation Indices Assessment</w:t>
            </w:r>
          </w:p>
        </w:tc>
        <w:tc>
          <w:tcPr>
            <w:tcW w:w="3240" w:type="dxa"/>
            <w:shd w:val="clear" w:color="auto" w:fill="FFFFFF" w:themeFill="background1"/>
            <w:vAlign w:val="center"/>
          </w:tcPr>
          <w:p w14:paraId="05519F90" w14:textId="2FE15D42" w:rsidR="0018424D" w:rsidRPr="00402B5E" w:rsidRDefault="0018424D" w:rsidP="0018424D">
            <w:pPr>
              <w:rPr>
                <w:bCs/>
                <w:sz w:val="20"/>
              </w:rPr>
            </w:pPr>
            <w:r w:rsidRPr="00402B5E">
              <w:rPr>
                <w:bCs/>
                <w:sz w:val="20"/>
              </w:rPr>
              <w:t>This assessment will allow for a comparison among the different indices to determine the most accurate index for monitoring drought in Alabama.</w:t>
            </w:r>
          </w:p>
        </w:tc>
        <w:tc>
          <w:tcPr>
            <w:tcW w:w="2880" w:type="dxa"/>
            <w:shd w:val="clear" w:color="auto" w:fill="FFFFFF" w:themeFill="background1"/>
            <w:vAlign w:val="center"/>
          </w:tcPr>
          <w:p w14:paraId="2763131B" w14:textId="5D3CACAA" w:rsidR="0018424D" w:rsidRPr="00402B5E" w:rsidRDefault="0018424D" w:rsidP="0018424D">
            <w:pPr>
              <w:rPr>
                <w:bCs/>
                <w:sz w:val="20"/>
              </w:rPr>
            </w:pPr>
            <w:r w:rsidRPr="00402B5E">
              <w:rPr>
                <w:bCs/>
                <w:sz w:val="20"/>
              </w:rPr>
              <w:t xml:space="preserve">Landsat 5 TM, Landsat 8 OLI, and Sentinel-2 MSI will be used to calculate the Normalized Difference Vegetation Index (NDVI), Normalized Multiband Drought Index (NMDI), and </w:t>
            </w:r>
            <w:r w:rsidRPr="00402B5E">
              <w:rPr>
                <w:bCs/>
                <w:sz w:val="20"/>
              </w:rPr>
              <w:lastRenderedPageBreak/>
              <w:t xml:space="preserve">Green-Red Vegetation Index (GRVI). GPM IMERG, TRMM PR, and Terra and Aqua MODIS will be utilized when creating the Scaled Drought Condition Index (SDCI).  </w:t>
            </w:r>
          </w:p>
        </w:tc>
        <w:tc>
          <w:tcPr>
            <w:tcW w:w="1080" w:type="dxa"/>
            <w:shd w:val="clear" w:color="auto" w:fill="FFFFFF" w:themeFill="background1"/>
          </w:tcPr>
          <w:p w14:paraId="1EE0CAB4" w14:textId="23400429" w:rsidR="0018424D" w:rsidRPr="00402B5E" w:rsidRDefault="0018424D" w:rsidP="0018424D">
            <w:pPr>
              <w:rPr>
                <w:bCs/>
                <w:sz w:val="20"/>
              </w:rPr>
            </w:pPr>
            <w:r w:rsidRPr="00402B5E">
              <w:rPr>
                <w:bCs/>
                <w:sz w:val="20"/>
              </w:rPr>
              <w:lastRenderedPageBreak/>
              <w:t>N/A</w:t>
            </w:r>
          </w:p>
        </w:tc>
      </w:tr>
    </w:tbl>
    <w:p w14:paraId="66FBE966" w14:textId="77777777" w:rsidR="00073224" w:rsidRDefault="00073224" w:rsidP="00073224">
      <w:pPr>
        <w:rPr>
          <w:b/>
          <w:sz w:val="20"/>
          <w:szCs w:val="20"/>
        </w:rPr>
      </w:pPr>
    </w:p>
    <w:p w14:paraId="6CACA75F" w14:textId="5E4B9D37" w:rsidR="005B69B0" w:rsidRPr="005B69B0" w:rsidRDefault="005B69B0" w:rsidP="00073224">
      <w:pPr>
        <w:rPr>
          <w:b/>
          <w:i/>
          <w:sz w:val="20"/>
          <w:szCs w:val="20"/>
        </w:rPr>
      </w:pPr>
      <w:r w:rsidRPr="005B69B0">
        <w:rPr>
          <w:b/>
          <w:i/>
          <w:sz w:val="20"/>
          <w:szCs w:val="20"/>
        </w:rPr>
        <w:t>End-User Benefit:</w:t>
      </w:r>
    </w:p>
    <w:p w14:paraId="63BC8CBF" w14:textId="3A574A3A" w:rsidR="00A62943" w:rsidRDefault="005B69B0" w:rsidP="00C72F1A">
      <w:pPr>
        <w:rPr>
          <w:sz w:val="20"/>
          <w:szCs w:val="20"/>
        </w:rPr>
      </w:pPr>
      <w:r w:rsidRPr="005B69B0">
        <w:rPr>
          <w:sz w:val="20"/>
          <w:szCs w:val="20"/>
        </w:rPr>
        <w:t>ESSC at MSFC and the AOSC will use the drought monitoring end-products to compare and amend their own GRIDSSAT and Drought Monitor products. The results from this project will be disseminated to local decision makers and farmers in Alabama to better prepare them for drought-related disasters.</w:t>
      </w:r>
    </w:p>
    <w:p w14:paraId="034D624D" w14:textId="77777777" w:rsidR="005B69B0" w:rsidRDefault="005B69B0" w:rsidP="00C72F1A">
      <w:pPr>
        <w:rPr>
          <w:sz w:val="20"/>
          <w:szCs w:val="20"/>
        </w:rPr>
      </w:pPr>
    </w:p>
    <w:p w14:paraId="174BF8CD" w14:textId="77777777" w:rsidR="008C55A0" w:rsidRPr="00272CD9" w:rsidRDefault="008C55A0" w:rsidP="008C55A0">
      <w:pPr>
        <w:pBdr>
          <w:bottom w:val="single" w:sz="4" w:space="1" w:color="auto"/>
        </w:pBdr>
        <w:rPr>
          <w:b/>
          <w:szCs w:val="20"/>
        </w:rPr>
      </w:pPr>
      <w:r w:rsidRPr="00272CD9">
        <w:rPr>
          <w:b/>
          <w:szCs w:val="20"/>
        </w:rPr>
        <w:t>Project Timeline &amp; Previous Related Work</w:t>
      </w:r>
    </w:p>
    <w:p w14:paraId="12B98CC6" w14:textId="41C75D8D" w:rsidR="00CD0433" w:rsidRDefault="008C55A0">
      <w:pPr>
        <w:rPr>
          <w:sz w:val="20"/>
          <w:szCs w:val="20"/>
        </w:rPr>
      </w:pPr>
      <w:r w:rsidRPr="00272CD9">
        <w:rPr>
          <w:b/>
          <w:i/>
          <w:sz w:val="20"/>
          <w:szCs w:val="20"/>
        </w:rPr>
        <w:t>Project Timeline:</w:t>
      </w:r>
      <w:r w:rsidRPr="00CD0433">
        <w:rPr>
          <w:b/>
          <w:sz w:val="20"/>
          <w:szCs w:val="20"/>
        </w:rPr>
        <w:t xml:space="preserve"> </w:t>
      </w:r>
      <w:r>
        <w:rPr>
          <w:sz w:val="20"/>
          <w:szCs w:val="20"/>
        </w:rPr>
        <w:t>1</w:t>
      </w:r>
      <w:r w:rsidRPr="00CD0433">
        <w:rPr>
          <w:sz w:val="20"/>
          <w:szCs w:val="20"/>
        </w:rPr>
        <w:t xml:space="preserve"> </w:t>
      </w:r>
      <w:proofErr w:type="gramStart"/>
      <w:r w:rsidRPr="00CD0433">
        <w:rPr>
          <w:sz w:val="20"/>
          <w:szCs w:val="20"/>
        </w:rPr>
        <w:t>Terms</w:t>
      </w:r>
      <w:proofErr w:type="gramEnd"/>
      <w:r w:rsidRPr="00CD0433">
        <w:rPr>
          <w:sz w:val="20"/>
          <w:szCs w:val="20"/>
        </w:rPr>
        <w:t xml:space="preserve">: </w:t>
      </w:r>
      <w:r>
        <w:rPr>
          <w:sz w:val="20"/>
          <w:szCs w:val="20"/>
        </w:rPr>
        <w:t>2017 Spring</w:t>
      </w:r>
    </w:p>
    <w:p w14:paraId="185CB2D5" w14:textId="77777777" w:rsidR="005B69B0" w:rsidRDefault="005B69B0">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5FD5D3F0" w14:textId="2896368E" w:rsidR="007E06CB" w:rsidRDefault="007E06CB" w:rsidP="005B69B0">
      <w:pPr>
        <w:ind w:left="720" w:hanging="720"/>
        <w:rPr>
          <w:sz w:val="20"/>
          <w:szCs w:val="20"/>
        </w:rPr>
      </w:pPr>
      <w:r>
        <w:rPr>
          <w:sz w:val="20"/>
          <w:szCs w:val="20"/>
        </w:rPr>
        <w:t>2016 Summer</w:t>
      </w:r>
      <w:r w:rsidR="00ED6B3C" w:rsidRPr="00CD0433">
        <w:rPr>
          <w:sz w:val="20"/>
          <w:szCs w:val="20"/>
        </w:rPr>
        <w:t xml:space="preserve"> (</w:t>
      </w:r>
      <w:r>
        <w:rPr>
          <w:sz w:val="20"/>
          <w:szCs w:val="20"/>
        </w:rPr>
        <w:t>M</w:t>
      </w:r>
      <w:r w:rsidR="00CA70DA">
        <w:rPr>
          <w:sz w:val="20"/>
          <w:szCs w:val="20"/>
        </w:rPr>
        <w:t>SFC</w:t>
      </w:r>
      <w:r w:rsidR="00ED6B3C" w:rsidRPr="00CD0433">
        <w:rPr>
          <w:sz w:val="20"/>
          <w:szCs w:val="20"/>
        </w:rPr>
        <w:t xml:space="preserve">) </w:t>
      </w:r>
      <w:r>
        <w:rPr>
          <w:sz w:val="20"/>
          <w:szCs w:val="20"/>
        </w:rPr>
        <w:t>–</w:t>
      </w:r>
      <w:r w:rsidR="00ED6B3C" w:rsidRPr="00CD0433">
        <w:rPr>
          <w:sz w:val="20"/>
          <w:szCs w:val="20"/>
        </w:rPr>
        <w:t xml:space="preserve"> </w:t>
      </w:r>
      <w:r>
        <w:rPr>
          <w:sz w:val="20"/>
          <w:szCs w:val="20"/>
        </w:rPr>
        <w:t>Mekong River Basin Agriculture</w:t>
      </w:r>
      <w:r w:rsidR="00752AC5">
        <w:rPr>
          <w:sz w:val="20"/>
          <w:szCs w:val="20"/>
        </w:rPr>
        <w:t xml:space="preserve">: </w:t>
      </w:r>
      <w:r>
        <w:rPr>
          <w:sz w:val="20"/>
          <w:szCs w:val="20"/>
        </w:rPr>
        <w:t>Utilizing NASA Earth observations to Enhance Drought Management Decision within the Mekong R</w:t>
      </w:r>
      <w:r w:rsidR="005B69B0">
        <w:rPr>
          <w:sz w:val="20"/>
          <w:szCs w:val="20"/>
        </w:rPr>
        <w:t>iver Basin’s Agricultural Fields</w:t>
      </w:r>
    </w:p>
    <w:p w14:paraId="25B79F82" w14:textId="77777777" w:rsidR="005B69B0" w:rsidRDefault="005B69B0" w:rsidP="00DC6974">
      <w:pPr>
        <w:ind w:left="720" w:hanging="720"/>
        <w:rPr>
          <w:sz w:val="20"/>
          <w:szCs w:val="20"/>
        </w:rPr>
      </w:pPr>
    </w:p>
    <w:p w14:paraId="2473F375" w14:textId="106F015E" w:rsidR="00ED6B3C" w:rsidRDefault="007E06CB" w:rsidP="00DC6974">
      <w:pPr>
        <w:ind w:left="720" w:hanging="720"/>
        <w:rPr>
          <w:sz w:val="20"/>
          <w:szCs w:val="20"/>
        </w:rPr>
      </w:pPr>
      <w:r>
        <w:rPr>
          <w:sz w:val="20"/>
          <w:szCs w:val="20"/>
        </w:rPr>
        <w:t xml:space="preserve">2016 </w:t>
      </w:r>
      <w:proofErr w:type="gramStart"/>
      <w:r>
        <w:rPr>
          <w:sz w:val="20"/>
          <w:szCs w:val="20"/>
        </w:rPr>
        <w:t>Spring</w:t>
      </w:r>
      <w:proofErr w:type="gramEnd"/>
      <w:r w:rsidR="00ED6B3C" w:rsidRPr="00CD0433">
        <w:rPr>
          <w:sz w:val="20"/>
          <w:szCs w:val="20"/>
        </w:rPr>
        <w:t xml:space="preserve"> (</w:t>
      </w:r>
      <w:r w:rsidR="00CA70DA">
        <w:rPr>
          <w:sz w:val="20"/>
          <w:szCs w:val="20"/>
        </w:rPr>
        <w:t>NCEI</w:t>
      </w:r>
      <w:r w:rsidR="00ED6B3C" w:rsidRPr="00CD0433">
        <w:rPr>
          <w:sz w:val="20"/>
          <w:szCs w:val="20"/>
        </w:rPr>
        <w:t xml:space="preserve">) </w:t>
      </w:r>
      <w:r>
        <w:rPr>
          <w:sz w:val="20"/>
          <w:szCs w:val="20"/>
        </w:rPr>
        <w:t>–</w:t>
      </w:r>
      <w:r w:rsidR="00ED6B3C" w:rsidRPr="00CD0433">
        <w:rPr>
          <w:sz w:val="20"/>
          <w:szCs w:val="20"/>
        </w:rPr>
        <w:t xml:space="preserve"> </w:t>
      </w:r>
      <w:r>
        <w:rPr>
          <w:sz w:val="20"/>
          <w:szCs w:val="20"/>
        </w:rPr>
        <w:t>Levant &amp; Central America Climate</w:t>
      </w:r>
      <w:r w:rsidR="00752AC5">
        <w:rPr>
          <w:sz w:val="20"/>
          <w:szCs w:val="20"/>
        </w:rPr>
        <w:t xml:space="preserve">: </w:t>
      </w:r>
      <w:r>
        <w:rPr>
          <w:sz w:val="20"/>
          <w:szCs w:val="20"/>
        </w:rPr>
        <w:t>Monitoring Precipitation and Drought to Enhance U.S. Air Force Predictions and Decision-Making in the Levant and Central America</w:t>
      </w:r>
    </w:p>
    <w:p w14:paraId="062AAA5B" w14:textId="77777777" w:rsidR="005B69B0" w:rsidRDefault="005B69B0" w:rsidP="00DC6974">
      <w:pPr>
        <w:ind w:left="720" w:hanging="720"/>
        <w:rPr>
          <w:sz w:val="20"/>
          <w:szCs w:val="20"/>
        </w:rPr>
      </w:pPr>
    </w:p>
    <w:p w14:paraId="3C228349" w14:textId="0D941D09" w:rsidR="00E53D7E" w:rsidRDefault="00E53D7E" w:rsidP="00DC6974">
      <w:pPr>
        <w:ind w:left="720" w:hanging="720"/>
        <w:rPr>
          <w:sz w:val="20"/>
          <w:szCs w:val="20"/>
        </w:rPr>
      </w:pPr>
      <w:r>
        <w:rPr>
          <w:sz w:val="20"/>
          <w:szCs w:val="20"/>
        </w:rPr>
        <w:t>2015 Spring (</w:t>
      </w:r>
      <w:r w:rsidR="00CA70DA">
        <w:rPr>
          <w:sz w:val="20"/>
          <w:szCs w:val="20"/>
        </w:rPr>
        <w:t>IRI</w:t>
      </w:r>
      <w:r>
        <w:rPr>
          <w:sz w:val="20"/>
          <w:szCs w:val="20"/>
        </w:rPr>
        <w:t>) – Uruguay Agriculture: Verifying the Usefulness of a Drought Severity Index that uses Terra MODIS Land Surface Temperature, MODIS Vegetation Indices, and TRMM Precipitation by Comparing Results to Soil Water Balance while Testing a TRMM Replacement</w:t>
      </w:r>
    </w:p>
    <w:p w14:paraId="25668818" w14:textId="77777777" w:rsidR="005B69B0" w:rsidRDefault="005B69B0" w:rsidP="00DC6974">
      <w:pPr>
        <w:ind w:left="720" w:hanging="720"/>
        <w:rPr>
          <w:sz w:val="20"/>
          <w:szCs w:val="20"/>
        </w:rPr>
      </w:pPr>
    </w:p>
    <w:p w14:paraId="64D70504" w14:textId="07F6E2C6" w:rsidR="00E53D7E" w:rsidRDefault="00E53D7E" w:rsidP="00DC6974">
      <w:pPr>
        <w:ind w:left="720" w:hanging="720"/>
        <w:rPr>
          <w:sz w:val="20"/>
          <w:szCs w:val="20"/>
        </w:rPr>
      </w:pPr>
      <w:r>
        <w:rPr>
          <w:sz w:val="20"/>
          <w:szCs w:val="20"/>
        </w:rPr>
        <w:t xml:space="preserve">2013 </w:t>
      </w:r>
      <w:proofErr w:type="gramStart"/>
      <w:r>
        <w:rPr>
          <w:sz w:val="20"/>
          <w:szCs w:val="20"/>
        </w:rPr>
        <w:t>Fall</w:t>
      </w:r>
      <w:proofErr w:type="gramEnd"/>
      <w:r>
        <w:rPr>
          <w:sz w:val="20"/>
          <w:szCs w:val="20"/>
        </w:rPr>
        <w:t xml:space="preserve"> (</w:t>
      </w:r>
      <w:r w:rsidR="008C55A0">
        <w:rPr>
          <w:sz w:val="20"/>
          <w:szCs w:val="20"/>
        </w:rPr>
        <w:t>MX</w:t>
      </w:r>
      <w:r>
        <w:rPr>
          <w:sz w:val="20"/>
          <w:szCs w:val="20"/>
        </w:rPr>
        <w:t>/W</w:t>
      </w:r>
      <w:r w:rsidR="00CA70DA">
        <w:rPr>
          <w:sz w:val="20"/>
          <w:szCs w:val="20"/>
        </w:rPr>
        <w:t>C</w:t>
      </w:r>
      <w:r>
        <w:rPr>
          <w:sz w:val="20"/>
          <w:szCs w:val="20"/>
        </w:rPr>
        <w:t>) – Coahuila Agriculture: Using Earth Observing Satellites to Characterize Drought Scenarios in Coahuila, Mexico</w:t>
      </w:r>
    </w:p>
    <w:p w14:paraId="0F4FA500" w14:textId="77777777" w:rsidR="00DC6974" w:rsidRPr="00CD0433" w:rsidRDefault="00DC6974" w:rsidP="007A7268">
      <w:pPr>
        <w:ind w:left="720" w:hanging="720"/>
        <w:rPr>
          <w:sz w:val="20"/>
          <w:szCs w:val="20"/>
        </w:rPr>
      </w:pPr>
    </w:p>
    <w:p w14:paraId="7D79AE23" w14:textId="683DCA30"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p>
    <w:p w14:paraId="44120C03" w14:textId="25828DF2" w:rsidR="00272CD9" w:rsidRDefault="00272CD9" w:rsidP="003D2EDF">
      <w:pPr>
        <w:rPr>
          <w:b/>
          <w:i/>
          <w:sz w:val="20"/>
          <w:szCs w:val="20"/>
        </w:rPr>
      </w:pPr>
      <w:r w:rsidRPr="00272CD9">
        <w:rPr>
          <w:b/>
          <w:i/>
          <w:sz w:val="20"/>
          <w:szCs w:val="20"/>
        </w:rPr>
        <w:t>References:</w:t>
      </w:r>
    </w:p>
    <w:p w14:paraId="26D87343" w14:textId="77777777" w:rsidR="005A538B" w:rsidRPr="005A538B" w:rsidRDefault="005A538B" w:rsidP="005A538B">
      <w:pPr>
        <w:ind w:left="720" w:hanging="720"/>
        <w:rPr>
          <w:sz w:val="20"/>
          <w:szCs w:val="20"/>
        </w:rPr>
      </w:pPr>
      <w:r w:rsidRPr="005A538B">
        <w:rPr>
          <w:sz w:val="20"/>
          <w:szCs w:val="20"/>
        </w:rPr>
        <w:t xml:space="preserve">Martinez, Stephanie. 2016. The Disproportionate Consequences of Climate Change.  </w:t>
      </w:r>
    </w:p>
    <w:p w14:paraId="1A78055F" w14:textId="58CA8E55" w:rsidR="005B69B0" w:rsidRDefault="005A538B" w:rsidP="005A538B">
      <w:pPr>
        <w:ind w:left="720" w:hanging="720"/>
        <w:rPr>
          <w:sz w:val="20"/>
          <w:szCs w:val="20"/>
        </w:rPr>
      </w:pPr>
      <w:proofErr w:type="gramStart"/>
      <w:r w:rsidRPr="005A538B">
        <w:rPr>
          <w:sz w:val="20"/>
          <w:szCs w:val="20"/>
        </w:rPr>
        <w:t xml:space="preserve">National Center for Disaster Preparedness NDCP Earth </w:t>
      </w:r>
      <w:proofErr w:type="spellStart"/>
      <w:r w:rsidRPr="005A538B">
        <w:rPr>
          <w:sz w:val="20"/>
          <w:szCs w:val="20"/>
        </w:rPr>
        <w:t>Institute|Columbia</w:t>
      </w:r>
      <w:proofErr w:type="spellEnd"/>
      <w:r w:rsidRPr="005A538B">
        <w:rPr>
          <w:sz w:val="20"/>
          <w:szCs w:val="20"/>
        </w:rPr>
        <w:t xml:space="preserve"> University.</w:t>
      </w:r>
      <w:proofErr w:type="gramEnd"/>
      <w:r w:rsidRPr="005A538B">
        <w:rPr>
          <w:sz w:val="20"/>
          <w:szCs w:val="20"/>
        </w:rPr>
        <w:t xml:space="preserve">  http://ncdp.columbia.edu/ncdp-perspectives/the-disproportionate-consequences-of-climate-change/.</w:t>
      </w:r>
    </w:p>
    <w:p w14:paraId="697FC31A" w14:textId="77777777" w:rsidR="005B69B0" w:rsidRDefault="005B69B0" w:rsidP="005B69B0">
      <w:pPr>
        <w:rPr>
          <w:sz w:val="20"/>
          <w:szCs w:val="20"/>
        </w:rPr>
      </w:pPr>
    </w:p>
    <w:p w14:paraId="3F5C4970" w14:textId="77777777" w:rsidR="005A538B" w:rsidRPr="005A538B" w:rsidRDefault="005A538B" w:rsidP="005A538B">
      <w:pPr>
        <w:ind w:left="720" w:hanging="720"/>
        <w:rPr>
          <w:sz w:val="20"/>
          <w:szCs w:val="20"/>
        </w:rPr>
      </w:pPr>
      <w:r w:rsidRPr="005A538B">
        <w:rPr>
          <w:sz w:val="20"/>
          <w:szCs w:val="20"/>
        </w:rPr>
        <w:t xml:space="preserve">MYD11C3 | LP DAAC: NASA Land Data Products and Services. (2014). </w:t>
      </w:r>
    </w:p>
    <w:p w14:paraId="0C75CB16" w14:textId="527A14A5" w:rsidR="00D569C5" w:rsidRPr="005B69B0" w:rsidRDefault="005A538B" w:rsidP="005A538B">
      <w:pPr>
        <w:ind w:left="720" w:hanging="720"/>
        <w:rPr>
          <w:sz w:val="20"/>
          <w:szCs w:val="20"/>
        </w:rPr>
      </w:pPr>
      <w:r w:rsidRPr="005A538B">
        <w:rPr>
          <w:sz w:val="20"/>
          <w:szCs w:val="20"/>
        </w:rPr>
        <w:t>https://lpdaac.usgs.gov/dataset_discovery/modis/modis_products_table/myd11c3</w:t>
      </w:r>
    </w:p>
    <w:p w14:paraId="3855BF35" w14:textId="77777777" w:rsidR="00D569C5" w:rsidRPr="005B69B0" w:rsidRDefault="00D569C5" w:rsidP="005B69B0">
      <w:pPr>
        <w:ind w:left="720" w:hanging="720"/>
        <w:rPr>
          <w:sz w:val="20"/>
          <w:szCs w:val="20"/>
        </w:rPr>
      </w:pPr>
    </w:p>
    <w:p w14:paraId="3AA3C8A9" w14:textId="1471564F" w:rsidR="00D569C5" w:rsidRPr="005B69B0" w:rsidRDefault="00D569C5" w:rsidP="005B69B0">
      <w:pPr>
        <w:ind w:left="720" w:hanging="720"/>
        <w:rPr>
          <w:sz w:val="20"/>
          <w:szCs w:val="20"/>
        </w:rPr>
      </w:pPr>
      <w:r w:rsidRPr="005B69B0">
        <w:rPr>
          <w:sz w:val="20"/>
          <w:szCs w:val="20"/>
        </w:rPr>
        <w:t>"Normalized Difference Vegetation Index (NDVI) Analysis for Forestry Analysis for Forestry and Crop Management and Crop Management." Sim Wright. Web. &lt;http://simwright.com/downloads/SimWright_NDVI.pdf&gt;.</w:t>
      </w:r>
    </w:p>
    <w:p w14:paraId="1194BA10" w14:textId="77777777" w:rsidR="00015071" w:rsidRPr="005B69B0" w:rsidRDefault="00015071" w:rsidP="005B69B0">
      <w:pPr>
        <w:ind w:left="720" w:hanging="720"/>
        <w:rPr>
          <w:sz w:val="20"/>
          <w:szCs w:val="20"/>
        </w:rPr>
      </w:pPr>
    </w:p>
    <w:p w14:paraId="29BE5355" w14:textId="63DF5C5E" w:rsidR="00406FFA" w:rsidRPr="005B69B0" w:rsidRDefault="00406FFA" w:rsidP="005B69B0">
      <w:pPr>
        <w:ind w:left="720" w:hanging="720"/>
        <w:rPr>
          <w:sz w:val="20"/>
          <w:szCs w:val="20"/>
        </w:rPr>
      </w:pPr>
      <w:r w:rsidRPr="005B69B0">
        <w:rPr>
          <w:sz w:val="20"/>
          <w:szCs w:val="20"/>
        </w:rPr>
        <w:t xml:space="preserve">Rhee, J., </w:t>
      </w:r>
      <w:proofErr w:type="spellStart"/>
      <w:r w:rsidRPr="005B69B0">
        <w:rPr>
          <w:sz w:val="20"/>
          <w:szCs w:val="20"/>
        </w:rPr>
        <w:t>Im</w:t>
      </w:r>
      <w:proofErr w:type="spellEnd"/>
      <w:r w:rsidRPr="005B69B0">
        <w:rPr>
          <w:sz w:val="20"/>
          <w:szCs w:val="20"/>
        </w:rPr>
        <w:t>, J., and Carbone G. (2010). Monitoring agricultural drought for arid and humid regions using multi-sensor remote sensing data, Remote Sensing of Environment, 114, 2875-2887.</w:t>
      </w:r>
    </w:p>
    <w:p w14:paraId="058FA6F2" w14:textId="77777777" w:rsidR="00406FFA" w:rsidRPr="005B69B0" w:rsidRDefault="00406FFA" w:rsidP="005B69B0">
      <w:pPr>
        <w:ind w:left="720" w:hanging="720"/>
        <w:rPr>
          <w:sz w:val="20"/>
          <w:szCs w:val="20"/>
        </w:rPr>
      </w:pPr>
    </w:p>
    <w:p w14:paraId="0EA9D992" w14:textId="7201E3EC" w:rsidR="005B69B0" w:rsidRDefault="005A538B" w:rsidP="005B69B0">
      <w:pPr>
        <w:ind w:left="720" w:hanging="720"/>
        <w:rPr>
          <w:sz w:val="20"/>
          <w:szCs w:val="20"/>
        </w:rPr>
      </w:pPr>
      <w:proofErr w:type="gramStart"/>
      <w:r w:rsidRPr="005A538B">
        <w:rPr>
          <w:sz w:val="20"/>
          <w:szCs w:val="20"/>
        </w:rPr>
        <w:lastRenderedPageBreak/>
        <w:t>“The State of Food Insecurity in the World 2015.”</w:t>
      </w:r>
      <w:proofErr w:type="gramEnd"/>
      <w:r w:rsidRPr="005A538B">
        <w:rPr>
          <w:sz w:val="20"/>
          <w:szCs w:val="20"/>
        </w:rPr>
        <w:t xml:space="preserve"> </w:t>
      </w:r>
      <w:proofErr w:type="gramStart"/>
      <w:r w:rsidRPr="005A538B">
        <w:rPr>
          <w:sz w:val="20"/>
          <w:szCs w:val="20"/>
        </w:rPr>
        <w:t>Food and Agriculture Organization of the United Nations.</w:t>
      </w:r>
      <w:proofErr w:type="gramEnd"/>
      <w:r w:rsidRPr="005A538B">
        <w:rPr>
          <w:sz w:val="20"/>
          <w:szCs w:val="20"/>
        </w:rPr>
        <w:t xml:space="preserve"> http://www.fao.org/hunger/en/.</w:t>
      </w:r>
    </w:p>
    <w:p w14:paraId="4D91D490" w14:textId="77777777" w:rsidR="005A538B" w:rsidRDefault="005A538B" w:rsidP="005B69B0">
      <w:pPr>
        <w:ind w:left="720" w:hanging="720"/>
        <w:rPr>
          <w:b/>
          <w:sz w:val="20"/>
          <w:szCs w:val="20"/>
        </w:rPr>
      </w:pPr>
    </w:p>
    <w:p w14:paraId="6E946DA7" w14:textId="77777777" w:rsidR="005A538B" w:rsidRDefault="005A538B" w:rsidP="005B69B0">
      <w:pPr>
        <w:ind w:left="720" w:hanging="720"/>
        <w:rPr>
          <w:b/>
          <w:sz w:val="20"/>
          <w:szCs w:val="20"/>
        </w:rPr>
      </w:pPr>
    </w:p>
    <w:p w14:paraId="02D24309" w14:textId="77777777" w:rsidR="00B50661" w:rsidRPr="005B69B0" w:rsidRDefault="00B50661" w:rsidP="005A538B">
      <w:pPr>
        <w:rPr>
          <w:sz w:val="20"/>
          <w:szCs w:val="20"/>
        </w:rPr>
      </w:pPr>
    </w:p>
    <w:sectPr w:rsidR="00B50661" w:rsidRPr="005B69B0" w:rsidSect="00C8247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29BA45" w15:done="0"/>
  <w15:commentEx w15:paraId="64E82582" w15:done="0"/>
  <w15:commentEx w15:paraId="72654C7A" w15:done="0"/>
  <w15:commentEx w15:paraId="02A8AAB2" w15:done="0"/>
  <w15:commentEx w15:paraId="46232819" w15:done="0"/>
  <w15:commentEx w15:paraId="573A3444" w15:done="0"/>
  <w15:commentEx w15:paraId="4687F61C" w15:done="0"/>
  <w15:commentEx w15:paraId="54D7CC49" w15:done="0"/>
  <w15:commentEx w15:paraId="2CD141BC" w15:done="0"/>
  <w15:commentEx w15:paraId="1BD2CD12" w15:done="0"/>
  <w15:commentEx w15:paraId="742AAED8" w15:done="0"/>
  <w15:commentEx w15:paraId="77C78EA1" w15:done="0"/>
  <w15:commentEx w15:paraId="2CC6D8F6" w15:done="0"/>
  <w15:commentEx w15:paraId="55438CE9" w15:done="0"/>
  <w15:commentEx w15:paraId="1C8EFD8A" w15:done="0"/>
  <w15:commentEx w15:paraId="4E6FF069" w15:done="0"/>
  <w15:commentEx w15:paraId="24E6ED5D" w15:paraIdParent="4E6FF069" w15:done="0"/>
  <w15:commentEx w15:paraId="011B17F6" w15:done="0"/>
  <w15:commentEx w15:paraId="11263FB8" w15:done="0"/>
  <w15:commentEx w15:paraId="7E175E2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brey Hilte">
    <w15:presenceInfo w15:providerId="Windows Live" w15:userId="54c1f3403e73a79c"/>
  </w15:person>
  <w15:person w15:author="crms">
    <w15:presenceInfo w15:providerId="None" w15:userId="crms"/>
  </w15:person>
  <w15:person w15:author="Avery, Ryan B. (LARC-E3)[SSAI DEVELOP]">
    <w15:presenceInfo w15:providerId="AD" w15:userId="S-1-5-21-330711430-3775241029-4075259233-721664"/>
  </w15:person>
  <w15:person w15:author="Miller, Tiffani N. (LARC-E3)[SSAI DEVELOP]">
    <w15:presenceInfo w15:providerId="AD" w15:userId="S-1-5-21-330711430-3775241029-4075259233-555608"/>
  </w15:person>
  <w15:person w15:author="Clayton, Amanda L. (LARC)[SSAI DEVELOP]">
    <w15:presenceInfo w15:providerId="AD" w15:userId="S-1-5-21-330711430-3775241029-4075259233-682401"/>
  </w15:person>
  <w15:person w15:author="Childs, Lauren M. (LARC-E3)[DEVELOP]">
    <w15:presenceInfo w15:providerId="None" w15:userId="Childs, Lauren M. (LARC-E3)[DEVELOP]"/>
  </w15:person>
  <w15:person w15:author="ROSS, KENTON W. (LARC-E3)">
    <w15:presenceInfo w15:providerId="AD" w15:userId="S-1-5-21-330711430-3775241029-4075259233-52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1261B"/>
    <w:rsid w:val="00015071"/>
    <w:rsid w:val="000154B9"/>
    <w:rsid w:val="00020050"/>
    <w:rsid w:val="00021932"/>
    <w:rsid w:val="000263DE"/>
    <w:rsid w:val="00031A6C"/>
    <w:rsid w:val="00047FBC"/>
    <w:rsid w:val="00057605"/>
    <w:rsid w:val="00062AE9"/>
    <w:rsid w:val="00073224"/>
    <w:rsid w:val="00075708"/>
    <w:rsid w:val="000815BE"/>
    <w:rsid w:val="00095D93"/>
    <w:rsid w:val="000A0F40"/>
    <w:rsid w:val="000D7963"/>
    <w:rsid w:val="000E3C1F"/>
    <w:rsid w:val="000E4025"/>
    <w:rsid w:val="000F487D"/>
    <w:rsid w:val="000F76DA"/>
    <w:rsid w:val="001106AD"/>
    <w:rsid w:val="00113CD6"/>
    <w:rsid w:val="00123B69"/>
    <w:rsid w:val="00134C6A"/>
    <w:rsid w:val="001538F2"/>
    <w:rsid w:val="001575A6"/>
    <w:rsid w:val="0018424D"/>
    <w:rsid w:val="001A2C5D"/>
    <w:rsid w:val="001A2ECC"/>
    <w:rsid w:val="001B6C21"/>
    <w:rsid w:val="001C6B50"/>
    <w:rsid w:val="001D1B19"/>
    <w:rsid w:val="002046C4"/>
    <w:rsid w:val="0022612D"/>
    <w:rsid w:val="00232197"/>
    <w:rsid w:val="0023408F"/>
    <w:rsid w:val="002517A9"/>
    <w:rsid w:val="00263641"/>
    <w:rsid w:val="00272CD9"/>
    <w:rsid w:val="00273BD3"/>
    <w:rsid w:val="00276572"/>
    <w:rsid w:val="00277A96"/>
    <w:rsid w:val="00285042"/>
    <w:rsid w:val="00290705"/>
    <w:rsid w:val="002B6846"/>
    <w:rsid w:val="002C501D"/>
    <w:rsid w:val="002D6CAD"/>
    <w:rsid w:val="002E2D9E"/>
    <w:rsid w:val="002E6FCF"/>
    <w:rsid w:val="003051FF"/>
    <w:rsid w:val="00331A35"/>
    <w:rsid w:val="003347A7"/>
    <w:rsid w:val="00334B0C"/>
    <w:rsid w:val="00344A74"/>
    <w:rsid w:val="0034754A"/>
    <w:rsid w:val="00347670"/>
    <w:rsid w:val="00352744"/>
    <w:rsid w:val="00353F4B"/>
    <w:rsid w:val="003C28CD"/>
    <w:rsid w:val="003D158C"/>
    <w:rsid w:val="003D2EDF"/>
    <w:rsid w:val="003E7532"/>
    <w:rsid w:val="00402B5E"/>
    <w:rsid w:val="00406FFA"/>
    <w:rsid w:val="0041686A"/>
    <w:rsid w:val="004228B2"/>
    <w:rsid w:val="004429BD"/>
    <w:rsid w:val="00453F48"/>
    <w:rsid w:val="00457D4A"/>
    <w:rsid w:val="00461AA0"/>
    <w:rsid w:val="00476EA1"/>
    <w:rsid w:val="00492B52"/>
    <w:rsid w:val="004A2E30"/>
    <w:rsid w:val="004B304D"/>
    <w:rsid w:val="004C0A16"/>
    <w:rsid w:val="004C5F54"/>
    <w:rsid w:val="004D26B4"/>
    <w:rsid w:val="004F4269"/>
    <w:rsid w:val="005031CB"/>
    <w:rsid w:val="005179C5"/>
    <w:rsid w:val="00530799"/>
    <w:rsid w:val="005344D2"/>
    <w:rsid w:val="00542AAA"/>
    <w:rsid w:val="00565EE1"/>
    <w:rsid w:val="00583971"/>
    <w:rsid w:val="005A538B"/>
    <w:rsid w:val="005B0857"/>
    <w:rsid w:val="005B5C1C"/>
    <w:rsid w:val="005B69B0"/>
    <w:rsid w:val="005C2573"/>
    <w:rsid w:val="005C5954"/>
    <w:rsid w:val="005D3F60"/>
    <w:rsid w:val="005D4C5F"/>
    <w:rsid w:val="005D7108"/>
    <w:rsid w:val="00611728"/>
    <w:rsid w:val="00636FAE"/>
    <w:rsid w:val="006452A4"/>
    <w:rsid w:val="00645D7A"/>
    <w:rsid w:val="006515E3"/>
    <w:rsid w:val="00657539"/>
    <w:rsid w:val="00676231"/>
    <w:rsid w:val="00676C74"/>
    <w:rsid w:val="006804AC"/>
    <w:rsid w:val="00695D85"/>
    <w:rsid w:val="006A2A26"/>
    <w:rsid w:val="006B2041"/>
    <w:rsid w:val="006E1C6C"/>
    <w:rsid w:val="007059D2"/>
    <w:rsid w:val="0070696F"/>
    <w:rsid w:val="007072BA"/>
    <w:rsid w:val="007226AE"/>
    <w:rsid w:val="00735F70"/>
    <w:rsid w:val="00752AC5"/>
    <w:rsid w:val="00760B99"/>
    <w:rsid w:val="007715BF"/>
    <w:rsid w:val="0077472D"/>
    <w:rsid w:val="00782999"/>
    <w:rsid w:val="00790E5B"/>
    <w:rsid w:val="007A4F2A"/>
    <w:rsid w:val="007A7268"/>
    <w:rsid w:val="007B73F9"/>
    <w:rsid w:val="007C3C79"/>
    <w:rsid w:val="007D1D14"/>
    <w:rsid w:val="007E06CB"/>
    <w:rsid w:val="007F29CF"/>
    <w:rsid w:val="0080287D"/>
    <w:rsid w:val="008152B4"/>
    <w:rsid w:val="00835C04"/>
    <w:rsid w:val="008403B8"/>
    <w:rsid w:val="0084404E"/>
    <w:rsid w:val="00873A57"/>
    <w:rsid w:val="00896D48"/>
    <w:rsid w:val="008A1DF0"/>
    <w:rsid w:val="008A250F"/>
    <w:rsid w:val="008A301C"/>
    <w:rsid w:val="008A6CDA"/>
    <w:rsid w:val="008B3821"/>
    <w:rsid w:val="008B3D32"/>
    <w:rsid w:val="008C55A0"/>
    <w:rsid w:val="00912DC3"/>
    <w:rsid w:val="00937ED2"/>
    <w:rsid w:val="0094514E"/>
    <w:rsid w:val="00976B0D"/>
    <w:rsid w:val="009812BB"/>
    <w:rsid w:val="009A09FD"/>
    <w:rsid w:val="009B08C3"/>
    <w:rsid w:val="009D7235"/>
    <w:rsid w:val="009E1788"/>
    <w:rsid w:val="009E4CFF"/>
    <w:rsid w:val="00A07C1D"/>
    <w:rsid w:val="00A208A7"/>
    <w:rsid w:val="00A4473F"/>
    <w:rsid w:val="00A44DD0"/>
    <w:rsid w:val="00A46F34"/>
    <w:rsid w:val="00A502A8"/>
    <w:rsid w:val="00A50CFE"/>
    <w:rsid w:val="00A5463B"/>
    <w:rsid w:val="00A60645"/>
    <w:rsid w:val="00A62943"/>
    <w:rsid w:val="00A80A92"/>
    <w:rsid w:val="00A8257F"/>
    <w:rsid w:val="00AB2804"/>
    <w:rsid w:val="00AC4CC0"/>
    <w:rsid w:val="00AE46F5"/>
    <w:rsid w:val="00B261B1"/>
    <w:rsid w:val="00B43262"/>
    <w:rsid w:val="00B47984"/>
    <w:rsid w:val="00B50661"/>
    <w:rsid w:val="00B73203"/>
    <w:rsid w:val="00B76BDC"/>
    <w:rsid w:val="00B81E34"/>
    <w:rsid w:val="00B82905"/>
    <w:rsid w:val="00B927F1"/>
    <w:rsid w:val="00B93716"/>
    <w:rsid w:val="00B9571C"/>
    <w:rsid w:val="00B9614C"/>
    <w:rsid w:val="00BB4692"/>
    <w:rsid w:val="00BC04A4"/>
    <w:rsid w:val="00BD38B5"/>
    <w:rsid w:val="00C03399"/>
    <w:rsid w:val="00C057E9"/>
    <w:rsid w:val="00C152E9"/>
    <w:rsid w:val="00C32A58"/>
    <w:rsid w:val="00C33A8E"/>
    <w:rsid w:val="00C430C8"/>
    <w:rsid w:val="00C55FC9"/>
    <w:rsid w:val="00C565EE"/>
    <w:rsid w:val="00C72F1A"/>
    <w:rsid w:val="00C816C5"/>
    <w:rsid w:val="00C82473"/>
    <w:rsid w:val="00C83576"/>
    <w:rsid w:val="00CA0A4F"/>
    <w:rsid w:val="00CA0EED"/>
    <w:rsid w:val="00CA4793"/>
    <w:rsid w:val="00CA70DA"/>
    <w:rsid w:val="00CB421A"/>
    <w:rsid w:val="00CB51DA"/>
    <w:rsid w:val="00CD0433"/>
    <w:rsid w:val="00CE4F6F"/>
    <w:rsid w:val="00CE517F"/>
    <w:rsid w:val="00D0539A"/>
    <w:rsid w:val="00D07222"/>
    <w:rsid w:val="00D12F5B"/>
    <w:rsid w:val="00D22F4A"/>
    <w:rsid w:val="00D3189E"/>
    <w:rsid w:val="00D3192F"/>
    <w:rsid w:val="00D569C5"/>
    <w:rsid w:val="00D7173A"/>
    <w:rsid w:val="00D75E76"/>
    <w:rsid w:val="00D808DE"/>
    <w:rsid w:val="00DB5124"/>
    <w:rsid w:val="00DC6974"/>
    <w:rsid w:val="00DD7E08"/>
    <w:rsid w:val="00DE45BE"/>
    <w:rsid w:val="00E02DD0"/>
    <w:rsid w:val="00E14D01"/>
    <w:rsid w:val="00E20AFB"/>
    <w:rsid w:val="00E24415"/>
    <w:rsid w:val="00E53D7E"/>
    <w:rsid w:val="00E55138"/>
    <w:rsid w:val="00E6039B"/>
    <w:rsid w:val="00E945CC"/>
    <w:rsid w:val="00EB4818"/>
    <w:rsid w:val="00ED6B3C"/>
    <w:rsid w:val="00F20A93"/>
    <w:rsid w:val="00F2154C"/>
    <w:rsid w:val="00F24033"/>
    <w:rsid w:val="00F268BE"/>
    <w:rsid w:val="00F32512"/>
    <w:rsid w:val="00F52113"/>
    <w:rsid w:val="00F62DA5"/>
    <w:rsid w:val="00F80EC7"/>
    <w:rsid w:val="00FB1905"/>
    <w:rsid w:val="00FE0258"/>
    <w:rsid w:val="00FE3868"/>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5071"/>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507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926">
      <w:bodyDiv w:val="1"/>
      <w:marLeft w:val="0"/>
      <w:marRight w:val="0"/>
      <w:marTop w:val="0"/>
      <w:marBottom w:val="0"/>
      <w:divBdr>
        <w:top w:val="none" w:sz="0" w:space="0" w:color="auto"/>
        <w:left w:val="none" w:sz="0" w:space="0" w:color="auto"/>
        <w:bottom w:val="none" w:sz="0" w:space="0" w:color="auto"/>
        <w:right w:val="none" w:sz="0" w:space="0" w:color="auto"/>
      </w:divBdr>
    </w:div>
    <w:div w:id="37508867">
      <w:bodyDiv w:val="1"/>
      <w:marLeft w:val="0"/>
      <w:marRight w:val="0"/>
      <w:marTop w:val="0"/>
      <w:marBottom w:val="0"/>
      <w:divBdr>
        <w:top w:val="none" w:sz="0" w:space="0" w:color="auto"/>
        <w:left w:val="none" w:sz="0" w:space="0" w:color="auto"/>
        <w:bottom w:val="none" w:sz="0" w:space="0" w:color="auto"/>
        <w:right w:val="none" w:sz="0" w:space="0" w:color="auto"/>
      </w:divBdr>
    </w:div>
    <w:div w:id="459303072">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51755021">
      <w:bodyDiv w:val="1"/>
      <w:marLeft w:val="0"/>
      <w:marRight w:val="0"/>
      <w:marTop w:val="0"/>
      <w:marBottom w:val="0"/>
      <w:divBdr>
        <w:top w:val="none" w:sz="0" w:space="0" w:color="auto"/>
        <w:left w:val="none" w:sz="0" w:space="0" w:color="auto"/>
        <w:bottom w:val="none" w:sz="0" w:space="0" w:color="auto"/>
        <w:right w:val="none" w:sz="0" w:space="0" w:color="auto"/>
      </w:divBdr>
    </w:div>
    <w:div w:id="1404915615">
      <w:bodyDiv w:val="1"/>
      <w:marLeft w:val="0"/>
      <w:marRight w:val="0"/>
      <w:marTop w:val="0"/>
      <w:marBottom w:val="0"/>
      <w:divBdr>
        <w:top w:val="none" w:sz="0" w:space="0" w:color="auto"/>
        <w:left w:val="none" w:sz="0" w:space="0" w:color="auto"/>
        <w:bottom w:val="none" w:sz="0" w:space="0" w:color="auto"/>
        <w:right w:val="none" w:sz="0" w:space="0" w:color="auto"/>
      </w:divBdr>
    </w:div>
    <w:div w:id="1455058154">
      <w:bodyDiv w:val="1"/>
      <w:marLeft w:val="0"/>
      <w:marRight w:val="0"/>
      <w:marTop w:val="0"/>
      <w:marBottom w:val="0"/>
      <w:divBdr>
        <w:top w:val="none" w:sz="0" w:space="0" w:color="auto"/>
        <w:left w:val="none" w:sz="0" w:space="0" w:color="auto"/>
        <w:bottom w:val="none" w:sz="0" w:space="0" w:color="auto"/>
        <w:right w:val="none" w:sz="0" w:space="0" w:color="auto"/>
      </w:divBdr>
    </w:div>
    <w:div w:id="202863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941C2-8949-4723-9B61-FEB48179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Margaret Klug</cp:lastModifiedBy>
  <cp:revision>6</cp:revision>
  <dcterms:created xsi:type="dcterms:W3CDTF">2016-12-08T16:37:00Z</dcterms:created>
  <dcterms:modified xsi:type="dcterms:W3CDTF">2017-01-17T16:54:00Z</dcterms:modified>
</cp:coreProperties>
</file>