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2BD5F053" w:rsidR="006E2A1C" w:rsidRPr="005A5711" w:rsidRDefault="008307C5" w:rsidP="00195D23">
      <w:pPr>
        <w:spacing w:after="0" w:line="240" w:lineRule="auto"/>
        <w:jc w:val="right"/>
        <w:rPr>
          <w:rFonts w:ascii="Garamond" w:hAnsi="Garamond" w:cs="Arial"/>
          <w:sz w:val="32"/>
        </w:rPr>
      </w:pPr>
      <w:r>
        <w:rPr>
          <w:rFonts w:ascii="Garamond" w:hAnsi="Garamond" w:cs="Arial"/>
          <w:sz w:val="32"/>
        </w:rPr>
        <w:t>Virginia</w:t>
      </w:r>
      <w:r w:rsidR="00094ECA">
        <w:rPr>
          <w:rFonts w:ascii="Garamond" w:hAnsi="Garamond" w:cs="Arial"/>
          <w:sz w:val="32"/>
        </w:rPr>
        <w:t xml:space="preserve"> –</w:t>
      </w:r>
      <w:r>
        <w:rPr>
          <w:rFonts w:ascii="Garamond" w:hAnsi="Garamond" w:cs="Arial"/>
          <w:sz w:val="32"/>
        </w:rPr>
        <w:t xml:space="preserve"> </w:t>
      </w:r>
      <w:r w:rsidR="00094ECA">
        <w:rPr>
          <w:rFonts w:ascii="Garamond" w:hAnsi="Garamond" w:cs="Arial"/>
          <w:sz w:val="32"/>
        </w:rPr>
        <w:t>L</w:t>
      </w:r>
      <w:r>
        <w:rPr>
          <w:rFonts w:ascii="Garamond" w:hAnsi="Garamond" w:cs="Arial"/>
          <w:sz w:val="32"/>
        </w:rPr>
        <w:t>angley</w:t>
      </w:r>
    </w:p>
    <w:p w14:paraId="1C745550" w14:textId="10403BD5" w:rsidR="00B265D9" w:rsidRPr="005A5711" w:rsidRDefault="00086B7E" w:rsidP="00195D23">
      <w:pPr>
        <w:spacing w:after="0" w:line="240" w:lineRule="auto"/>
        <w:jc w:val="right"/>
        <w:rPr>
          <w:rFonts w:ascii="Garamond" w:hAnsi="Garamond" w:cs="Arial"/>
          <w:i/>
          <w:sz w:val="28"/>
        </w:rPr>
      </w:pPr>
      <w:r>
        <w:rPr>
          <w:rFonts w:ascii="Garamond" w:hAnsi="Garamond" w:cs="Arial"/>
          <w:i/>
          <w:sz w:val="28"/>
        </w:rPr>
        <w:t>Fall</w:t>
      </w:r>
      <w:r w:rsidR="00A2773A" w:rsidRPr="005A5711">
        <w:rPr>
          <w:rFonts w:ascii="Garamond" w:hAnsi="Garamond" w:cs="Arial"/>
          <w:i/>
          <w:sz w:val="28"/>
        </w:rPr>
        <w:t xml:space="preserve"> 201</w:t>
      </w:r>
      <w:r w:rsidR="00194FE1">
        <w:rPr>
          <w:rFonts w:ascii="Garamond" w:hAnsi="Garamond" w:cs="Arial"/>
          <w:i/>
          <w:sz w:val="28"/>
        </w:rPr>
        <w:t>7</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49479FD9" w:rsidR="009830D6" w:rsidRPr="005A5711" w:rsidRDefault="008307C5" w:rsidP="00E578D6">
      <w:pPr>
        <w:spacing w:after="0" w:line="240" w:lineRule="auto"/>
        <w:jc w:val="right"/>
        <w:rPr>
          <w:rFonts w:ascii="Garamond" w:hAnsi="Garamond" w:cs="Arial"/>
          <w:sz w:val="40"/>
        </w:rPr>
      </w:pPr>
      <w:r>
        <w:rPr>
          <w:rFonts w:ascii="Garamond" w:hAnsi="Garamond" w:cs="Arial"/>
          <w:sz w:val="40"/>
        </w:rPr>
        <w:t>Pacific Southwest Cross-Cutting II</w:t>
      </w:r>
    </w:p>
    <w:p w14:paraId="11F786B3" w14:textId="6C607B8F" w:rsidR="00E578D6" w:rsidRPr="005A5711" w:rsidRDefault="008307C5" w:rsidP="008307C5">
      <w:pPr>
        <w:spacing w:after="0" w:line="240" w:lineRule="auto"/>
        <w:jc w:val="right"/>
        <w:rPr>
          <w:rFonts w:ascii="Garamond" w:hAnsi="Garamond" w:cs="Arial"/>
          <w:sz w:val="32"/>
        </w:rPr>
      </w:pPr>
      <w:r w:rsidRPr="008307C5">
        <w:rPr>
          <w:rFonts w:ascii="Garamond" w:hAnsi="Garamond" w:cs="Arial"/>
          <w:sz w:val="28"/>
        </w:rPr>
        <w:t xml:space="preserve">Improving Detection of Land </w:t>
      </w:r>
      <w:r w:rsidR="00B61204">
        <w:rPr>
          <w:rFonts w:ascii="Garamond" w:hAnsi="Garamond" w:cs="Arial"/>
          <w:sz w:val="28"/>
        </w:rPr>
        <w:t>Use</w:t>
      </w:r>
      <w:r w:rsidRPr="008307C5">
        <w:rPr>
          <w:rFonts w:ascii="Garamond" w:hAnsi="Garamond" w:cs="Arial"/>
          <w:sz w:val="28"/>
        </w:rPr>
        <w:t xml:space="preserve"> Changes in Habitat Conservation Plan Areas Using NAS</w:t>
      </w:r>
      <w:r w:rsidR="00B61204">
        <w:rPr>
          <w:rFonts w:ascii="Garamond" w:hAnsi="Garamond" w:cs="Arial"/>
          <w:sz w:val="28"/>
        </w:rPr>
        <w:t>A Earth Observations and a</w:t>
      </w:r>
      <w:r w:rsidRPr="008307C5">
        <w:rPr>
          <w:rFonts w:ascii="Garamond" w:hAnsi="Garamond" w:cs="Arial"/>
          <w:sz w:val="28"/>
        </w:rPr>
        <w:t xml:space="preserve"> Landscape Anomaly Detection </w:t>
      </w:r>
      <w:r w:rsidR="001D153E">
        <w:rPr>
          <w:rFonts w:ascii="Garamond" w:hAnsi="Garamond" w:cs="Arial"/>
          <w:sz w:val="28"/>
        </w:rPr>
        <w:t>Tool</w:t>
      </w: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3DE19072" w:rsidR="00916AAB" w:rsidRPr="005A5711" w:rsidRDefault="002030E6"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sidR="00446A1E">
        <w:rPr>
          <w:rFonts w:ascii="Garamond" w:hAnsi="Garamond" w:cs="Arial"/>
          <w:sz w:val="28"/>
        </w:rPr>
        <w:t>November 16</w:t>
      </w:r>
      <w:r w:rsidR="00A2773A" w:rsidRPr="005A5711">
        <w:rPr>
          <w:rFonts w:ascii="Garamond" w:hAnsi="Garamond" w:cs="Arial"/>
          <w:sz w:val="28"/>
        </w:rPr>
        <w:t>, 201</w:t>
      </w:r>
      <w:r w:rsidR="00194FE1">
        <w:rPr>
          <w:rFonts w:ascii="Garamond" w:hAnsi="Garamond" w:cs="Arial"/>
          <w:sz w:val="28"/>
        </w:rPr>
        <w:t>7</w:t>
      </w:r>
    </w:p>
    <w:p w14:paraId="654A8582" w14:textId="77777777" w:rsidR="00916AAB" w:rsidRPr="005A5711" w:rsidRDefault="00916AAB" w:rsidP="00E578D6">
      <w:pPr>
        <w:spacing w:after="0" w:line="240" w:lineRule="auto"/>
        <w:jc w:val="center"/>
        <w:rPr>
          <w:rFonts w:ascii="Garamond" w:hAnsi="Garamond" w:cs="Arial"/>
          <w:sz w:val="24"/>
          <w:szCs w:val="24"/>
        </w:rPr>
      </w:pPr>
    </w:p>
    <w:p w14:paraId="237AD8C6" w14:textId="77777777" w:rsidR="008307C5" w:rsidRPr="003D2F53" w:rsidRDefault="008307C5" w:rsidP="008307C5">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Kimberly Johnson (Project Lead)</w:t>
      </w:r>
    </w:p>
    <w:p w14:paraId="3ADAE771" w14:textId="77777777" w:rsidR="008307C5" w:rsidRPr="003D2F53" w:rsidRDefault="008307C5" w:rsidP="008307C5">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Jarell Perez</w:t>
      </w:r>
    </w:p>
    <w:p w14:paraId="7AEDA6C6" w14:textId="77777777" w:rsidR="008307C5" w:rsidRPr="003D2F53" w:rsidRDefault="008307C5" w:rsidP="008307C5">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Michaela Britt</w:t>
      </w:r>
    </w:p>
    <w:p w14:paraId="0A23FA23" w14:textId="77777777" w:rsidR="008307C5" w:rsidRPr="003D2F53" w:rsidRDefault="008307C5" w:rsidP="008307C5">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Justin Herbst</w:t>
      </w:r>
    </w:p>
    <w:p w14:paraId="58E03E35" w14:textId="77777777" w:rsidR="00051EB1" w:rsidRPr="003D2F53" w:rsidRDefault="00051EB1" w:rsidP="00051EB1">
      <w:pPr>
        <w:pStyle w:val="NormalWeb"/>
        <w:spacing w:before="0" w:beforeAutospacing="0" w:after="0" w:afterAutospacing="0"/>
        <w:jc w:val="center"/>
        <w:rPr>
          <w:rFonts w:ascii="Garamond" w:hAnsi="Garamond"/>
          <w:sz w:val="20"/>
          <w:szCs w:val="20"/>
        </w:rPr>
      </w:pPr>
      <w:r w:rsidRPr="003D2F53">
        <w:rPr>
          <w:rFonts w:ascii="Garamond" w:hAnsi="Garamond"/>
          <w:color w:val="000000"/>
          <w:sz w:val="20"/>
          <w:szCs w:val="20"/>
        </w:rPr>
        <w:t>Emily Gotschalk</w:t>
      </w:r>
    </w:p>
    <w:p w14:paraId="213FBC1A" w14:textId="5476605C" w:rsidR="008307C5" w:rsidRPr="003D2F53" w:rsidRDefault="0074123E" w:rsidP="008307C5">
      <w:pPr>
        <w:pStyle w:val="NormalWeb"/>
        <w:spacing w:before="0" w:beforeAutospacing="0" w:after="0" w:afterAutospacing="0"/>
        <w:jc w:val="center"/>
        <w:rPr>
          <w:rFonts w:ascii="Garamond" w:hAnsi="Garamond"/>
          <w:sz w:val="20"/>
          <w:szCs w:val="20"/>
        </w:rPr>
      </w:pPr>
      <w:r>
        <w:rPr>
          <w:rFonts w:ascii="Garamond" w:hAnsi="Garamond"/>
          <w:color w:val="000000"/>
          <w:sz w:val="20"/>
          <w:szCs w:val="20"/>
        </w:rPr>
        <w:t>Zache</w:t>
      </w:r>
      <w:r w:rsidR="008307C5" w:rsidRPr="003D2F53">
        <w:rPr>
          <w:rFonts w:ascii="Garamond" w:hAnsi="Garamond"/>
          <w:color w:val="000000"/>
          <w:sz w:val="20"/>
          <w:szCs w:val="20"/>
        </w:rPr>
        <w:t>ry Stout</w:t>
      </w:r>
    </w:p>
    <w:p w14:paraId="1F17CE9D" w14:textId="77777777" w:rsidR="008307C5" w:rsidRPr="00094ECA" w:rsidRDefault="008307C5" w:rsidP="00E578D6">
      <w:pPr>
        <w:spacing w:after="0" w:line="240" w:lineRule="auto"/>
        <w:jc w:val="center"/>
        <w:rPr>
          <w:rFonts w:ascii="Garamond" w:hAnsi="Garamond" w:cs="Arial"/>
          <w:sz w:val="20"/>
          <w:szCs w:val="20"/>
        </w:rPr>
      </w:pPr>
    </w:p>
    <w:p w14:paraId="20DDFCF1" w14:textId="0990DF81" w:rsidR="00FC670A" w:rsidRPr="00094ECA" w:rsidRDefault="008307C5" w:rsidP="00E578D6">
      <w:pPr>
        <w:spacing w:after="0" w:line="240" w:lineRule="auto"/>
        <w:jc w:val="center"/>
        <w:rPr>
          <w:rFonts w:ascii="Garamond" w:hAnsi="Garamond" w:cs="Arial"/>
          <w:sz w:val="20"/>
          <w:szCs w:val="20"/>
        </w:rPr>
      </w:pPr>
      <w:r w:rsidRPr="00094ECA">
        <w:rPr>
          <w:rFonts w:ascii="Garamond" w:hAnsi="Garamond" w:cs="Arial"/>
          <w:sz w:val="20"/>
          <w:szCs w:val="20"/>
        </w:rPr>
        <w:t xml:space="preserve">Dr. Kenton Ross, NASA </w:t>
      </w:r>
      <w:r w:rsidR="00094ECA">
        <w:rPr>
          <w:rFonts w:ascii="Garamond" w:hAnsi="Garamond" w:cs="Arial"/>
          <w:sz w:val="20"/>
          <w:szCs w:val="20"/>
        </w:rPr>
        <w:t>Langley Research Center</w:t>
      </w:r>
      <w:r w:rsidRPr="00094ECA">
        <w:rPr>
          <w:rFonts w:ascii="Garamond" w:hAnsi="Garamond" w:cs="Arial"/>
          <w:sz w:val="20"/>
          <w:szCs w:val="20"/>
        </w:rPr>
        <w:t xml:space="preserve"> (Science Advisor)</w:t>
      </w:r>
    </w:p>
    <w:p w14:paraId="38C300C6" w14:textId="77777777" w:rsidR="008307C5" w:rsidRPr="00094ECA" w:rsidRDefault="008307C5" w:rsidP="00E578D6">
      <w:pPr>
        <w:spacing w:after="0" w:line="240" w:lineRule="auto"/>
        <w:jc w:val="center"/>
        <w:rPr>
          <w:rFonts w:ascii="Garamond" w:hAnsi="Garamond" w:cs="Arial"/>
          <w:sz w:val="20"/>
          <w:szCs w:val="20"/>
        </w:rPr>
      </w:pPr>
    </w:p>
    <w:p w14:paraId="7F3D67F6" w14:textId="6C7DFF96" w:rsidR="00FC670A" w:rsidRPr="00094ECA" w:rsidRDefault="00FC670A" w:rsidP="00E578D6">
      <w:pPr>
        <w:spacing w:after="0" w:line="240" w:lineRule="auto"/>
        <w:jc w:val="center"/>
        <w:rPr>
          <w:rFonts w:ascii="Garamond" w:hAnsi="Garamond" w:cs="Arial"/>
          <w:sz w:val="20"/>
          <w:szCs w:val="20"/>
        </w:rPr>
      </w:pPr>
      <w:r w:rsidRPr="00094ECA">
        <w:rPr>
          <w:rFonts w:ascii="Garamond" w:hAnsi="Garamond" w:cs="Arial"/>
          <w:sz w:val="20"/>
          <w:szCs w:val="20"/>
        </w:rPr>
        <w:t>Previous Contributors:</w:t>
      </w:r>
    </w:p>
    <w:p w14:paraId="359DFD5A" w14:textId="53A06F94" w:rsidR="008307C5" w:rsidRPr="00094ECA" w:rsidRDefault="008307C5" w:rsidP="008307C5">
      <w:pPr>
        <w:spacing w:after="0" w:line="240" w:lineRule="auto"/>
        <w:jc w:val="center"/>
        <w:rPr>
          <w:rFonts w:ascii="Garamond" w:hAnsi="Garamond" w:cs="Arial"/>
          <w:sz w:val="20"/>
          <w:szCs w:val="20"/>
        </w:rPr>
      </w:pPr>
      <w:r w:rsidRPr="00094ECA">
        <w:rPr>
          <w:rFonts w:ascii="Garamond" w:hAnsi="Garamond" w:cs="Arial"/>
          <w:sz w:val="20"/>
          <w:szCs w:val="20"/>
        </w:rPr>
        <w:t>Sean Robison</w:t>
      </w:r>
    </w:p>
    <w:p w14:paraId="090D48C1" w14:textId="77777777" w:rsidR="008307C5" w:rsidRPr="00094ECA" w:rsidRDefault="008307C5" w:rsidP="008307C5">
      <w:pPr>
        <w:spacing w:after="0" w:line="240" w:lineRule="auto"/>
        <w:jc w:val="center"/>
        <w:rPr>
          <w:rFonts w:ascii="Garamond" w:hAnsi="Garamond" w:cs="Arial"/>
          <w:sz w:val="20"/>
          <w:szCs w:val="20"/>
        </w:rPr>
      </w:pPr>
      <w:r w:rsidRPr="00094ECA">
        <w:rPr>
          <w:rFonts w:ascii="Garamond" w:hAnsi="Garamond" w:cs="Arial"/>
          <w:sz w:val="20"/>
          <w:szCs w:val="20"/>
        </w:rPr>
        <w:t>Liz Dyer</w:t>
      </w:r>
    </w:p>
    <w:p w14:paraId="695B8598" w14:textId="77777777" w:rsidR="008307C5" w:rsidRPr="00094ECA" w:rsidRDefault="008307C5" w:rsidP="008307C5">
      <w:pPr>
        <w:jc w:val="center"/>
        <w:rPr>
          <w:rFonts w:ascii="Garamond" w:hAnsi="Garamond" w:cs="Arial"/>
          <w:sz w:val="20"/>
          <w:szCs w:val="20"/>
        </w:rPr>
      </w:pPr>
      <w:r w:rsidRPr="00094ECA">
        <w:rPr>
          <w:rFonts w:ascii="Garamond" w:hAnsi="Garamond" w:cs="Arial"/>
          <w:sz w:val="20"/>
          <w:szCs w:val="20"/>
        </w:rPr>
        <w:t>Katie Thomas</w:t>
      </w:r>
    </w:p>
    <w:p w14:paraId="2558426B" w14:textId="237562C9" w:rsidR="0064280B" w:rsidRPr="005A5711" w:rsidRDefault="0064280B" w:rsidP="008307C5">
      <w:pPr>
        <w:jc w:val="cente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73D9AA95" w14:textId="42CA49EB" w:rsidR="006E2A1C" w:rsidRPr="00106FD6" w:rsidRDefault="0098109F" w:rsidP="0098109F">
      <w:pPr>
        <w:spacing w:after="0" w:line="240" w:lineRule="auto"/>
        <w:rPr>
          <w:rFonts w:ascii="Garamond" w:hAnsi="Garamond" w:cs="Arial"/>
        </w:rPr>
      </w:pPr>
      <w:r w:rsidRPr="00940A19">
        <w:rPr>
          <w:rFonts w:ascii="Garamond" w:hAnsi="Garamond" w:cs="Arial"/>
        </w:rPr>
        <w:t xml:space="preserve">The </w:t>
      </w:r>
      <w:r>
        <w:rPr>
          <w:rFonts w:ascii="Garamond" w:hAnsi="Garamond" w:cs="Arial"/>
        </w:rPr>
        <w:t>US</w:t>
      </w:r>
      <w:r w:rsidRPr="00940A19">
        <w:rPr>
          <w:rFonts w:ascii="Garamond" w:hAnsi="Garamond" w:cs="Arial"/>
        </w:rPr>
        <w:t xml:space="preserve"> Fish and Wildlife Service (USFWS) monitors and</w:t>
      </w:r>
      <w:r>
        <w:rPr>
          <w:rFonts w:ascii="Garamond" w:hAnsi="Garamond" w:cs="Arial"/>
        </w:rPr>
        <w:t xml:space="preserve"> approves the creation of </w:t>
      </w:r>
      <w:r w:rsidRPr="00940A19">
        <w:rPr>
          <w:rFonts w:ascii="Garamond" w:hAnsi="Garamond" w:cs="Arial"/>
        </w:rPr>
        <w:t>Habitat Conservation Plan (HCP) areas under the Endangered Species Act</w:t>
      </w:r>
      <w:r>
        <w:rPr>
          <w:rFonts w:ascii="Garamond" w:hAnsi="Garamond" w:cs="Arial"/>
        </w:rPr>
        <w:t xml:space="preserve"> (ESA)</w:t>
      </w:r>
      <w:r w:rsidRPr="00940A19">
        <w:rPr>
          <w:rFonts w:ascii="Garamond" w:hAnsi="Garamond" w:cs="Arial"/>
        </w:rPr>
        <w:t>. H</w:t>
      </w:r>
      <w:r>
        <w:rPr>
          <w:rFonts w:ascii="Garamond" w:hAnsi="Garamond" w:cs="Arial"/>
        </w:rPr>
        <w:t xml:space="preserve">abitat </w:t>
      </w:r>
      <w:r w:rsidRPr="00940A19">
        <w:rPr>
          <w:rFonts w:ascii="Garamond" w:hAnsi="Garamond" w:cs="Arial"/>
        </w:rPr>
        <w:t>C</w:t>
      </w:r>
      <w:r>
        <w:rPr>
          <w:rFonts w:ascii="Garamond" w:hAnsi="Garamond" w:cs="Arial"/>
        </w:rPr>
        <w:t xml:space="preserve">onservation </w:t>
      </w:r>
      <w:r w:rsidRPr="00940A19">
        <w:rPr>
          <w:rFonts w:ascii="Garamond" w:hAnsi="Garamond" w:cs="Arial"/>
        </w:rPr>
        <w:t>P</w:t>
      </w:r>
      <w:r>
        <w:rPr>
          <w:rFonts w:ascii="Garamond" w:hAnsi="Garamond" w:cs="Arial"/>
        </w:rPr>
        <w:t>lan</w:t>
      </w:r>
      <w:r w:rsidRPr="00940A19">
        <w:rPr>
          <w:rFonts w:ascii="Garamond" w:hAnsi="Garamond" w:cs="Arial"/>
        </w:rPr>
        <w:t xml:space="preserve">s allow economic development </w:t>
      </w:r>
      <w:r>
        <w:rPr>
          <w:rFonts w:ascii="Garamond" w:hAnsi="Garamond" w:cs="Arial"/>
        </w:rPr>
        <w:t xml:space="preserve">in areas that have threatened and endangered species with the agreement that the developer </w:t>
      </w:r>
      <w:r w:rsidRPr="00940A19">
        <w:rPr>
          <w:rFonts w:ascii="Garamond" w:hAnsi="Garamond" w:cs="Arial"/>
        </w:rPr>
        <w:t>provide</w:t>
      </w:r>
      <w:r>
        <w:rPr>
          <w:rFonts w:ascii="Garamond" w:hAnsi="Garamond" w:cs="Arial"/>
        </w:rPr>
        <w:t>s</w:t>
      </w:r>
      <w:r w:rsidRPr="00940A19">
        <w:rPr>
          <w:rFonts w:ascii="Garamond" w:hAnsi="Garamond" w:cs="Arial"/>
        </w:rPr>
        <w:t xml:space="preserve"> a necessary alternative </w:t>
      </w:r>
      <w:r>
        <w:rPr>
          <w:rFonts w:ascii="Garamond" w:hAnsi="Garamond" w:cs="Arial"/>
        </w:rPr>
        <w:t xml:space="preserve">habitat </w:t>
      </w:r>
      <w:r w:rsidRPr="00940A19">
        <w:rPr>
          <w:rFonts w:ascii="Garamond" w:hAnsi="Garamond" w:cs="Arial"/>
        </w:rPr>
        <w:t xml:space="preserve">for </w:t>
      </w:r>
      <w:r>
        <w:rPr>
          <w:rFonts w:ascii="Garamond" w:hAnsi="Garamond" w:cs="Arial"/>
        </w:rPr>
        <w:t xml:space="preserve">the </w:t>
      </w:r>
      <w:r w:rsidRPr="00940A19">
        <w:rPr>
          <w:rFonts w:ascii="Garamond" w:hAnsi="Garamond" w:cs="Arial"/>
        </w:rPr>
        <w:t>species</w:t>
      </w:r>
      <w:r>
        <w:rPr>
          <w:rFonts w:ascii="Garamond" w:hAnsi="Garamond" w:cs="Arial"/>
        </w:rPr>
        <w:t xml:space="preserve"> that rely on areas being developed. </w:t>
      </w:r>
      <w:r w:rsidR="006F0024">
        <w:rPr>
          <w:rFonts w:ascii="Garamond" w:hAnsi="Garamond" w:cs="Arial"/>
        </w:rPr>
        <w:t>E</w:t>
      </w:r>
      <w:r>
        <w:rPr>
          <w:rFonts w:ascii="Garamond" w:hAnsi="Garamond" w:cs="Arial"/>
        </w:rPr>
        <w:t xml:space="preserve">ach HCP </w:t>
      </w:r>
      <w:r w:rsidR="006F0024">
        <w:rPr>
          <w:rFonts w:ascii="Garamond" w:hAnsi="Garamond" w:cs="Arial"/>
        </w:rPr>
        <w:t xml:space="preserve">is unique and created in a partnership between </w:t>
      </w:r>
      <w:r w:rsidRPr="00940A19">
        <w:rPr>
          <w:rFonts w:ascii="Garamond" w:hAnsi="Garamond" w:cs="Arial"/>
        </w:rPr>
        <w:t>the landowner</w:t>
      </w:r>
      <w:r>
        <w:rPr>
          <w:rFonts w:ascii="Garamond" w:hAnsi="Garamond" w:cs="Arial"/>
        </w:rPr>
        <w:t xml:space="preserve"> or developer</w:t>
      </w:r>
      <w:r w:rsidR="006F0024">
        <w:rPr>
          <w:rFonts w:ascii="Garamond" w:hAnsi="Garamond" w:cs="Arial"/>
        </w:rPr>
        <w:t xml:space="preserve"> and the USFWS. The</w:t>
      </w:r>
      <w:r>
        <w:rPr>
          <w:rFonts w:ascii="Garamond" w:hAnsi="Garamond" w:cs="Arial"/>
        </w:rPr>
        <w:t xml:space="preserve"> HCP is </w:t>
      </w:r>
      <w:r w:rsidRPr="00940A19">
        <w:rPr>
          <w:rFonts w:ascii="Garamond" w:hAnsi="Garamond" w:cs="Arial"/>
        </w:rPr>
        <w:t>tailored to fit the need</w:t>
      </w:r>
      <w:r>
        <w:rPr>
          <w:rFonts w:ascii="Garamond" w:hAnsi="Garamond" w:cs="Arial"/>
        </w:rPr>
        <w:t>s</w:t>
      </w:r>
      <w:r w:rsidRPr="00940A19">
        <w:rPr>
          <w:rFonts w:ascii="Garamond" w:hAnsi="Garamond" w:cs="Arial"/>
        </w:rPr>
        <w:t xml:space="preserve"> of </w:t>
      </w:r>
      <w:r>
        <w:rPr>
          <w:rFonts w:ascii="Garamond" w:hAnsi="Garamond" w:cs="Arial"/>
        </w:rPr>
        <w:t xml:space="preserve">both </w:t>
      </w:r>
      <w:r w:rsidRPr="00940A19">
        <w:rPr>
          <w:rFonts w:ascii="Garamond" w:hAnsi="Garamond" w:cs="Arial"/>
        </w:rPr>
        <w:t xml:space="preserve">the </w:t>
      </w:r>
      <w:r>
        <w:rPr>
          <w:rFonts w:ascii="Garamond" w:hAnsi="Garamond" w:cs="Arial"/>
        </w:rPr>
        <w:t xml:space="preserve">proposed </w:t>
      </w:r>
      <w:r w:rsidRPr="00940A19">
        <w:rPr>
          <w:rFonts w:ascii="Garamond" w:hAnsi="Garamond" w:cs="Arial"/>
        </w:rPr>
        <w:t xml:space="preserve">development or land use and the species </w:t>
      </w:r>
      <w:r>
        <w:rPr>
          <w:rFonts w:ascii="Garamond" w:hAnsi="Garamond" w:cs="Arial"/>
        </w:rPr>
        <w:t>that will be affected</w:t>
      </w:r>
      <w:r w:rsidRPr="00940A19">
        <w:rPr>
          <w:rFonts w:ascii="Garamond" w:hAnsi="Garamond" w:cs="Arial"/>
        </w:rPr>
        <w:t>. While regulations limit the activities and development in HCP areas</w:t>
      </w:r>
      <w:r>
        <w:rPr>
          <w:rFonts w:ascii="Garamond" w:hAnsi="Garamond" w:cs="Arial"/>
        </w:rPr>
        <w:t>,</w:t>
      </w:r>
      <w:r w:rsidRPr="00940A19">
        <w:rPr>
          <w:rFonts w:ascii="Garamond" w:hAnsi="Garamond" w:cs="Arial"/>
        </w:rPr>
        <w:t xml:space="preserve"> </w:t>
      </w:r>
      <w:r>
        <w:rPr>
          <w:rFonts w:ascii="Garamond" w:hAnsi="Garamond" w:cs="Arial"/>
        </w:rPr>
        <w:t xml:space="preserve">it is difficult for </w:t>
      </w:r>
      <w:r w:rsidRPr="00940A19">
        <w:rPr>
          <w:rFonts w:ascii="Garamond" w:hAnsi="Garamond" w:cs="Arial"/>
        </w:rPr>
        <w:t xml:space="preserve">the USFWS </w:t>
      </w:r>
      <w:r>
        <w:rPr>
          <w:rFonts w:ascii="Garamond" w:hAnsi="Garamond" w:cs="Arial"/>
        </w:rPr>
        <w:t>to</w:t>
      </w:r>
      <w:r w:rsidRPr="00940A19">
        <w:rPr>
          <w:rFonts w:ascii="Garamond" w:hAnsi="Garamond" w:cs="Arial"/>
        </w:rPr>
        <w:t xml:space="preserve"> effectively monitor all the land that falls </w:t>
      </w:r>
      <w:r>
        <w:rPr>
          <w:rFonts w:ascii="Garamond" w:hAnsi="Garamond" w:cs="Arial"/>
        </w:rPr>
        <w:t>within HCP</w:t>
      </w:r>
      <w:r w:rsidRPr="00940A19">
        <w:rPr>
          <w:rFonts w:ascii="Garamond" w:hAnsi="Garamond" w:cs="Arial"/>
        </w:rPr>
        <w:t>s</w:t>
      </w:r>
      <w:r>
        <w:rPr>
          <w:rFonts w:ascii="Garamond" w:hAnsi="Garamond" w:cs="Arial"/>
        </w:rPr>
        <w:t>. Partnering with the USFWS,</w:t>
      </w:r>
      <w:r w:rsidRPr="00940A19">
        <w:rPr>
          <w:rFonts w:ascii="Garamond" w:hAnsi="Garamond" w:cs="Arial"/>
        </w:rPr>
        <w:t xml:space="preserve"> </w:t>
      </w:r>
      <w:r w:rsidRPr="00155423">
        <w:rPr>
          <w:rFonts w:ascii="Garamond" w:hAnsi="Garamond" w:cs="Arial"/>
        </w:rPr>
        <w:t>a user-friendly</w:t>
      </w:r>
      <w:r w:rsidRPr="00940A19">
        <w:rPr>
          <w:rFonts w:ascii="Garamond" w:hAnsi="Garamond" w:cs="Arial"/>
        </w:rPr>
        <w:t xml:space="preserve"> interface was developed in </w:t>
      </w:r>
      <w:r>
        <w:rPr>
          <w:rFonts w:ascii="Garamond" w:hAnsi="Garamond" w:cs="Arial"/>
        </w:rPr>
        <w:t xml:space="preserve">the </w:t>
      </w:r>
      <w:r w:rsidRPr="00940A19">
        <w:rPr>
          <w:rFonts w:ascii="Garamond" w:hAnsi="Garamond" w:cs="Arial"/>
        </w:rPr>
        <w:t xml:space="preserve">Google Earth Engine </w:t>
      </w:r>
      <w:r>
        <w:rPr>
          <w:rFonts w:ascii="Garamond" w:hAnsi="Garamond" w:cs="Arial"/>
        </w:rPr>
        <w:t xml:space="preserve">API </w:t>
      </w:r>
      <w:r w:rsidRPr="00940A19">
        <w:rPr>
          <w:rFonts w:ascii="Garamond" w:hAnsi="Garamond" w:cs="Arial"/>
        </w:rPr>
        <w:t>to display remote</w:t>
      </w:r>
      <w:r>
        <w:rPr>
          <w:rFonts w:ascii="Garamond" w:hAnsi="Garamond" w:cs="Arial"/>
        </w:rPr>
        <w:t>ly</w:t>
      </w:r>
      <w:r w:rsidR="00B2532F">
        <w:rPr>
          <w:rFonts w:ascii="Garamond" w:hAnsi="Garamond" w:cs="Arial"/>
        </w:rPr>
        <w:t>-</w:t>
      </w:r>
      <w:r>
        <w:rPr>
          <w:rFonts w:ascii="Garamond" w:hAnsi="Garamond" w:cs="Arial"/>
        </w:rPr>
        <w:t>sensed</w:t>
      </w:r>
      <w:r w:rsidRPr="00940A19">
        <w:rPr>
          <w:rFonts w:ascii="Garamond" w:hAnsi="Garamond" w:cs="Arial"/>
        </w:rPr>
        <w:t xml:space="preserve"> </w:t>
      </w:r>
      <w:r>
        <w:rPr>
          <w:rFonts w:ascii="Garamond" w:hAnsi="Garamond" w:cs="Arial"/>
        </w:rPr>
        <w:t>imagery</w:t>
      </w:r>
      <w:r w:rsidRPr="00940A19">
        <w:rPr>
          <w:rFonts w:ascii="Garamond" w:hAnsi="Garamond" w:cs="Arial"/>
        </w:rPr>
        <w:t xml:space="preserve"> ob</w:t>
      </w:r>
      <w:r>
        <w:rPr>
          <w:rFonts w:ascii="Garamond" w:hAnsi="Garamond" w:cs="Arial"/>
        </w:rPr>
        <w:t>tained from Landsat 5 TM, Landsat 7 ETM+, Landsat 8 OLI, and Sentinel-2 MSI satellites</w:t>
      </w:r>
      <w:r w:rsidRPr="00940A19">
        <w:rPr>
          <w:rFonts w:ascii="Garamond" w:hAnsi="Garamond" w:cs="Arial"/>
        </w:rPr>
        <w:t>. Th</w:t>
      </w:r>
      <w:r>
        <w:rPr>
          <w:rFonts w:ascii="Garamond" w:hAnsi="Garamond" w:cs="Arial"/>
        </w:rPr>
        <w:t>ese</w:t>
      </w:r>
      <w:r w:rsidRPr="00940A19">
        <w:rPr>
          <w:rFonts w:ascii="Garamond" w:hAnsi="Garamond" w:cs="Arial"/>
        </w:rPr>
        <w:t xml:space="preserve"> data </w:t>
      </w:r>
      <w:r>
        <w:rPr>
          <w:rFonts w:ascii="Garamond" w:hAnsi="Garamond" w:cs="Arial"/>
        </w:rPr>
        <w:t>were</w:t>
      </w:r>
      <w:r w:rsidRPr="00940A19">
        <w:rPr>
          <w:rFonts w:ascii="Garamond" w:hAnsi="Garamond" w:cs="Arial"/>
        </w:rPr>
        <w:t xml:space="preserve"> used to remotely </w:t>
      </w:r>
      <w:r>
        <w:rPr>
          <w:rFonts w:ascii="Garamond" w:hAnsi="Garamond" w:cs="Arial"/>
        </w:rPr>
        <w:t>detect</w:t>
      </w:r>
      <w:r w:rsidRPr="00940A19">
        <w:rPr>
          <w:rFonts w:ascii="Garamond" w:hAnsi="Garamond" w:cs="Arial"/>
        </w:rPr>
        <w:t xml:space="preserve"> land use change</w:t>
      </w:r>
      <w:r>
        <w:rPr>
          <w:rFonts w:ascii="Garamond" w:hAnsi="Garamond" w:cs="Arial"/>
        </w:rPr>
        <w:t>s in the HCP</w:t>
      </w:r>
      <w:r w:rsidRPr="00940A19">
        <w:rPr>
          <w:rFonts w:ascii="Garamond" w:hAnsi="Garamond" w:cs="Arial"/>
        </w:rPr>
        <w:t xml:space="preserve">s from </w:t>
      </w:r>
      <w:r w:rsidRPr="0005747B">
        <w:rPr>
          <w:rFonts w:ascii="Garamond" w:hAnsi="Garamond" w:cs="Arial"/>
        </w:rPr>
        <w:t>2000 to 2017</w:t>
      </w:r>
      <w:r w:rsidRPr="00940A19">
        <w:rPr>
          <w:rFonts w:ascii="Garamond" w:hAnsi="Garamond" w:cs="Arial"/>
        </w:rPr>
        <w:t>. The user in</w:t>
      </w:r>
      <w:r>
        <w:rPr>
          <w:rFonts w:ascii="Garamond" w:hAnsi="Garamond" w:cs="Arial"/>
        </w:rPr>
        <w:t xml:space="preserve">terface displays </w:t>
      </w:r>
      <w:r w:rsidRPr="00940A19">
        <w:rPr>
          <w:rFonts w:ascii="Garamond" w:hAnsi="Garamond" w:cs="Arial"/>
        </w:rPr>
        <w:t>Relative Green</w:t>
      </w:r>
      <w:r>
        <w:rPr>
          <w:rFonts w:ascii="Garamond" w:hAnsi="Garamond" w:cs="Arial"/>
        </w:rPr>
        <w:t xml:space="preserve"> Index</w:t>
      </w:r>
      <w:r w:rsidRPr="00940A19">
        <w:rPr>
          <w:rFonts w:ascii="Garamond" w:hAnsi="Garamond" w:cs="Arial"/>
        </w:rPr>
        <w:t xml:space="preserve">, </w:t>
      </w:r>
      <w:r>
        <w:rPr>
          <w:rFonts w:ascii="Garamond" w:hAnsi="Garamond" w:cs="Arial"/>
        </w:rPr>
        <w:t xml:space="preserve">percent </w:t>
      </w:r>
      <w:r w:rsidRPr="00940A19">
        <w:rPr>
          <w:rFonts w:ascii="Garamond" w:hAnsi="Garamond" w:cs="Arial"/>
        </w:rPr>
        <w:t>change</w:t>
      </w:r>
      <w:r>
        <w:rPr>
          <w:rFonts w:ascii="Garamond" w:hAnsi="Garamond" w:cs="Arial"/>
        </w:rPr>
        <w:t xml:space="preserve"> </w:t>
      </w:r>
      <w:r w:rsidRPr="00940A19">
        <w:rPr>
          <w:rFonts w:ascii="Garamond" w:hAnsi="Garamond" w:cs="Arial"/>
        </w:rPr>
        <w:t>in Relative Green</w:t>
      </w:r>
      <w:r>
        <w:rPr>
          <w:rFonts w:ascii="Garamond" w:hAnsi="Garamond" w:cs="Arial"/>
        </w:rPr>
        <w:t xml:space="preserve"> Index</w:t>
      </w:r>
      <w:r w:rsidRPr="00940A19">
        <w:rPr>
          <w:rFonts w:ascii="Garamond" w:hAnsi="Garamond" w:cs="Arial"/>
        </w:rPr>
        <w:t xml:space="preserve">, Normalized Burn Ratio (NBR), </w:t>
      </w:r>
      <w:r>
        <w:rPr>
          <w:rFonts w:ascii="Garamond" w:hAnsi="Garamond" w:cs="Arial"/>
        </w:rPr>
        <w:t xml:space="preserve">cropland data, </w:t>
      </w:r>
      <w:r w:rsidRPr="00940A19">
        <w:rPr>
          <w:rFonts w:ascii="Garamond" w:hAnsi="Garamond" w:cs="Arial"/>
        </w:rPr>
        <w:t xml:space="preserve">and National Agriculture Imagery Program data to assist in land use change evaluation. This tool will be used by biologists and conservationists at the </w:t>
      </w:r>
      <w:r>
        <w:rPr>
          <w:rFonts w:ascii="Garamond" w:hAnsi="Garamond" w:cs="Arial"/>
        </w:rPr>
        <w:t>USFWS to detect land use change.</w:t>
      </w:r>
    </w:p>
    <w:p w14:paraId="00721E94" w14:textId="77777777" w:rsidR="00D3013B" w:rsidRPr="005A5711" w:rsidRDefault="00D3013B" w:rsidP="0098109F">
      <w:pPr>
        <w:spacing w:after="0" w:line="240" w:lineRule="auto"/>
        <w:rPr>
          <w:rFonts w:ascii="Garamond" w:hAnsi="Garamond" w:cs="Arial"/>
          <w:szCs w:val="24"/>
        </w:rPr>
      </w:pPr>
    </w:p>
    <w:p w14:paraId="350BBE67" w14:textId="77777777" w:rsidR="00770650" w:rsidRPr="00106FD6" w:rsidRDefault="00770650" w:rsidP="008975BD">
      <w:pPr>
        <w:spacing w:after="0" w:line="240" w:lineRule="auto"/>
        <w:rPr>
          <w:rFonts w:ascii="Garamond" w:hAnsi="Garamond" w:cs="Arial"/>
          <w:b/>
        </w:rPr>
      </w:pPr>
      <w:r w:rsidRPr="00106FD6">
        <w:rPr>
          <w:rFonts w:ascii="Garamond" w:hAnsi="Garamond" w:cs="Arial"/>
          <w:b/>
        </w:rPr>
        <w:t>Keywords</w:t>
      </w:r>
    </w:p>
    <w:p w14:paraId="36F9FEF5" w14:textId="76ABE1C9" w:rsidR="002C4C2E" w:rsidRPr="00106FD6" w:rsidRDefault="008307C5" w:rsidP="008975BD">
      <w:pPr>
        <w:spacing w:after="0" w:line="240" w:lineRule="auto"/>
        <w:rPr>
          <w:rFonts w:ascii="Garamond" w:hAnsi="Garamond" w:cs="Arial"/>
        </w:rPr>
      </w:pPr>
      <w:r w:rsidRPr="008307C5">
        <w:rPr>
          <w:rFonts w:ascii="Garamond" w:hAnsi="Garamond" w:cs="Arial"/>
        </w:rPr>
        <w:t>Habitat Conservation Plan (HCP), land use change, United States Fish and Wildlife Service (USFWS), Graphical User Interface, Google Earth Engine</w:t>
      </w:r>
      <w:r w:rsidR="00B2532F">
        <w:rPr>
          <w:rFonts w:ascii="Garamond" w:hAnsi="Garamond" w:cs="Arial"/>
        </w:rPr>
        <w:t xml:space="preserve"> API</w:t>
      </w:r>
      <w:r w:rsidRPr="008307C5">
        <w:rPr>
          <w:rFonts w:ascii="Garamond" w:hAnsi="Garamond" w:cs="Arial"/>
        </w:rPr>
        <w:t>, Landsat, Sentinel, Relative Green (RG)</w:t>
      </w:r>
    </w:p>
    <w:p w14:paraId="24D6C1A2" w14:textId="05F148ED" w:rsidR="00E03B8E" w:rsidRPr="005A5711" w:rsidRDefault="00C15E9C" w:rsidP="003D2F53">
      <w:pPr>
        <w:pStyle w:val="Heading1"/>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295F206E" w14:textId="1E9D753E" w:rsidR="003D5F70" w:rsidRPr="003D5F70" w:rsidRDefault="003D5F70" w:rsidP="003D5F70">
      <w:pPr>
        <w:spacing w:after="0" w:line="240" w:lineRule="auto"/>
        <w:rPr>
          <w:rFonts w:ascii="Garamond" w:eastAsia="Times New Roman" w:hAnsi="Garamond" w:cs="Times New Roman"/>
          <w:sz w:val="24"/>
          <w:szCs w:val="24"/>
        </w:rPr>
      </w:pPr>
      <w:r w:rsidRPr="003D5F70">
        <w:rPr>
          <w:rFonts w:ascii="Garamond" w:eastAsia="Times New Roman" w:hAnsi="Garamond" w:cs="Times New Roman"/>
          <w:color w:val="000000"/>
        </w:rPr>
        <w:t xml:space="preserve">The Endangered Species Act (ESA) was created in 1973 to protect endangered and threatened species and preserve their habitats. However, with an increasing number of endangered and threatened species </w:t>
      </w:r>
      <w:r w:rsidR="000477D7">
        <w:rPr>
          <w:rFonts w:ascii="Garamond" w:eastAsia="Times New Roman" w:hAnsi="Garamond" w:cs="Times New Roman"/>
          <w:color w:val="000000"/>
        </w:rPr>
        <w:t xml:space="preserve">listed, </w:t>
      </w:r>
      <w:r w:rsidRPr="003D5F70">
        <w:rPr>
          <w:rFonts w:ascii="Garamond" w:eastAsia="Times New Roman" w:hAnsi="Garamond" w:cs="Times New Roman"/>
          <w:color w:val="000000"/>
        </w:rPr>
        <w:t xml:space="preserve">it became increasingly important to reduce conflict between economic development </w:t>
      </w:r>
      <w:r w:rsidR="00387221">
        <w:rPr>
          <w:rFonts w:ascii="Garamond" w:eastAsia="Times New Roman" w:hAnsi="Garamond" w:cs="Times New Roman"/>
          <w:color w:val="000000"/>
        </w:rPr>
        <w:t>and</w:t>
      </w:r>
      <w:r w:rsidRPr="003D5F70">
        <w:rPr>
          <w:rFonts w:ascii="Garamond" w:eastAsia="Times New Roman" w:hAnsi="Garamond" w:cs="Times New Roman"/>
          <w:color w:val="000000"/>
        </w:rPr>
        <w:t xml:space="preserve"> habitat and species conservation. Incidenta</w:t>
      </w:r>
      <w:r w:rsidR="006F0024">
        <w:rPr>
          <w:rFonts w:ascii="Garamond" w:eastAsia="Times New Roman" w:hAnsi="Garamond" w:cs="Times New Roman"/>
          <w:color w:val="000000"/>
        </w:rPr>
        <w:t>l Take Permits were</w:t>
      </w:r>
      <w:r w:rsidR="00080634">
        <w:rPr>
          <w:rFonts w:ascii="Garamond" w:eastAsia="Times New Roman" w:hAnsi="Garamond" w:cs="Times New Roman"/>
          <w:color w:val="000000"/>
        </w:rPr>
        <w:t xml:space="preserve"> created under a 1982</w:t>
      </w:r>
      <w:r w:rsidRPr="003D5F70">
        <w:rPr>
          <w:rFonts w:ascii="Garamond" w:eastAsia="Times New Roman" w:hAnsi="Garamond" w:cs="Times New Roman"/>
          <w:color w:val="000000"/>
        </w:rPr>
        <w:t xml:space="preserve"> amendment to the ESA </w:t>
      </w:r>
      <w:r w:rsidR="006F0024">
        <w:rPr>
          <w:rFonts w:ascii="Garamond" w:eastAsia="Times New Roman" w:hAnsi="Garamond" w:cs="Times New Roman"/>
          <w:color w:val="000000"/>
        </w:rPr>
        <w:t>in Section 10a(1)(B). They</w:t>
      </w:r>
      <w:r w:rsidRPr="003D5F70">
        <w:rPr>
          <w:rFonts w:ascii="Garamond" w:eastAsia="Times New Roman" w:hAnsi="Garamond" w:cs="Times New Roman"/>
          <w:color w:val="000000"/>
        </w:rPr>
        <w:t xml:space="preserve"> allow the take and destruction of </w:t>
      </w:r>
      <w:r w:rsidR="00257889">
        <w:rPr>
          <w:rFonts w:ascii="Garamond" w:eastAsia="Times New Roman" w:hAnsi="Garamond" w:cs="Times New Roman"/>
          <w:color w:val="000000"/>
        </w:rPr>
        <w:t>listed species and their habitat</w:t>
      </w:r>
      <w:r w:rsidR="000E3941">
        <w:rPr>
          <w:rFonts w:ascii="Garamond" w:eastAsia="Times New Roman" w:hAnsi="Garamond" w:cs="Times New Roman"/>
          <w:color w:val="000000"/>
        </w:rPr>
        <w:t>,</w:t>
      </w:r>
      <w:r w:rsidRPr="003D5F70">
        <w:rPr>
          <w:rFonts w:ascii="Garamond" w:eastAsia="Times New Roman" w:hAnsi="Garamond" w:cs="Times New Roman"/>
          <w:color w:val="000000"/>
        </w:rPr>
        <w:t xml:space="preserve"> granted that </w:t>
      </w:r>
      <w:r w:rsidR="003A7566">
        <w:rPr>
          <w:rFonts w:ascii="Garamond" w:eastAsia="Times New Roman" w:hAnsi="Garamond" w:cs="Times New Roman"/>
          <w:color w:val="000000"/>
        </w:rPr>
        <w:t>the disturbance</w:t>
      </w:r>
      <w:r w:rsidRPr="003D5F70">
        <w:rPr>
          <w:rFonts w:ascii="Garamond" w:eastAsia="Times New Roman" w:hAnsi="Garamond" w:cs="Times New Roman"/>
          <w:color w:val="000000"/>
        </w:rPr>
        <w:t xml:space="preserve"> is accompanied by a Habitat Conservation Plan (HCP)</w:t>
      </w:r>
      <w:r w:rsidR="004F0183">
        <w:rPr>
          <w:rFonts w:ascii="Garamond" w:eastAsia="Times New Roman" w:hAnsi="Garamond" w:cs="Times New Roman"/>
          <w:color w:val="000000"/>
        </w:rPr>
        <w:t xml:space="preserve"> (UWFWS, 2013)</w:t>
      </w:r>
      <w:r w:rsidRPr="003D5F70">
        <w:rPr>
          <w:rFonts w:ascii="Garamond" w:eastAsia="Times New Roman" w:hAnsi="Garamond" w:cs="Times New Roman"/>
          <w:color w:val="000000"/>
        </w:rPr>
        <w:t>. H</w:t>
      </w:r>
      <w:r w:rsidR="00833842">
        <w:rPr>
          <w:rFonts w:ascii="Garamond" w:eastAsia="Times New Roman" w:hAnsi="Garamond" w:cs="Times New Roman"/>
          <w:color w:val="000000"/>
        </w:rPr>
        <w:t xml:space="preserve">abitat </w:t>
      </w:r>
      <w:r w:rsidRPr="003D5F70">
        <w:rPr>
          <w:rFonts w:ascii="Garamond" w:eastAsia="Times New Roman" w:hAnsi="Garamond" w:cs="Times New Roman"/>
          <w:color w:val="000000"/>
        </w:rPr>
        <w:t>C</w:t>
      </w:r>
      <w:r w:rsidR="00833842">
        <w:rPr>
          <w:rFonts w:ascii="Garamond" w:eastAsia="Times New Roman" w:hAnsi="Garamond" w:cs="Times New Roman"/>
          <w:color w:val="000000"/>
        </w:rPr>
        <w:t xml:space="preserve">onservation </w:t>
      </w:r>
      <w:r w:rsidRPr="003D5F70">
        <w:rPr>
          <w:rFonts w:ascii="Garamond" w:eastAsia="Times New Roman" w:hAnsi="Garamond" w:cs="Times New Roman"/>
          <w:color w:val="000000"/>
        </w:rPr>
        <w:t>P</w:t>
      </w:r>
      <w:r w:rsidR="00833842">
        <w:rPr>
          <w:rFonts w:ascii="Garamond" w:eastAsia="Times New Roman" w:hAnsi="Garamond" w:cs="Times New Roman"/>
          <w:color w:val="000000"/>
        </w:rPr>
        <w:t>lan</w:t>
      </w:r>
      <w:r w:rsidRPr="003D5F70">
        <w:rPr>
          <w:rFonts w:ascii="Garamond" w:eastAsia="Times New Roman" w:hAnsi="Garamond" w:cs="Times New Roman"/>
          <w:color w:val="000000"/>
        </w:rPr>
        <w:t>s are created in a partnership between the US Fish and Wildlife Service (USFWS) and the landowner or developer (USFWS &amp; NOAA, 2016). Each HCP is unique and designed to fit the needs of both the development and the affected species. H</w:t>
      </w:r>
      <w:r w:rsidR="009E056F">
        <w:rPr>
          <w:rFonts w:ascii="Garamond" w:eastAsia="Times New Roman" w:hAnsi="Garamond" w:cs="Times New Roman"/>
          <w:color w:val="000000"/>
        </w:rPr>
        <w:t xml:space="preserve">abitat </w:t>
      </w:r>
      <w:r w:rsidRPr="003D5F70">
        <w:rPr>
          <w:rFonts w:ascii="Garamond" w:eastAsia="Times New Roman" w:hAnsi="Garamond" w:cs="Times New Roman"/>
          <w:color w:val="000000"/>
        </w:rPr>
        <w:t>C</w:t>
      </w:r>
      <w:r w:rsidR="009E056F">
        <w:rPr>
          <w:rFonts w:ascii="Garamond" w:eastAsia="Times New Roman" w:hAnsi="Garamond" w:cs="Times New Roman"/>
          <w:color w:val="000000"/>
        </w:rPr>
        <w:t xml:space="preserve">onservation </w:t>
      </w:r>
      <w:r w:rsidRPr="003D5F70">
        <w:rPr>
          <w:rFonts w:ascii="Garamond" w:eastAsia="Times New Roman" w:hAnsi="Garamond" w:cs="Times New Roman"/>
          <w:color w:val="000000"/>
        </w:rPr>
        <w:t>P</w:t>
      </w:r>
      <w:r w:rsidR="009E056F">
        <w:rPr>
          <w:rFonts w:ascii="Garamond" w:eastAsia="Times New Roman" w:hAnsi="Garamond" w:cs="Times New Roman"/>
          <w:color w:val="000000"/>
        </w:rPr>
        <w:t>lan</w:t>
      </w:r>
      <w:r w:rsidRPr="003D5F70">
        <w:rPr>
          <w:rFonts w:ascii="Garamond" w:eastAsia="Times New Roman" w:hAnsi="Garamond" w:cs="Times New Roman"/>
          <w:color w:val="000000"/>
        </w:rPr>
        <w:t>s must include a proposed site assessment</w:t>
      </w:r>
      <w:r w:rsidR="00C6628A">
        <w:rPr>
          <w:rFonts w:ascii="Garamond" w:eastAsia="Times New Roman" w:hAnsi="Garamond" w:cs="Times New Roman"/>
          <w:color w:val="000000"/>
        </w:rPr>
        <w:t xml:space="preserve">, which </w:t>
      </w:r>
      <w:r w:rsidRPr="003D5F70">
        <w:rPr>
          <w:rFonts w:ascii="Garamond" w:eastAsia="Times New Roman" w:hAnsi="Garamond" w:cs="Times New Roman"/>
          <w:color w:val="000000"/>
        </w:rPr>
        <w:t>includ</w:t>
      </w:r>
      <w:r w:rsidR="000E3941">
        <w:rPr>
          <w:rFonts w:ascii="Garamond" w:eastAsia="Times New Roman" w:hAnsi="Garamond" w:cs="Times New Roman"/>
          <w:color w:val="000000"/>
        </w:rPr>
        <w:t>es</w:t>
      </w:r>
      <w:r w:rsidRPr="003D5F70">
        <w:rPr>
          <w:rFonts w:ascii="Garamond" w:eastAsia="Times New Roman" w:hAnsi="Garamond" w:cs="Times New Roman"/>
          <w:color w:val="000000"/>
        </w:rPr>
        <w:t xml:space="preserve"> the listed species that will be affected, a plan to minimize and mitigate those </w:t>
      </w:r>
      <w:r w:rsidR="00262507">
        <w:rPr>
          <w:rFonts w:ascii="Garamond" w:eastAsia="Times New Roman" w:hAnsi="Garamond" w:cs="Times New Roman"/>
          <w:color w:val="000000"/>
        </w:rPr>
        <w:t xml:space="preserve">negative </w:t>
      </w:r>
      <w:r w:rsidRPr="003D5F70">
        <w:rPr>
          <w:rFonts w:ascii="Garamond" w:eastAsia="Times New Roman" w:hAnsi="Garamond" w:cs="Times New Roman"/>
          <w:color w:val="000000"/>
        </w:rPr>
        <w:t>effects</w:t>
      </w:r>
      <w:r w:rsidR="00262507">
        <w:rPr>
          <w:rFonts w:ascii="Garamond" w:eastAsia="Times New Roman" w:hAnsi="Garamond" w:cs="Times New Roman"/>
          <w:color w:val="000000"/>
        </w:rPr>
        <w:t xml:space="preserve"> on listed species</w:t>
      </w:r>
      <w:r w:rsidRPr="003D5F70">
        <w:rPr>
          <w:rFonts w:ascii="Garamond" w:eastAsia="Times New Roman" w:hAnsi="Garamond" w:cs="Times New Roman"/>
          <w:color w:val="000000"/>
        </w:rPr>
        <w:t>, and funding available to impl</w:t>
      </w:r>
      <w:r w:rsidR="006F0024">
        <w:rPr>
          <w:rFonts w:ascii="Garamond" w:eastAsia="Times New Roman" w:hAnsi="Garamond" w:cs="Times New Roman"/>
          <w:color w:val="000000"/>
        </w:rPr>
        <w:t>ement those mitigations. After</w:t>
      </w:r>
      <w:r w:rsidRPr="003D5F70">
        <w:rPr>
          <w:rFonts w:ascii="Garamond" w:eastAsia="Times New Roman" w:hAnsi="Garamond" w:cs="Times New Roman"/>
          <w:color w:val="000000"/>
        </w:rPr>
        <w:t xml:space="preserve"> creation of the HCP, the landowner or developer must maintain the HCP and provide </w:t>
      </w:r>
      <w:r w:rsidR="0039476D">
        <w:rPr>
          <w:rFonts w:ascii="Garamond" w:eastAsia="Times New Roman" w:hAnsi="Garamond" w:cs="Times New Roman"/>
          <w:color w:val="000000"/>
        </w:rPr>
        <w:t xml:space="preserve">yearly </w:t>
      </w:r>
      <w:r w:rsidRPr="003D5F70">
        <w:rPr>
          <w:rFonts w:ascii="Garamond" w:eastAsia="Times New Roman" w:hAnsi="Garamond" w:cs="Times New Roman"/>
          <w:color w:val="000000"/>
        </w:rPr>
        <w:t>status reports to the USFWS (USFWS &amp; NOAA, 2016). In turn, biologists at the USFWS help monitor changes in the HCPs throughout their designated region.</w:t>
      </w:r>
      <w:r w:rsidR="00720A41">
        <w:rPr>
          <w:rFonts w:ascii="Garamond" w:eastAsia="Times New Roman" w:hAnsi="Garamond" w:cs="Times New Roman"/>
          <w:color w:val="000000"/>
        </w:rPr>
        <w:t xml:space="preserve"> There are a limited number of biologists at the USFWS that supervise over 84 million acers of HCP areas. </w:t>
      </w:r>
      <w:r w:rsidR="000F30FD" w:rsidRPr="000F30FD">
        <w:rPr>
          <w:rFonts w:ascii="Garamond" w:eastAsia="Times New Roman" w:hAnsi="Garamond" w:cs="Times New Roman"/>
          <w:color w:val="000000"/>
        </w:rPr>
        <w:t>Currently, HCP monitoring has been limited to field work by USFWS biologists who each oversee multiple HCPs, which</w:t>
      </w:r>
      <w:r w:rsidR="000F30FD">
        <w:rPr>
          <w:rFonts w:ascii="Garamond" w:eastAsia="Times New Roman" w:hAnsi="Garamond" w:cs="Times New Roman"/>
          <w:color w:val="000000"/>
        </w:rPr>
        <w:t xml:space="preserve"> is costly and time-consuming. </w:t>
      </w:r>
      <w:r w:rsidR="00720A41">
        <w:rPr>
          <w:rFonts w:ascii="Garamond" w:eastAsia="Times New Roman" w:hAnsi="Garamond" w:cs="Times New Roman"/>
          <w:color w:val="000000"/>
        </w:rPr>
        <w:t xml:space="preserve">To reduce cost and increase efficiency the USFWS wanted a tool </w:t>
      </w:r>
      <w:r w:rsidR="005B1DB0">
        <w:rPr>
          <w:rFonts w:ascii="Garamond" w:eastAsia="Times New Roman" w:hAnsi="Garamond" w:cs="Times New Roman"/>
          <w:color w:val="000000"/>
        </w:rPr>
        <w:t xml:space="preserve">with an </w:t>
      </w:r>
      <w:r w:rsidR="00720A41">
        <w:rPr>
          <w:rFonts w:ascii="Garamond" w:eastAsia="Times New Roman" w:hAnsi="Garamond" w:cs="Times New Roman"/>
          <w:color w:val="000000"/>
        </w:rPr>
        <w:t>easy to use</w:t>
      </w:r>
      <w:r w:rsidR="005B1DB0">
        <w:rPr>
          <w:rFonts w:ascii="Garamond" w:eastAsia="Times New Roman" w:hAnsi="Garamond" w:cs="Times New Roman"/>
          <w:color w:val="000000"/>
        </w:rPr>
        <w:t xml:space="preserve"> user interface and limited coding</w:t>
      </w:r>
      <w:r w:rsidR="00720A41">
        <w:rPr>
          <w:rFonts w:ascii="Garamond" w:eastAsia="Times New Roman" w:hAnsi="Garamond" w:cs="Times New Roman"/>
          <w:color w:val="000000"/>
        </w:rPr>
        <w:t xml:space="preserve"> </w:t>
      </w:r>
      <w:r w:rsidR="005B1DB0">
        <w:rPr>
          <w:rFonts w:ascii="Garamond" w:eastAsia="Times New Roman" w:hAnsi="Garamond" w:cs="Times New Roman"/>
          <w:color w:val="000000"/>
        </w:rPr>
        <w:t xml:space="preserve">that </w:t>
      </w:r>
      <w:r w:rsidR="00720A41">
        <w:rPr>
          <w:rFonts w:ascii="Garamond" w:eastAsia="Times New Roman" w:hAnsi="Garamond" w:cs="Times New Roman"/>
          <w:color w:val="000000"/>
        </w:rPr>
        <w:t xml:space="preserve">could detect land use change across large areas. The answer to this was to use NASA Earth Observations </w:t>
      </w:r>
      <w:r w:rsidR="005B1DB0">
        <w:rPr>
          <w:rFonts w:ascii="Garamond" w:eastAsia="Times New Roman" w:hAnsi="Garamond" w:cs="Times New Roman"/>
          <w:color w:val="000000"/>
        </w:rPr>
        <w:t>to create the landscape anomaly detection tool in Google Earth Engine (GEE) API.</w:t>
      </w:r>
    </w:p>
    <w:p w14:paraId="416BEE88" w14:textId="77777777" w:rsidR="003D5F70" w:rsidRPr="003D5F70" w:rsidRDefault="003D5F70" w:rsidP="003D5F70">
      <w:pPr>
        <w:spacing w:after="0" w:line="240" w:lineRule="auto"/>
        <w:rPr>
          <w:rFonts w:ascii="Garamond" w:eastAsia="Times New Roman" w:hAnsi="Garamond" w:cs="Times New Roman"/>
          <w:sz w:val="24"/>
          <w:szCs w:val="24"/>
        </w:rPr>
      </w:pPr>
    </w:p>
    <w:p w14:paraId="64AAB7B0" w14:textId="52B4A449" w:rsidR="003D5F70" w:rsidRPr="00472301" w:rsidRDefault="003D5F70" w:rsidP="003D5F70">
      <w:pPr>
        <w:spacing w:after="0" w:line="240" w:lineRule="auto"/>
        <w:rPr>
          <w:rFonts w:ascii="Garamond" w:eastAsia="Times New Roman" w:hAnsi="Garamond" w:cs="Times New Roman"/>
          <w:color w:val="000000"/>
        </w:rPr>
      </w:pPr>
      <w:r w:rsidRPr="003D5F70">
        <w:rPr>
          <w:rFonts w:ascii="Garamond" w:eastAsia="Times New Roman" w:hAnsi="Garamond" w:cs="Times New Roman"/>
          <w:color w:val="000000"/>
        </w:rPr>
        <w:t xml:space="preserve">As a way to more effectively </w:t>
      </w:r>
      <w:r w:rsidR="006F0024">
        <w:rPr>
          <w:rFonts w:ascii="Garamond" w:eastAsia="Times New Roman" w:hAnsi="Garamond" w:cs="Times New Roman"/>
          <w:color w:val="000000"/>
        </w:rPr>
        <w:t>identify</w:t>
      </w:r>
      <w:r w:rsidR="00576C1A">
        <w:rPr>
          <w:rFonts w:ascii="Garamond" w:eastAsia="Times New Roman" w:hAnsi="Garamond" w:cs="Times New Roman"/>
          <w:color w:val="000000"/>
        </w:rPr>
        <w:t xml:space="preserve"> changes in</w:t>
      </w:r>
      <w:r w:rsidRPr="003D5F70">
        <w:rPr>
          <w:rFonts w:ascii="Garamond" w:eastAsia="Times New Roman" w:hAnsi="Garamond" w:cs="Times New Roman"/>
          <w:color w:val="000000"/>
        </w:rPr>
        <w:t xml:space="preserve"> HCPs, the USFWS </w:t>
      </w:r>
      <w:r w:rsidR="003930A0">
        <w:rPr>
          <w:rFonts w:ascii="Garamond" w:eastAsia="Times New Roman" w:hAnsi="Garamond" w:cs="Times New Roman"/>
          <w:color w:val="000000"/>
        </w:rPr>
        <w:t>needs</w:t>
      </w:r>
      <w:r w:rsidR="006F0024">
        <w:rPr>
          <w:rFonts w:ascii="Garamond" w:eastAsia="Times New Roman" w:hAnsi="Garamond" w:cs="Times New Roman"/>
          <w:color w:val="000000"/>
        </w:rPr>
        <w:t xml:space="preserve"> a user-friendly tool that utilizes</w:t>
      </w:r>
      <w:r w:rsidRPr="003D5F70">
        <w:rPr>
          <w:rFonts w:ascii="Garamond" w:eastAsia="Times New Roman" w:hAnsi="Garamond" w:cs="Times New Roman"/>
          <w:color w:val="000000"/>
        </w:rPr>
        <w:t xml:space="preserve"> remote</w:t>
      </w:r>
      <w:r w:rsidR="00257889">
        <w:rPr>
          <w:rFonts w:ascii="Garamond" w:eastAsia="Times New Roman" w:hAnsi="Garamond" w:cs="Times New Roman"/>
          <w:color w:val="000000"/>
        </w:rPr>
        <w:t>ly</w:t>
      </w:r>
      <w:r w:rsidR="0065075A">
        <w:rPr>
          <w:rFonts w:ascii="Garamond" w:eastAsia="Times New Roman" w:hAnsi="Garamond" w:cs="Times New Roman"/>
          <w:color w:val="000000"/>
        </w:rPr>
        <w:t>-</w:t>
      </w:r>
      <w:r w:rsidR="00257889">
        <w:rPr>
          <w:rFonts w:ascii="Garamond" w:eastAsia="Times New Roman" w:hAnsi="Garamond" w:cs="Times New Roman"/>
          <w:color w:val="000000"/>
        </w:rPr>
        <w:t xml:space="preserve">sensed </w:t>
      </w:r>
      <w:r w:rsidR="0065075A">
        <w:rPr>
          <w:rFonts w:ascii="Garamond" w:eastAsia="Times New Roman" w:hAnsi="Garamond" w:cs="Times New Roman"/>
          <w:color w:val="000000"/>
        </w:rPr>
        <w:t>E</w:t>
      </w:r>
      <w:r w:rsidR="00257889">
        <w:rPr>
          <w:rFonts w:ascii="Garamond" w:eastAsia="Times New Roman" w:hAnsi="Garamond" w:cs="Times New Roman"/>
          <w:color w:val="000000"/>
        </w:rPr>
        <w:t>arth observations</w:t>
      </w:r>
      <w:r w:rsidRPr="003D5F70">
        <w:rPr>
          <w:rFonts w:ascii="Garamond" w:eastAsia="Times New Roman" w:hAnsi="Garamond" w:cs="Times New Roman"/>
          <w:color w:val="000000"/>
        </w:rPr>
        <w:t xml:space="preserve"> to </w:t>
      </w:r>
      <w:r w:rsidR="00576C1A">
        <w:rPr>
          <w:rFonts w:ascii="Garamond" w:eastAsia="Times New Roman" w:hAnsi="Garamond" w:cs="Times New Roman"/>
          <w:color w:val="000000"/>
        </w:rPr>
        <w:t>detect</w:t>
      </w:r>
      <w:r w:rsidRPr="003D5F70">
        <w:rPr>
          <w:rFonts w:ascii="Garamond" w:eastAsia="Times New Roman" w:hAnsi="Garamond" w:cs="Times New Roman"/>
          <w:color w:val="000000"/>
        </w:rPr>
        <w:t xml:space="preserve"> land use change within HCP areas, which is often a challenging aspect of the lifecycle of an HCP (</w:t>
      </w:r>
      <w:r w:rsidR="008D0F2F" w:rsidRPr="008D0F2F">
        <w:rPr>
          <w:rFonts w:ascii="Garamond" w:eastAsia="Times New Roman" w:hAnsi="Garamond" w:cs="Times New Roman"/>
          <w:color w:val="000000"/>
        </w:rPr>
        <w:t>Franklin</w:t>
      </w:r>
      <w:r w:rsidRPr="008D0F2F">
        <w:rPr>
          <w:rFonts w:ascii="Garamond" w:eastAsia="Times New Roman" w:hAnsi="Garamond" w:cs="Times New Roman"/>
          <w:color w:val="000000"/>
        </w:rPr>
        <w:t>,</w:t>
      </w:r>
      <w:r w:rsidR="008D0F2F" w:rsidRPr="008D0F2F">
        <w:rPr>
          <w:rFonts w:ascii="Garamond" w:eastAsia="Times New Roman" w:hAnsi="Garamond" w:cs="Times New Roman"/>
          <w:color w:val="000000"/>
        </w:rPr>
        <w:t xml:space="preserve"> Regan, Hierl, Deutschman, Johnson, &amp; Winchell,</w:t>
      </w:r>
      <w:r w:rsidRPr="008D0F2F">
        <w:rPr>
          <w:rFonts w:ascii="Garamond" w:eastAsia="Times New Roman" w:hAnsi="Garamond" w:cs="Times New Roman"/>
          <w:color w:val="000000"/>
        </w:rPr>
        <w:t xml:space="preserve"> 2011</w:t>
      </w:r>
      <w:r w:rsidRPr="003D5F70">
        <w:rPr>
          <w:rFonts w:ascii="Garamond" w:eastAsia="Times New Roman" w:hAnsi="Garamond" w:cs="Times New Roman"/>
          <w:color w:val="000000"/>
        </w:rPr>
        <w:t xml:space="preserve">). Remote sensing is useful to scientists, such as biologists and resource managers, because </w:t>
      </w:r>
      <w:r w:rsidR="00257889">
        <w:rPr>
          <w:rFonts w:ascii="Garamond" w:eastAsia="Times New Roman" w:hAnsi="Garamond" w:cs="Times New Roman"/>
          <w:color w:val="000000"/>
        </w:rPr>
        <w:t>it allows them</w:t>
      </w:r>
      <w:r w:rsidRPr="003D5F70">
        <w:rPr>
          <w:rFonts w:ascii="Garamond" w:eastAsia="Times New Roman" w:hAnsi="Garamond" w:cs="Times New Roman"/>
          <w:color w:val="000000"/>
        </w:rPr>
        <w:t xml:space="preserve"> to study </w:t>
      </w:r>
      <w:r w:rsidR="0065075A">
        <w:rPr>
          <w:rFonts w:ascii="Garamond" w:eastAsia="Times New Roman" w:hAnsi="Garamond" w:cs="Times New Roman"/>
          <w:color w:val="000000"/>
        </w:rPr>
        <w:t>landscape-scale</w:t>
      </w:r>
      <w:r w:rsidRPr="003D5F70">
        <w:rPr>
          <w:rFonts w:ascii="Garamond" w:eastAsia="Times New Roman" w:hAnsi="Garamond" w:cs="Times New Roman"/>
          <w:color w:val="000000"/>
        </w:rPr>
        <w:t xml:space="preserve"> areas without needing to physically travel to each site that interests them. Remotely</w:t>
      </w:r>
      <w:r w:rsidR="00A91BD3">
        <w:rPr>
          <w:rFonts w:ascii="Garamond" w:eastAsia="Times New Roman" w:hAnsi="Garamond" w:cs="Times New Roman"/>
          <w:color w:val="000000"/>
        </w:rPr>
        <w:t>-</w:t>
      </w:r>
      <w:r w:rsidRPr="003D5F70">
        <w:rPr>
          <w:rFonts w:ascii="Garamond" w:eastAsia="Times New Roman" w:hAnsi="Garamond" w:cs="Times New Roman"/>
          <w:color w:val="000000"/>
        </w:rPr>
        <w:t>sensed imagery can be applied to many different analyses, such as land use, land cover, and vegetation changes (Green</w:t>
      </w:r>
      <w:r w:rsidR="00CC50DE">
        <w:rPr>
          <w:rFonts w:ascii="Garamond" w:eastAsia="Times New Roman" w:hAnsi="Garamond" w:cs="Times New Roman"/>
          <w:color w:val="000000"/>
        </w:rPr>
        <w:t>, Kempka, &amp; Lackey</w:t>
      </w:r>
      <w:r w:rsidRPr="003D5F70">
        <w:rPr>
          <w:rFonts w:ascii="Garamond" w:eastAsia="Times New Roman" w:hAnsi="Garamond" w:cs="Times New Roman"/>
          <w:color w:val="000000"/>
        </w:rPr>
        <w:t>, 1994; Lyon</w:t>
      </w:r>
      <w:r w:rsidR="00CC50DE">
        <w:rPr>
          <w:rFonts w:ascii="Garamond" w:eastAsia="Times New Roman" w:hAnsi="Garamond" w:cs="Times New Roman"/>
          <w:color w:val="000000"/>
        </w:rPr>
        <w:t>, Yuan, Lunetta, &amp; Elvidge</w:t>
      </w:r>
      <w:r w:rsidRPr="003D5F70">
        <w:rPr>
          <w:rFonts w:ascii="Garamond" w:eastAsia="Times New Roman" w:hAnsi="Garamond" w:cs="Times New Roman"/>
          <w:color w:val="000000"/>
        </w:rPr>
        <w:t xml:space="preserve">, 1998). </w:t>
      </w:r>
      <w:r w:rsidR="00E7162E">
        <w:rPr>
          <w:rFonts w:ascii="Garamond" w:eastAsia="Times New Roman" w:hAnsi="Garamond" w:cs="Times New Roman"/>
          <w:color w:val="000000"/>
        </w:rPr>
        <w:t>Vegetat</w:t>
      </w:r>
      <w:r w:rsidR="009220CD">
        <w:rPr>
          <w:rFonts w:ascii="Garamond" w:eastAsia="Times New Roman" w:hAnsi="Garamond" w:cs="Times New Roman"/>
          <w:color w:val="000000"/>
        </w:rPr>
        <w:t xml:space="preserve">ion indices are useful </w:t>
      </w:r>
      <w:r w:rsidR="00576C1A">
        <w:rPr>
          <w:rFonts w:ascii="Garamond" w:eastAsia="Times New Roman" w:hAnsi="Garamond" w:cs="Times New Roman"/>
          <w:color w:val="000000"/>
        </w:rPr>
        <w:t xml:space="preserve">calculations in detecting </w:t>
      </w:r>
      <w:r w:rsidR="009220CD">
        <w:rPr>
          <w:rFonts w:ascii="Garamond" w:eastAsia="Times New Roman" w:hAnsi="Garamond" w:cs="Times New Roman"/>
          <w:color w:val="000000"/>
        </w:rPr>
        <w:t>temporal land use change</w:t>
      </w:r>
      <w:r w:rsidR="005E1897">
        <w:rPr>
          <w:rFonts w:ascii="Garamond" w:eastAsia="Times New Roman" w:hAnsi="Garamond" w:cs="Times New Roman"/>
          <w:color w:val="000000"/>
        </w:rPr>
        <w:t xml:space="preserve"> (</w:t>
      </w:r>
      <w:r w:rsidR="005E1897" w:rsidRPr="00A12ECD">
        <w:rPr>
          <w:rFonts w:ascii="Garamond" w:eastAsia="Times New Roman" w:hAnsi="Garamond" w:cs="Times New Roman"/>
          <w:color w:val="000000"/>
        </w:rPr>
        <w:t>Lyon et al., 1998</w:t>
      </w:r>
      <w:r w:rsidR="005E1897">
        <w:rPr>
          <w:rFonts w:ascii="Garamond" w:eastAsia="Times New Roman" w:hAnsi="Garamond" w:cs="Times New Roman"/>
          <w:color w:val="000000"/>
        </w:rPr>
        <w:t xml:space="preserve">; </w:t>
      </w:r>
      <w:r w:rsidR="003C31C3" w:rsidRPr="003C31C3">
        <w:rPr>
          <w:rFonts w:ascii="Garamond" w:eastAsia="Times New Roman" w:hAnsi="Garamond" w:cs="Times New Roman"/>
          <w:color w:val="000000"/>
        </w:rPr>
        <w:t>Glenn, Huete, Nagler, &amp; Nelson</w:t>
      </w:r>
      <w:r w:rsidR="005E1897" w:rsidRPr="003C31C3">
        <w:rPr>
          <w:rFonts w:ascii="Garamond" w:eastAsia="Times New Roman" w:hAnsi="Garamond" w:cs="Times New Roman"/>
          <w:color w:val="000000"/>
        </w:rPr>
        <w:t>, 2008</w:t>
      </w:r>
      <w:r w:rsidR="005E1897">
        <w:rPr>
          <w:rFonts w:ascii="Garamond" w:eastAsia="Times New Roman" w:hAnsi="Garamond" w:cs="Times New Roman"/>
          <w:color w:val="000000"/>
        </w:rPr>
        <w:t xml:space="preserve">). </w:t>
      </w:r>
      <w:r w:rsidR="005B1DB0">
        <w:rPr>
          <w:rFonts w:ascii="Garamond" w:eastAsia="Times New Roman" w:hAnsi="Garamond" w:cs="Times New Roman"/>
          <w:color w:val="000000"/>
        </w:rPr>
        <w:lastRenderedPageBreak/>
        <w:t>This project mainly used t</w:t>
      </w:r>
      <w:r w:rsidR="009220CD">
        <w:rPr>
          <w:rFonts w:ascii="Garamond" w:eastAsia="Times New Roman" w:hAnsi="Garamond" w:cs="Times New Roman"/>
          <w:color w:val="000000"/>
        </w:rPr>
        <w:t>he Normalized Difference Vegetation Index (NDVI)</w:t>
      </w:r>
      <w:r w:rsidR="005E1897">
        <w:rPr>
          <w:rFonts w:ascii="Garamond" w:eastAsia="Times New Roman" w:hAnsi="Garamond" w:cs="Times New Roman"/>
          <w:color w:val="000000"/>
        </w:rPr>
        <w:t>,</w:t>
      </w:r>
      <w:r w:rsidR="005B1DB0">
        <w:rPr>
          <w:rFonts w:ascii="Garamond" w:eastAsia="Times New Roman" w:hAnsi="Garamond" w:cs="Times New Roman"/>
          <w:color w:val="000000"/>
        </w:rPr>
        <w:t xml:space="preserve"> and Relative Green (RG) Index. NDVI</w:t>
      </w:r>
      <w:r w:rsidR="005E1897">
        <w:rPr>
          <w:rFonts w:ascii="Garamond" w:eastAsia="Times New Roman" w:hAnsi="Garamond" w:cs="Times New Roman"/>
          <w:color w:val="000000"/>
        </w:rPr>
        <w:t xml:space="preserve"> is the normalized ratio of the red and </w:t>
      </w:r>
      <w:r w:rsidR="003930A0">
        <w:rPr>
          <w:rFonts w:ascii="Garamond" w:eastAsia="Times New Roman" w:hAnsi="Garamond" w:cs="Times New Roman"/>
          <w:color w:val="000000"/>
        </w:rPr>
        <w:t>n</w:t>
      </w:r>
      <w:r w:rsidR="005E1897">
        <w:rPr>
          <w:rFonts w:ascii="Garamond" w:eastAsia="Times New Roman" w:hAnsi="Garamond" w:cs="Times New Roman"/>
          <w:color w:val="000000"/>
        </w:rPr>
        <w:t xml:space="preserve">ear </w:t>
      </w:r>
      <w:r w:rsidR="003930A0">
        <w:rPr>
          <w:rFonts w:ascii="Garamond" w:eastAsia="Times New Roman" w:hAnsi="Garamond" w:cs="Times New Roman"/>
          <w:color w:val="000000"/>
        </w:rPr>
        <w:t>i</w:t>
      </w:r>
      <w:r w:rsidR="005E1897">
        <w:rPr>
          <w:rFonts w:ascii="Garamond" w:eastAsia="Times New Roman" w:hAnsi="Garamond" w:cs="Times New Roman"/>
          <w:color w:val="000000"/>
        </w:rPr>
        <w:t>nfrared (NIR) bands</w:t>
      </w:r>
      <w:r w:rsidR="005B1DB0">
        <w:rPr>
          <w:rFonts w:ascii="Garamond" w:eastAsia="Times New Roman" w:hAnsi="Garamond" w:cs="Times New Roman"/>
          <w:color w:val="000000"/>
        </w:rPr>
        <w:t xml:space="preserve">. It detects the presence or absence of vegetation in the landscape </w:t>
      </w:r>
      <w:r w:rsidR="005E1897">
        <w:rPr>
          <w:rFonts w:ascii="Garamond" w:eastAsia="Times New Roman" w:hAnsi="Garamond" w:cs="Times New Roman"/>
          <w:color w:val="000000"/>
        </w:rPr>
        <w:t>(</w:t>
      </w:r>
      <w:r w:rsidR="00F86EDD" w:rsidRPr="00A12ECD">
        <w:rPr>
          <w:rFonts w:ascii="Garamond" w:eastAsia="Times New Roman" w:hAnsi="Garamond" w:cs="Times New Roman"/>
          <w:color w:val="000000"/>
        </w:rPr>
        <w:t>Glenn et al</w:t>
      </w:r>
      <w:r w:rsidR="00F86EDD" w:rsidRPr="00A12ECD">
        <w:rPr>
          <w:rFonts w:ascii="Garamond" w:eastAsia="Times New Roman" w:hAnsi="Garamond" w:cs="Times New Roman"/>
          <w:i/>
          <w:color w:val="000000"/>
        </w:rPr>
        <w:t>.</w:t>
      </w:r>
      <w:r w:rsidR="00F86EDD" w:rsidRPr="00A12ECD">
        <w:rPr>
          <w:rFonts w:ascii="Garamond" w:eastAsia="Times New Roman" w:hAnsi="Garamond" w:cs="Times New Roman"/>
          <w:color w:val="000000"/>
        </w:rPr>
        <w:t>, 2008</w:t>
      </w:r>
      <w:r w:rsidR="00F86EDD">
        <w:rPr>
          <w:rFonts w:ascii="Garamond" w:eastAsia="Times New Roman" w:hAnsi="Garamond" w:cs="Times New Roman"/>
          <w:color w:val="000000"/>
        </w:rPr>
        <w:t>)</w:t>
      </w:r>
      <w:r w:rsidR="00D43ED9">
        <w:rPr>
          <w:rFonts w:ascii="Garamond" w:eastAsia="Times New Roman" w:hAnsi="Garamond" w:cs="Times New Roman"/>
          <w:color w:val="000000"/>
        </w:rPr>
        <w:t>,</w:t>
      </w:r>
      <w:r w:rsidR="00D20502">
        <w:rPr>
          <w:rFonts w:ascii="Garamond" w:eastAsia="Times New Roman" w:hAnsi="Garamond" w:cs="Times New Roman"/>
          <w:color w:val="000000"/>
        </w:rPr>
        <w:t xml:space="preserve"> and is able to produce meaningful results </w:t>
      </w:r>
      <w:r w:rsidR="009D0ECB">
        <w:rPr>
          <w:rFonts w:ascii="Garamond" w:eastAsia="Times New Roman" w:hAnsi="Garamond" w:cs="Times New Roman"/>
          <w:color w:val="000000"/>
        </w:rPr>
        <w:t xml:space="preserve">of vegetation </w:t>
      </w:r>
      <w:r w:rsidR="00D20502">
        <w:rPr>
          <w:rFonts w:ascii="Garamond" w:eastAsia="Times New Roman" w:hAnsi="Garamond" w:cs="Times New Roman"/>
          <w:color w:val="000000"/>
        </w:rPr>
        <w:t>across seasonal and inter</w:t>
      </w:r>
      <w:r w:rsidR="0071507F">
        <w:rPr>
          <w:rFonts w:ascii="Garamond" w:eastAsia="Times New Roman" w:hAnsi="Garamond" w:cs="Times New Roman"/>
          <w:color w:val="000000"/>
        </w:rPr>
        <w:t>-</w:t>
      </w:r>
      <w:r w:rsidR="00D20502">
        <w:rPr>
          <w:rFonts w:ascii="Garamond" w:eastAsia="Times New Roman" w:hAnsi="Garamond" w:cs="Times New Roman"/>
          <w:color w:val="000000"/>
        </w:rPr>
        <w:t>annual changes (</w:t>
      </w:r>
      <w:r w:rsidR="009D73DC" w:rsidRPr="009D73DC">
        <w:rPr>
          <w:rFonts w:ascii="Garamond" w:eastAsia="Times New Roman" w:hAnsi="Garamond" w:cs="Times New Roman"/>
          <w:color w:val="000000"/>
        </w:rPr>
        <w:t>Huete, Didan, Miura, Rodriquez, Gao, &amp; Ferreira</w:t>
      </w:r>
      <w:r w:rsidR="00D20502" w:rsidRPr="009D73DC">
        <w:rPr>
          <w:rFonts w:ascii="Garamond" w:eastAsia="Times New Roman" w:hAnsi="Garamond" w:cs="Times New Roman"/>
          <w:color w:val="000000"/>
        </w:rPr>
        <w:t>, 2002</w:t>
      </w:r>
      <w:r w:rsidR="00D20502">
        <w:rPr>
          <w:rFonts w:ascii="Garamond" w:eastAsia="Times New Roman" w:hAnsi="Garamond" w:cs="Times New Roman"/>
          <w:color w:val="000000"/>
        </w:rPr>
        <w:t>)</w:t>
      </w:r>
      <w:r w:rsidR="000F30FD">
        <w:rPr>
          <w:rFonts w:ascii="Garamond" w:eastAsia="Times New Roman" w:hAnsi="Garamond" w:cs="Times New Roman"/>
          <w:color w:val="000000"/>
        </w:rPr>
        <w:t xml:space="preserve">. However NDVI struggles to produce meaningful results across variable environment types </w:t>
      </w:r>
      <w:r w:rsidR="000F30FD" w:rsidRPr="00DA4209">
        <w:rPr>
          <w:rFonts w:ascii="Garamond" w:eastAsia="Times New Roman" w:hAnsi="Garamond" w:cs="Arial"/>
          <w:bCs/>
        </w:rPr>
        <w:t>(</w:t>
      </w:r>
      <w:r w:rsidR="000F30FD" w:rsidRPr="003A32F6">
        <w:rPr>
          <w:rFonts w:ascii="Garamond" w:eastAsia="Times New Roman" w:hAnsi="Garamond" w:cs="Arial"/>
          <w:bCs/>
        </w:rPr>
        <w:t>Newnham, Verbesselt, Grant, &amp; Anderson, 2011</w:t>
      </w:r>
      <w:r w:rsidR="000F30FD" w:rsidRPr="00DA4209">
        <w:rPr>
          <w:rFonts w:ascii="Garamond" w:eastAsia="Times New Roman" w:hAnsi="Garamond" w:cs="Arial"/>
          <w:bCs/>
        </w:rPr>
        <w:t>)</w:t>
      </w:r>
      <w:r w:rsidR="000F30FD">
        <w:rPr>
          <w:rFonts w:ascii="Garamond" w:eastAsia="Times New Roman" w:hAnsi="Garamond" w:cs="Times New Roman"/>
          <w:color w:val="000000"/>
        </w:rPr>
        <w:t>.</w:t>
      </w:r>
      <w:r w:rsidR="0023273F">
        <w:rPr>
          <w:rFonts w:ascii="Garamond" w:eastAsia="Times New Roman" w:hAnsi="Garamond" w:cs="Times New Roman"/>
          <w:color w:val="000000"/>
        </w:rPr>
        <w:t xml:space="preserve"> </w:t>
      </w:r>
      <w:r w:rsidR="008D6A42">
        <w:rPr>
          <w:rFonts w:ascii="Garamond" w:eastAsia="Times New Roman" w:hAnsi="Garamond" w:cs="Times New Roman"/>
          <w:color w:val="000000"/>
        </w:rPr>
        <w:t>Relative Green (RG) was the primary vegetation index used for</w:t>
      </w:r>
      <w:r w:rsidR="0023273F">
        <w:rPr>
          <w:rFonts w:ascii="Garamond" w:eastAsia="Times New Roman" w:hAnsi="Garamond" w:cs="Times New Roman"/>
          <w:color w:val="000000"/>
        </w:rPr>
        <w:t xml:space="preserve"> this project because it uses baseline and current NDVI values at each pixel to analyze vegetation across different </w:t>
      </w:r>
      <w:r w:rsidR="00F543B8">
        <w:rPr>
          <w:rFonts w:ascii="Garamond" w:eastAsia="Times New Roman" w:hAnsi="Garamond" w:cs="Times New Roman"/>
          <w:color w:val="000000"/>
        </w:rPr>
        <w:t xml:space="preserve">landscapes, </w:t>
      </w:r>
      <w:r w:rsidR="0023273F">
        <w:rPr>
          <w:rFonts w:ascii="Garamond" w:eastAsia="Times New Roman" w:hAnsi="Garamond" w:cs="Times New Roman"/>
          <w:color w:val="000000"/>
        </w:rPr>
        <w:t>giving a more accurate representation in the study area (</w:t>
      </w:r>
      <w:r w:rsidR="0023273F" w:rsidRPr="00C8159F">
        <w:rPr>
          <w:rFonts w:ascii="Garamond" w:eastAsia="Times New Roman" w:hAnsi="Garamond" w:cs="Times New Roman"/>
          <w:color w:val="000000"/>
        </w:rPr>
        <w:t>Newnham et al., 2011</w:t>
      </w:r>
      <w:r w:rsidR="0023273F">
        <w:rPr>
          <w:rFonts w:ascii="Garamond" w:eastAsia="Times New Roman" w:hAnsi="Garamond" w:cs="Times New Roman"/>
          <w:color w:val="000000"/>
        </w:rPr>
        <w:t>).</w:t>
      </w:r>
      <w:r w:rsidR="008D6A42">
        <w:rPr>
          <w:rFonts w:ascii="Garamond" w:eastAsia="Times New Roman" w:hAnsi="Garamond" w:cs="Times New Roman"/>
          <w:color w:val="000000"/>
        </w:rPr>
        <w:t xml:space="preserve"> </w:t>
      </w:r>
      <w:r w:rsidRPr="003D5F70">
        <w:rPr>
          <w:rFonts w:ascii="Garamond" w:eastAsia="Times New Roman" w:hAnsi="Garamond" w:cs="Times New Roman"/>
          <w:color w:val="000000"/>
        </w:rPr>
        <w:t xml:space="preserve">Having the </w:t>
      </w:r>
      <w:r w:rsidR="00A91BD3">
        <w:rPr>
          <w:rFonts w:ascii="Garamond" w:eastAsia="Times New Roman" w:hAnsi="Garamond" w:cs="Times New Roman"/>
          <w:color w:val="000000"/>
        </w:rPr>
        <w:t>ability to</w:t>
      </w:r>
      <w:r w:rsidRPr="003D5F70">
        <w:rPr>
          <w:rFonts w:ascii="Garamond" w:eastAsia="Times New Roman" w:hAnsi="Garamond" w:cs="Times New Roman"/>
          <w:color w:val="000000"/>
        </w:rPr>
        <w:t xml:space="preserve"> </w:t>
      </w:r>
      <w:r w:rsidR="00720A41">
        <w:rPr>
          <w:rFonts w:ascii="Garamond" w:eastAsia="Times New Roman" w:hAnsi="Garamond" w:cs="Times New Roman"/>
          <w:color w:val="000000"/>
        </w:rPr>
        <w:t>supervise</w:t>
      </w:r>
      <w:r w:rsidRPr="003D5F70">
        <w:rPr>
          <w:rFonts w:ascii="Garamond" w:eastAsia="Times New Roman" w:hAnsi="Garamond" w:cs="Times New Roman"/>
          <w:color w:val="000000"/>
        </w:rPr>
        <w:t xml:space="preserve"> large regions remotely will allow the USFWS to more efficiently use funds and resources to send biologists into the field to collect data only when unexpected or particularly dramatic land use change</w:t>
      </w:r>
      <w:r w:rsidR="00D43ED9">
        <w:rPr>
          <w:rFonts w:ascii="Garamond" w:eastAsia="Times New Roman" w:hAnsi="Garamond" w:cs="Times New Roman"/>
          <w:color w:val="000000"/>
        </w:rPr>
        <w:t>s</w:t>
      </w:r>
      <w:r w:rsidRPr="003D5F70">
        <w:rPr>
          <w:rFonts w:ascii="Garamond" w:eastAsia="Times New Roman" w:hAnsi="Garamond" w:cs="Times New Roman"/>
          <w:color w:val="000000"/>
        </w:rPr>
        <w:t xml:space="preserve"> have occurred. </w:t>
      </w:r>
      <w:r w:rsidR="00E81C4B" w:rsidRPr="006A45C5">
        <w:rPr>
          <w:rFonts w:ascii="Garamond" w:eastAsia="Times New Roman" w:hAnsi="Garamond" w:cs="Times New Roman"/>
          <w:color w:val="000000"/>
        </w:rPr>
        <w:t xml:space="preserve">This project focused on the construction of </w:t>
      </w:r>
      <w:r w:rsidR="00E81C4B">
        <w:rPr>
          <w:rFonts w:ascii="Garamond" w:eastAsia="Times New Roman" w:hAnsi="Garamond" w:cs="Times New Roman"/>
          <w:color w:val="000000"/>
        </w:rPr>
        <w:t>the Landscape Anomaly Detection Tool</w:t>
      </w:r>
      <w:r w:rsidR="00E81C4B" w:rsidRPr="006A45C5">
        <w:rPr>
          <w:rFonts w:ascii="Garamond" w:eastAsia="Times New Roman" w:hAnsi="Garamond" w:cs="Times New Roman"/>
          <w:color w:val="000000"/>
        </w:rPr>
        <w:t xml:space="preserve"> </w:t>
      </w:r>
      <w:r w:rsidR="00D96C5B">
        <w:rPr>
          <w:rFonts w:ascii="Garamond" w:eastAsia="Times New Roman" w:hAnsi="Garamond" w:cs="Times New Roman"/>
          <w:color w:val="000000"/>
        </w:rPr>
        <w:t xml:space="preserve">using JavaScript </w:t>
      </w:r>
      <w:r w:rsidR="0023273F">
        <w:rPr>
          <w:rFonts w:ascii="Garamond" w:eastAsia="Times New Roman" w:hAnsi="Garamond" w:cs="Times New Roman"/>
          <w:color w:val="000000"/>
        </w:rPr>
        <w:t>in the Google Earth Engine</w:t>
      </w:r>
      <w:r w:rsidR="00A62120">
        <w:rPr>
          <w:rFonts w:ascii="Garamond" w:eastAsia="Times New Roman" w:hAnsi="Garamond" w:cs="Times New Roman"/>
          <w:color w:val="000000"/>
        </w:rPr>
        <w:t xml:space="preserve"> (GEE)</w:t>
      </w:r>
      <w:r w:rsidR="0023273F">
        <w:rPr>
          <w:rFonts w:ascii="Garamond" w:eastAsia="Times New Roman" w:hAnsi="Garamond" w:cs="Times New Roman"/>
          <w:color w:val="000000"/>
        </w:rPr>
        <w:t xml:space="preserve"> API </w:t>
      </w:r>
      <w:r w:rsidR="003930A0">
        <w:rPr>
          <w:rFonts w:ascii="Garamond" w:eastAsia="Times New Roman" w:hAnsi="Garamond" w:cs="Times New Roman"/>
          <w:color w:val="000000"/>
        </w:rPr>
        <w:t>that uses</w:t>
      </w:r>
      <w:r w:rsidR="00E81C4B" w:rsidRPr="006A45C5">
        <w:rPr>
          <w:rFonts w:ascii="Garamond" w:eastAsia="Times New Roman" w:hAnsi="Garamond" w:cs="Times New Roman"/>
          <w:color w:val="000000"/>
        </w:rPr>
        <w:t xml:space="preserve"> NASA Earth </w:t>
      </w:r>
      <w:r w:rsidR="00E81C4B">
        <w:rPr>
          <w:rFonts w:ascii="Garamond" w:eastAsia="Times New Roman" w:hAnsi="Garamond" w:cs="Times New Roman"/>
          <w:color w:val="000000"/>
        </w:rPr>
        <w:t>o</w:t>
      </w:r>
      <w:r w:rsidR="00E81C4B" w:rsidRPr="006A45C5">
        <w:rPr>
          <w:rFonts w:ascii="Garamond" w:eastAsia="Times New Roman" w:hAnsi="Garamond" w:cs="Times New Roman"/>
          <w:color w:val="000000"/>
        </w:rPr>
        <w:t xml:space="preserve">bservations to </w:t>
      </w:r>
      <w:r w:rsidR="00576C1A">
        <w:rPr>
          <w:rFonts w:ascii="Garamond" w:eastAsia="Times New Roman" w:hAnsi="Garamond" w:cs="Times New Roman"/>
          <w:color w:val="000000"/>
        </w:rPr>
        <w:t>detect</w:t>
      </w:r>
      <w:r w:rsidR="00E81C4B" w:rsidRPr="006A45C5">
        <w:rPr>
          <w:rFonts w:ascii="Garamond" w:eastAsia="Times New Roman" w:hAnsi="Garamond" w:cs="Times New Roman"/>
          <w:color w:val="000000"/>
        </w:rPr>
        <w:t xml:space="preserve"> land use change in HCP areas. </w:t>
      </w:r>
      <w:r w:rsidRPr="003D5F70">
        <w:rPr>
          <w:rFonts w:ascii="Garamond" w:eastAsia="Times New Roman" w:hAnsi="Garamond" w:cs="Times New Roman"/>
          <w:color w:val="000000"/>
        </w:rPr>
        <w:t xml:space="preserve">This tool could also be of interest to other organizations that </w:t>
      </w:r>
      <w:r w:rsidR="00576C1A">
        <w:rPr>
          <w:rFonts w:ascii="Garamond" w:eastAsia="Times New Roman" w:hAnsi="Garamond" w:cs="Times New Roman"/>
          <w:color w:val="000000"/>
        </w:rPr>
        <w:t>oversee</w:t>
      </w:r>
      <w:r w:rsidRPr="003D5F70">
        <w:rPr>
          <w:rFonts w:ascii="Garamond" w:eastAsia="Times New Roman" w:hAnsi="Garamond" w:cs="Times New Roman"/>
          <w:color w:val="000000"/>
        </w:rPr>
        <w:t xml:space="preserve"> large areas across the country.</w:t>
      </w:r>
    </w:p>
    <w:p w14:paraId="0455C471" w14:textId="77777777" w:rsidR="003D5F70" w:rsidRPr="00B55003" w:rsidRDefault="003D5F70" w:rsidP="003D5F70">
      <w:pPr>
        <w:spacing w:after="0" w:line="240" w:lineRule="auto"/>
        <w:rPr>
          <w:rFonts w:ascii="Garamond" w:eastAsia="Times New Roman" w:hAnsi="Garamond" w:cs="Times New Roman"/>
          <w:szCs w:val="24"/>
        </w:rPr>
      </w:pPr>
    </w:p>
    <w:p w14:paraId="57A27DEB" w14:textId="1BD166B3" w:rsidR="008166CD" w:rsidRPr="000F30FD" w:rsidRDefault="003D5F70" w:rsidP="008307C5">
      <w:pPr>
        <w:spacing w:after="0" w:line="240" w:lineRule="auto"/>
        <w:rPr>
          <w:rFonts w:ascii="Garamond" w:eastAsia="Times New Roman" w:hAnsi="Garamond" w:cs="Times New Roman"/>
          <w:sz w:val="24"/>
          <w:szCs w:val="24"/>
        </w:rPr>
      </w:pPr>
      <w:r w:rsidRPr="003D5F70">
        <w:rPr>
          <w:rFonts w:ascii="Garamond" w:eastAsia="Times New Roman" w:hAnsi="Garamond" w:cs="Times New Roman"/>
          <w:color w:val="000000"/>
        </w:rPr>
        <w:t>This study focuse</w:t>
      </w:r>
      <w:r w:rsidR="00B40B23">
        <w:rPr>
          <w:rFonts w:ascii="Garamond" w:eastAsia="Times New Roman" w:hAnsi="Garamond" w:cs="Times New Roman"/>
          <w:color w:val="000000"/>
        </w:rPr>
        <w:t>d</w:t>
      </w:r>
      <w:r w:rsidRPr="003D5F70">
        <w:rPr>
          <w:rFonts w:ascii="Garamond" w:eastAsia="Times New Roman" w:hAnsi="Garamond" w:cs="Times New Roman"/>
          <w:color w:val="000000"/>
        </w:rPr>
        <w:t xml:space="preserve"> on </w:t>
      </w:r>
      <w:r w:rsidR="00BD76B2">
        <w:rPr>
          <w:rFonts w:ascii="Garamond" w:eastAsia="Times New Roman" w:hAnsi="Garamond" w:cs="Times New Roman"/>
          <w:color w:val="000000"/>
        </w:rPr>
        <w:t>the Pacific Southwest Region (</w:t>
      </w:r>
      <w:r w:rsidRPr="003D5F70">
        <w:rPr>
          <w:rFonts w:ascii="Garamond" w:eastAsia="Times New Roman" w:hAnsi="Garamond" w:cs="Times New Roman"/>
          <w:color w:val="000000"/>
        </w:rPr>
        <w:t>Region 8</w:t>
      </w:r>
      <w:r w:rsidR="00BD76B2">
        <w:rPr>
          <w:rFonts w:ascii="Garamond" w:eastAsia="Times New Roman" w:hAnsi="Garamond" w:cs="Times New Roman"/>
          <w:color w:val="000000"/>
        </w:rPr>
        <w:t>)</w:t>
      </w:r>
      <w:r w:rsidRPr="003D5F70">
        <w:rPr>
          <w:rFonts w:ascii="Garamond" w:eastAsia="Times New Roman" w:hAnsi="Garamond" w:cs="Times New Roman"/>
          <w:color w:val="000000"/>
        </w:rPr>
        <w:t xml:space="preserve"> of the USFWS, which includes California, Nevada, and parts of Oregon, from January 2000 t</w:t>
      </w:r>
      <w:r w:rsidR="00C3505D">
        <w:rPr>
          <w:rFonts w:ascii="Garamond" w:eastAsia="Times New Roman" w:hAnsi="Garamond" w:cs="Times New Roman"/>
          <w:color w:val="000000"/>
        </w:rPr>
        <w:t>o the present day</w:t>
      </w:r>
      <w:r w:rsidR="00A91BD3">
        <w:rPr>
          <w:rFonts w:ascii="Garamond" w:eastAsia="Times New Roman" w:hAnsi="Garamond" w:cs="Times New Roman"/>
          <w:color w:val="000000"/>
        </w:rPr>
        <w:t xml:space="preserve"> (Figure 1)</w:t>
      </w:r>
      <w:r w:rsidRPr="003D5F70">
        <w:rPr>
          <w:rFonts w:ascii="Garamond" w:eastAsia="Times New Roman" w:hAnsi="Garamond" w:cs="Times New Roman"/>
          <w:color w:val="000000"/>
        </w:rPr>
        <w:t>. The HCPs in Region 8 cover more than 84 million acres and include a wide range of habitat types, such as deserts, shrublands, savannahs, forests, and wetlands. There are 136 HCPs in this region that aid in the protection of some of the region’s 346 endangered or threatened species (USFWS, 2016).</w:t>
      </w:r>
    </w:p>
    <w:p w14:paraId="4790EE5F" w14:textId="0ABA5778" w:rsidR="008307C5" w:rsidRPr="005A3B7D" w:rsidRDefault="00720A41" w:rsidP="008307C5">
      <w:pPr>
        <w:spacing w:after="0" w:line="240" w:lineRule="auto"/>
        <w:rPr>
          <w:rFonts w:ascii="Garamond" w:hAnsi="Garamond"/>
          <w:bCs/>
        </w:rPr>
      </w:pPr>
      <w:r>
        <w:rPr>
          <w:rFonts w:ascii="Garamond" w:hAnsi="Garamond"/>
          <w:bCs/>
          <w:noProof/>
        </w:rPr>
        <w:lastRenderedPageBreak/>
        <w:pict w14:anchorId="7FEDB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461.45pt">
            <v:imagedata r:id="rId10" o:title="StudyArea_10_31"/>
          </v:shape>
        </w:pict>
      </w:r>
    </w:p>
    <w:p w14:paraId="6101BA4C" w14:textId="769CB6B4" w:rsidR="002D35A8" w:rsidRDefault="005A3B7D" w:rsidP="0023273F">
      <w:pPr>
        <w:pStyle w:val="ListParagraph"/>
        <w:spacing w:after="0" w:line="240" w:lineRule="auto"/>
        <w:ind w:left="360"/>
        <w:rPr>
          <w:rFonts w:ascii="Garamond" w:hAnsi="Garamond"/>
          <w:bCs/>
          <w:sz w:val="20"/>
          <w:szCs w:val="20"/>
        </w:rPr>
      </w:pPr>
      <w:r w:rsidRPr="005A3B7D">
        <w:rPr>
          <w:rFonts w:ascii="Garamond" w:hAnsi="Garamond"/>
          <w:bCs/>
          <w:i/>
        </w:rPr>
        <w:t>Figure 1</w:t>
      </w:r>
      <w:r w:rsidR="00094ECA">
        <w:rPr>
          <w:rFonts w:ascii="Garamond" w:hAnsi="Garamond"/>
          <w:bCs/>
        </w:rPr>
        <w:t>.</w:t>
      </w:r>
      <w:r w:rsidRPr="005A3B7D">
        <w:rPr>
          <w:rFonts w:ascii="Garamond" w:hAnsi="Garamond"/>
          <w:bCs/>
        </w:rPr>
        <w:t xml:space="preserve"> </w:t>
      </w:r>
      <w:r w:rsidRPr="005A3B7D">
        <w:rPr>
          <w:rFonts w:ascii="Garamond" w:hAnsi="Garamond"/>
          <w:bCs/>
          <w:sz w:val="20"/>
          <w:szCs w:val="20"/>
        </w:rPr>
        <w:t xml:space="preserve">This image depicts the Habitat Conservation Plan </w:t>
      </w:r>
      <w:r w:rsidR="00C3505D">
        <w:rPr>
          <w:rFonts w:ascii="Garamond" w:hAnsi="Garamond"/>
          <w:bCs/>
          <w:sz w:val="20"/>
          <w:szCs w:val="20"/>
        </w:rPr>
        <w:t xml:space="preserve">areas in California, </w:t>
      </w:r>
      <w:r w:rsidRPr="005A3B7D">
        <w:rPr>
          <w:rFonts w:ascii="Garamond" w:hAnsi="Garamond"/>
          <w:bCs/>
          <w:sz w:val="20"/>
          <w:szCs w:val="20"/>
        </w:rPr>
        <w:t>Nevada</w:t>
      </w:r>
      <w:r w:rsidR="00C3505D">
        <w:rPr>
          <w:rFonts w:ascii="Garamond" w:hAnsi="Garamond"/>
          <w:bCs/>
          <w:sz w:val="20"/>
          <w:szCs w:val="20"/>
        </w:rPr>
        <w:t>, and Oregon.</w:t>
      </w:r>
      <w:r w:rsidR="000F30FD">
        <w:rPr>
          <w:rFonts w:ascii="Garamond" w:hAnsi="Garamond"/>
          <w:bCs/>
          <w:sz w:val="20"/>
          <w:szCs w:val="20"/>
        </w:rPr>
        <w:t xml:space="preserve"> The inset map depicts smaller HCP’s in northern California and Oregon.</w:t>
      </w:r>
      <w:r w:rsidR="00C3505D">
        <w:rPr>
          <w:rFonts w:ascii="Garamond" w:hAnsi="Garamond"/>
          <w:bCs/>
          <w:sz w:val="20"/>
          <w:szCs w:val="20"/>
        </w:rPr>
        <w:t xml:space="preserve"> </w:t>
      </w:r>
      <w:r w:rsidRPr="005A3B7D">
        <w:rPr>
          <w:rFonts w:ascii="Garamond" w:hAnsi="Garamond"/>
          <w:bCs/>
          <w:sz w:val="20"/>
          <w:szCs w:val="20"/>
        </w:rPr>
        <w:t>The HCP areas were provided by the USFWS in Region 8.</w:t>
      </w:r>
    </w:p>
    <w:p w14:paraId="62D1C524" w14:textId="77777777" w:rsidR="000F30FD" w:rsidRPr="0023273F" w:rsidRDefault="000F30FD" w:rsidP="0023273F">
      <w:pPr>
        <w:pStyle w:val="ListParagraph"/>
        <w:spacing w:after="0" w:line="240" w:lineRule="auto"/>
        <w:ind w:left="360"/>
        <w:rPr>
          <w:rFonts w:ascii="Garamond" w:hAnsi="Garamond"/>
          <w:bCs/>
          <w:sz w:val="20"/>
          <w:szCs w:val="20"/>
        </w:rPr>
      </w:pPr>
    </w:p>
    <w:p w14:paraId="7C9D709B" w14:textId="336484EC" w:rsidR="00C15E9C"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00358B9B" w14:textId="6A2A0708" w:rsidR="006A45C5" w:rsidRPr="006A45C5" w:rsidRDefault="004375D8" w:rsidP="006A45C5">
      <w:pPr>
        <w:spacing w:after="0" w:line="240" w:lineRule="auto"/>
        <w:rPr>
          <w:rFonts w:ascii="Garamond" w:eastAsia="Times New Roman" w:hAnsi="Garamond" w:cs="Times New Roman"/>
          <w:sz w:val="24"/>
          <w:szCs w:val="24"/>
        </w:rPr>
      </w:pPr>
      <w:r>
        <w:rPr>
          <w:rFonts w:ascii="Garamond" w:eastAsia="Times New Roman" w:hAnsi="Garamond" w:cs="Times New Roman"/>
          <w:color w:val="000000"/>
        </w:rPr>
        <w:t xml:space="preserve">The </w:t>
      </w:r>
      <w:r w:rsidR="00EF7FD4">
        <w:rPr>
          <w:rFonts w:ascii="Garamond" w:eastAsia="Times New Roman" w:hAnsi="Garamond" w:cs="Times New Roman"/>
          <w:color w:val="000000"/>
        </w:rPr>
        <w:t xml:space="preserve">Ecological Services Program </w:t>
      </w:r>
      <w:r w:rsidR="006A45C5" w:rsidRPr="006A45C5">
        <w:rPr>
          <w:rFonts w:ascii="Garamond" w:eastAsia="Times New Roman" w:hAnsi="Garamond" w:cs="Times New Roman"/>
          <w:color w:val="000000"/>
        </w:rPr>
        <w:t xml:space="preserve">in Region 8 </w:t>
      </w:r>
      <w:r>
        <w:rPr>
          <w:rFonts w:ascii="Garamond" w:eastAsia="Times New Roman" w:hAnsi="Garamond" w:cs="Times New Roman"/>
          <w:color w:val="000000"/>
        </w:rPr>
        <w:t xml:space="preserve">of the USFWS </w:t>
      </w:r>
      <w:r w:rsidR="003930A0">
        <w:rPr>
          <w:rFonts w:ascii="Garamond" w:eastAsia="Times New Roman" w:hAnsi="Garamond" w:cs="Times New Roman"/>
          <w:color w:val="000000"/>
        </w:rPr>
        <w:t>was</w:t>
      </w:r>
      <w:r w:rsidR="001C748C">
        <w:rPr>
          <w:rFonts w:ascii="Garamond" w:eastAsia="Times New Roman" w:hAnsi="Garamond" w:cs="Times New Roman"/>
          <w:color w:val="000000"/>
        </w:rPr>
        <w:t xml:space="preserve"> </w:t>
      </w:r>
      <w:r w:rsidR="0021258E">
        <w:rPr>
          <w:rFonts w:ascii="Garamond" w:eastAsia="Times New Roman" w:hAnsi="Garamond" w:cs="Times New Roman"/>
          <w:color w:val="000000"/>
        </w:rPr>
        <w:t>the</w:t>
      </w:r>
      <w:r w:rsidR="0021258E" w:rsidRPr="006A45C5">
        <w:rPr>
          <w:rFonts w:ascii="Garamond" w:eastAsia="Times New Roman" w:hAnsi="Garamond" w:cs="Times New Roman"/>
          <w:color w:val="000000"/>
        </w:rPr>
        <w:t xml:space="preserve"> </w:t>
      </w:r>
      <w:r w:rsidR="006A45C5" w:rsidRPr="006A45C5">
        <w:rPr>
          <w:rFonts w:ascii="Garamond" w:eastAsia="Times New Roman" w:hAnsi="Garamond" w:cs="Times New Roman"/>
          <w:color w:val="000000"/>
        </w:rPr>
        <w:t xml:space="preserve">primary project partner </w:t>
      </w:r>
      <w:r w:rsidR="0021258E">
        <w:rPr>
          <w:rFonts w:ascii="Garamond" w:eastAsia="Times New Roman" w:hAnsi="Garamond" w:cs="Times New Roman"/>
          <w:color w:val="000000"/>
        </w:rPr>
        <w:t xml:space="preserve">for this </w:t>
      </w:r>
      <w:r w:rsidR="006A45C5" w:rsidRPr="006A45C5">
        <w:rPr>
          <w:rFonts w:ascii="Garamond" w:eastAsia="Times New Roman" w:hAnsi="Garamond" w:cs="Times New Roman"/>
          <w:color w:val="000000"/>
        </w:rPr>
        <w:t xml:space="preserve">project. </w:t>
      </w:r>
      <w:r w:rsidR="00D55A2C">
        <w:rPr>
          <w:rFonts w:ascii="Garamond" w:eastAsia="Times New Roman" w:hAnsi="Garamond" w:cs="Times New Roman"/>
          <w:color w:val="000000"/>
        </w:rPr>
        <w:t xml:space="preserve">In addition, </w:t>
      </w:r>
      <w:r w:rsidR="003930A0">
        <w:rPr>
          <w:rFonts w:ascii="Garamond" w:eastAsia="Times New Roman" w:hAnsi="Garamond" w:cs="Times New Roman"/>
          <w:color w:val="000000"/>
        </w:rPr>
        <w:t xml:space="preserve">the </w:t>
      </w:r>
      <w:r w:rsidR="00EF7FD4">
        <w:rPr>
          <w:rFonts w:ascii="Garamond" w:eastAsia="Times New Roman" w:hAnsi="Garamond" w:cs="Times New Roman"/>
          <w:color w:val="000000"/>
        </w:rPr>
        <w:t>USFWS National Wetland Inventory</w:t>
      </w:r>
      <w:r w:rsidR="000C23D9">
        <w:rPr>
          <w:rFonts w:ascii="Garamond" w:eastAsia="Times New Roman" w:hAnsi="Garamond" w:cs="Times New Roman"/>
          <w:color w:val="000000"/>
        </w:rPr>
        <w:t xml:space="preserve"> of the Midwest Region</w:t>
      </w:r>
      <w:r w:rsidR="000F30FD">
        <w:rPr>
          <w:rFonts w:ascii="Garamond" w:eastAsia="Times New Roman" w:hAnsi="Garamond" w:cs="Times New Roman"/>
          <w:color w:val="000000"/>
        </w:rPr>
        <w:t>’s</w:t>
      </w:r>
      <w:r w:rsidR="000C23D9">
        <w:rPr>
          <w:rFonts w:ascii="Garamond" w:eastAsia="Times New Roman" w:hAnsi="Garamond" w:cs="Times New Roman"/>
          <w:color w:val="000000"/>
        </w:rPr>
        <w:t xml:space="preserve"> </w:t>
      </w:r>
      <w:r w:rsidR="006A45C5" w:rsidRPr="006A45C5">
        <w:rPr>
          <w:rFonts w:ascii="Garamond" w:eastAsia="Times New Roman" w:hAnsi="Garamond" w:cs="Times New Roman"/>
          <w:color w:val="000000"/>
        </w:rPr>
        <w:t>(</w:t>
      </w:r>
      <w:r w:rsidR="002F1B90">
        <w:rPr>
          <w:rFonts w:ascii="Garamond" w:eastAsia="Times New Roman" w:hAnsi="Garamond" w:cs="Times New Roman"/>
          <w:color w:val="000000"/>
        </w:rPr>
        <w:t xml:space="preserve">Region 3: </w:t>
      </w:r>
      <w:r w:rsidR="006A45C5" w:rsidRPr="006A45C5">
        <w:rPr>
          <w:rFonts w:ascii="Garamond" w:eastAsia="Times New Roman" w:hAnsi="Garamond" w:cs="Times New Roman"/>
          <w:color w:val="000000"/>
        </w:rPr>
        <w:t xml:space="preserve">Illinois, Indiana, Iowa, Michigan, Minnesota, Missouri, Ohio, and Wisconsin) </w:t>
      </w:r>
      <w:r w:rsidR="000F30FD">
        <w:rPr>
          <w:rFonts w:ascii="Garamond" w:eastAsia="Times New Roman" w:hAnsi="Garamond" w:cs="Times New Roman"/>
          <w:color w:val="000000"/>
        </w:rPr>
        <w:t xml:space="preserve">GIS expert </w:t>
      </w:r>
      <w:r w:rsidR="006A45C5" w:rsidRPr="006A45C5">
        <w:rPr>
          <w:rFonts w:ascii="Garamond" w:eastAsia="Times New Roman" w:hAnsi="Garamond" w:cs="Times New Roman"/>
          <w:color w:val="000000"/>
        </w:rPr>
        <w:t xml:space="preserve">has been included in discussions to determine </w:t>
      </w:r>
      <w:r w:rsidR="000F30FD">
        <w:rPr>
          <w:rFonts w:ascii="Garamond" w:eastAsia="Times New Roman" w:hAnsi="Garamond" w:cs="Times New Roman"/>
          <w:color w:val="000000"/>
        </w:rPr>
        <w:t xml:space="preserve">future expansion of the tool into other geographic areas or study disciplines. </w:t>
      </w:r>
      <w:r w:rsidR="006A45C5" w:rsidRPr="006A45C5">
        <w:rPr>
          <w:rFonts w:ascii="Garamond" w:eastAsia="Times New Roman" w:hAnsi="Garamond" w:cs="Times New Roman"/>
          <w:color w:val="000000"/>
        </w:rPr>
        <w:t xml:space="preserve">The study area is focused on </w:t>
      </w:r>
      <w:r w:rsidR="00EF7FD4" w:rsidRPr="006A45C5">
        <w:rPr>
          <w:rFonts w:ascii="Garamond" w:eastAsia="Times New Roman" w:hAnsi="Garamond" w:cs="Times New Roman"/>
          <w:color w:val="000000"/>
        </w:rPr>
        <w:t xml:space="preserve">the USFWS </w:t>
      </w:r>
      <w:r w:rsidR="0023273F">
        <w:rPr>
          <w:rFonts w:ascii="Garamond" w:eastAsia="Times New Roman" w:hAnsi="Garamond" w:cs="Times New Roman"/>
          <w:color w:val="000000"/>
        </w:rPr>
        <w:t>Region 8</w:t>
      </w:r>
      <w:r w:rsidR="002F1B90">
        <w:rPr>
          <w:rFonts w:ascii="Garamond" w:eastAsia="Times New Roman" w:hAnsi="Garamond" w:cs="Times New Roman"/>
          <w:color w:val="000000"/>
        </w:rPr>
        <w:t>;</w:t>
      </w:r>
      <w:r w:rsidR="0023273F">
        <w:rPr>
          <w:rFonts w:ascii="Garamond" w:eastAsia="Times New Roman" w:hAnsi="Garamond" w:cs="Times New Roman"/>
          <w:color w:val="000000"/>
        </w:rPr>
        <w:t xml:space="preserve"> however</w:t>
      </w:r>
      <w:r w:rsidR="002F1B90">
        <w:rPr>
          <w:rFonts w:ascii="Garamond" w:eastAsia="Times New Roman" w:hAnsi="Garamond" w:cs="Times New Roman"/>
          <w:color w:val="000000"/>
        </w:rPr>
        <w:t>,</w:t>
      </w:r>
      <w:r w:rsidR="006A45C5" w:rsidRPr="006A45C5">
        <w:rPr>
          <w:rFonts w:ascii="Garamond" w:eastAsia="Times New Roman" w:hAnsi="Garamond" w:cs="Times New Roman"/>
          <w:color w:val="000000"/>
        </w:rPr>
        <w:t xml:space="preserve"> the tool could be modified for future use in other areas of the US. This tool can be used to remotely </w:t>
      </w:r>
      <w:r w:rsidR="00576C1A">
        <w:rPr>
          <w:rFonts w:ascii="Garamond" w:eastAsia="Times New Roman" w:hAnsi="Garamond" w:cs="Times New Roman"/>
          <w:color w:val="000000"/>
        </w:rPr>
        <w:t>detect</w:t>
      </w:r>
      <w:r w:rsidR="006A45C5" w:rsidRPr="006A45C5">
        <w:rPr>
          <w:rFonts w:ascii="Garamond" w:eastAsia="Times New Roman" w:hAnsi="Garamond" w:cs="Times New Roman"/>
          <w:color w:val="000000"/>
        </w:rPr>
        <w:t xml:space="preserve"> land use change in HCPs, giving the USFWS the ability to pinpoint areas of interest for further investigation.</w:t>
      </w:r>
    </w:p>
    <w:p w14:paraId="213973D4" w14:textId="77777777" w:rsidR="006A45C5" w:rsidRPr="006A45C5" w:rsidRDefault="006A45C5" w:rsidP="006A45C5">
      <w:pPr>
        <w:spacing w:after="0" w:line="240" w:lineRule="auto"/>
        <w:rPr>
          <w:rFonts w:ascii="Garamond" w:eastAsia="Times New Roman" w:hAnsi="Garamond" w:cs="Times New Roman"/>
          <w:sz w:val="24"/>
          <w:szCs w:val="24"/>
        </w:rPr>
      </w:pPr>
    </w:p>
    <w:p w14:paraId="1FAD5B29" w14:textId="7B4C6360" w:rsidR="0069552C" w:rsidRDefault="006A45C5" w:rsidP="007E0C16">
      <w:pPr>
        <w:spacing w:after="0" w:line="240" w:lineRule="auto"/>
        <w:rPr>
          <w:rFonts w:ascii="Garamond" w:eastAsia="Times New Roman" w:hAnsi="Garamond" w:cs="Times New Roman"/>
          <w:color w:val="000000"/>
        </w:rPr>
      </w:pPr>
      <w:r w:rsidRPr="006A45C5">
        <w:rPr>
          <w:rFonts w:ascii="Garamond" w:eastAsia="Times New Roman" w:hAnsi="Garamond" w:cs="Times New Roman"/>
          <w:color w:val="000000"/>
        </w:rPr>
        <w:t>The USFWS had four project objectives focus</w:t>
      </w:r>
      <w:r w:rsidR="00EF7FD4">
        <w:rPr>
          <w:rFonts w:ascii="Garamond" w:eastAsia="Times New Roman" w:hAnsi="Garamond" w:cs="Times New Roman"/>
          <w:color w:val="000000"/>
        </w:rPr>
        <w:t>ed</w:t>
      </w:r>
      <w:r w:rsidRPr="006A45C5">
        <w:rPr>
          <w:rFonts w:ascii="Garamond" w:eastAsia="Times New Roman" w:hAnsi="Garamond" w:cs="Times New Roman"/>
          <w:color w:val="000000"/>
        </w:rPr>
        <w:t xml:space="preserve"> around a user-friendly </w:t>
      </w:r>
      <w:r w:rsidR="00A62120">
        <w:rPr>
          <w:rFonts w:ascii="Garamond" w:eastAsia="Times New Roman" w:hAnsi="Garamond" w:cs="Times New Roman"/>
          <w:color w:val="000000"/>
        </w:rPr>
        <w:t xml:space="preserve">GEE </w:t>
      </w:r>
      <w:r w:rsidR="0023273F">
        <w:rPr>
          <w:rFonts w:ascii="Garamond" w:eastAsia="Times New Roman" w:hAnsi="Garamond" w:cs="Times New Roman"/>
          <w:color w:val="000000"/>
        </w:rPr>
        <w:t>API</w:t>
      </w:r>
      <w:r w:rsidR="00D62697">
        <w:rPr>
          <w:rFonts w:ascii="Garamond" w:eastAsia="Times New Roman" w:hAnsi="Garamond" w:cs="Times New Roman"/>
          <w:color w:val="000000"/>
        </w:rPr>
        <w:t xml:space="preserve"> </w:t>
      </w:r>
      <w:r w:rsidRPr="006A45C5">
        <w:rPr>
          <w:rFonts w:ascii="Garamond" w:eastAsia="Times New Roman" w:hAnsi="Garamond" w:cs="Times New Roman"/>
          <w:color w:val="000000"/>
        </w:rPr>
        <w:t xml:space="preserve">tool that can detect land use change. The first objective </w:t>
      </w:r>
      <w:r w:rsidR="00E81C4B">
        <w:rPr>
          <w:rFonts w:ascii="Garamond" w:eastAsia="Times New Roman" w:hAnsi="Garamond" w:cs="Times New Roman"/>
          <w:color w:val="000000"/>
        </w:rPr>
        <w:t>wa</w:t>
      </w:r>
      <w:r w:rsidRPr="006A45C5">
        <w:rPr>
          <w:rFonts w:ascii="Garamond" w:eastAsia="Times New Roman" w:hAnsi="Garamond" w:cs="Times New Roman"/>
          <w:color w:val="000000"/>
        </w:rPr>
        <w:t xml:space="preserve">s </w:t>
      </w:r>
      <w:r w:rsidR="00A357E8">
        <w:rPr>
          <w:rFonts w:ascii="Garamond" w:eastAsia="Times New Roman" w:hAnsi="Garamond" w:cs="Times New Roman"/>
          <w:color w:val="000000"/>
        </w:rPr>
        <w:t xml:space="preserve">to </w:t>
      </w:r>
      <w:r w:rsidR="00A62120">
        <w:rPr>
          <w:rFonts w:ascii="Garamond" w:eastAsia="Times New Roman" w:hAnsi="Garamond" w:cs="Times New Roman"/>
          <w:color w:val="000000"/>
        </w:rPr>
        <w:t xml:space="preserve">create a </w:t>
      </w:r>
      <w:r w:rsidR="002F1B90">
        <w:rPr>
          <w:rFonts w:ascii="Garamond" w:eastAsia="Times New Roman" w:hAnsi="Garamond" w:cs="Times New Roman"/>
          <w:color w:val="000000"/>
        </w:rPr>
        <w:t xml:space="preserve">tool </w:t>
      </w:r>
      <w:r w:rsidR="00A62120">
        <w:rPr>
          <w:rFonts w:ascii="Garamond" w:eastAsia="Times New Roman" w:hAnsi="Garamond" w:cs="Times New Roman"/>
          <w:color w:val="000000"/>
        </w:rPr>
        <w:t xml:space="preserve">that </w:t>
      </w:r>
      <w:r w:rsidR="00A357E8">
        <w:rPr>
          <w:rFonts w:ascii="Garamond" w:eastAsia="Times New Roman" w:hAnsi="Garamond" w:cs="Times New Roman"/>
          <w:color w:val="000000"/>
        </w:rPr>
        <w:t>allow</w:t>
      </w:r>
      <w:r w:rsidR="00A62120">
        <w:rPr>
          <w:rFonts w:ascii="Garamond" w:eastAsia="Times New Roman" w:hAnsi="Garamond" w:cs="Times New Roman"/>
          <w:color w:val="000000"/>
        </w:rPr>
        <w:t>s</w:t>
      </w:r>
      <w:r w:rsidRPr="006A45C5">
        <w:rPr>
          <w:rFonts w:ascii="Garamond" w:eastAsia="Times New Roman" w:hAnsi="Garamond" w:cs="Times New Roman"/>
          <w:color w:val="000000"/>
        </w:rPr>
        <w:t xml:space="preserve"> the user to </w:t>
      </w:r>
      <w:r w:rsidR="001B6593">
        <w:rPr>
          <w:rFonts w:ascii="Garamond" w:eastAsia="Times New Roman" w:hAnsi="Garamond" w:cs="Times New Roman"/>
          <w:color w:val="000000"/>
        </w:rPr>
        <w:t xml:space="preserve">identify and </w:t>
      </w:r>
      <w:r w:rsidR="00BF6CCC">
        <w:rPr>
          <w:rFonts w:ascii="Garamond" w:eastAsia="Times New Roman" w:hAnsi="Garamond" w:cs="Times New Roman"/>
          <w:color w:val="000000"/>
        </w:rPr>
        <w:t>select</w:t>
      </w:r>
      <w:r w:rsidRPr="006A45C5">
        <w:rPr>
          <w:rFonts w:ascii="Garamond" w:eastAsia="Times New Roman" w:hAnsi="Garamond" w:cs="Times New Roman"/>
          <w:color w:val="000000"/>
        </w:rPr>
        <w:t xml:space="preserve"> an area and time </w:t>
      </w:r>
      <w:r w:rsidRPr="006A45C5">
        <w:rPr>
          <w:rFonts w:ascii="Garamond" w:eastAsia="Times New Roman" w:hAnsi="Garamond" w:cs="Times New Roman"/>
          <w:color w:val="000000"/>
        </w:rPr>
        <w:lastRenderedPageBreak/>
        <w:t>of interest</w:t>
      </w:r>
      <w:r w:rsidR="000F30FD">
        <w:rPr>
          <w:rFonts w:ascii="Garamond" w:eastAsia="Times New Roman" w:hAnsi="Garamond" w:cs="Times New Roman"/>
          <w:color w:val="000000"/>
        </w:rPr>
        <w:t xml:space="preserve">. </w:t>
      </w:r>
      <w:r w:rsidRPr="006A45C5">
        <w:rPr>
          <w:rFonts w:ascii="Garamond" w:eastAsia="Times New Roman" w:hAnsi="Garamond" w:cs="Times New Roman"/>
          <w:color w:val="000000"/>
        </w:rPr>
        <w:t xml:space="preserve">The second objective </w:t>
      </w:r>
      <w:r w:rsidR="00E81C4B">
        <w:rPr>
          <w:rFonts w:ascii="Garamond" w:eastAsia="Times New Roman" w:hAnsi="Garamond" w:cs="Times New Roman"/>
          <w:color w:val="000000"/>
        </w:rPr>
        <w:t>wa</w:t>
      </w:r>
      <w:r w:rsidRPr="006A45C5">
        <w:rPr>
          <w:rFonts w:ascii="Garamond" w:eastAsia="Times New Roman" w:hAnsi="Garamond" w:cs="Times New Roman"/>
          <w:color w:val="000000"/>
        </w:rPr>
        <w:t xml:space="preserve">s </w:t>
      </w:r>
      <w:r w:rsidR="00A357E8">
        <w:rPr>
          <w:rFonts w:ascii="Garamond" w:eastAsia="Times New Roman" w:hAnsi="Garamond" w:cs="Times New Roman"/>
          <w:color w:val="000000"/>
        </w:rPr>
        <w:t xml:space="preserve">to </w:t>
      </w:r>
      <w:r w:rsidR="00B652F6">
        <w:rPr>
          <w:rFonts w:ascii="Garamond" w:eastAsia="Times New Roman" w:hAnsi="Garamond" w:cs="Times New Roman"/>
          <w:color w:val="000000"/>
        </w:rPr>
        <w:t>analyze</w:t>
      </w:r>
      <w:r w:rsidR="000F30FD">
        <w:rPr>
          <w:rFonts w:ascii="Garamond" w:eastAsia="Times New Roman" w:hAnsi="Garamond" w:cs="Times New Roman"/>
          <w:color w:val="000000"/>
        </w:rPr>
        <w:t xml:space="preserve"> the interest area using NASA</w:t>
      </w:r>
      <w:r w:rsidR="00A357E8">
        <w:rPr>
          <w:rFonts w:ascii="Garamond" w:eastAsia="Times New Roman" w:hAnsi="Garamond" w:cs="Times New Roman"/>
          <w:color w:val="000000"/>
        </w:rPr>
        <w:t xml:space="preserve"> earth observations</w:t>
      </w:r>
      <w:r w:rsidR="00B652F6">
        <w:rPr>
          <w:rFonts w:ascii="Garamond" w:eastAsia="Times New Roman" w:hAnsi="Garamond" w:cs="Times New Roman"/>
          <w:color w:val="000000"/>
        </w:rPr>
        <w:t xml:space="preserve"> and vegetation indices</w:t>
      </w:r>
      <w:r w:rsidR="000F30FD">
        <w:rPr>
          <w:rFonts w:ascii="Garamond" w:eastAsia="Times New Roman" w:hAnsi="Garamond" w:cs="Times New Roman"/>
          <w:color w:val="000000"/>
        </w:rPr>
        <w:t>.</w:t>
      </w:r>
      <w:r w:rsidR="00A62120">
        <w:rPr>
          <w:rFonts w:ascii="Garamond" w:eastAsia="Times New Roman" w:hAnsi="Garamond" w:cs="Times New Roman"/>
          <w:color w:val="000000"/>
        </w:rPr>
        <w:t xml:space="preserve"> </w:t>
      </w:r>
      <w:r w:rsidRPr="006A45C5">
        <w:rPr>
          <w:rFonts w:ascii="Garamond" w:eastAsia="Times New Roman" w:hAnsi="Garamond" w:cs="Times New Roman"/>
          <w:color w:val="000000"/>
        </w:rPr>
        <w:t xml:space="preserve">The third objective </w:t>
      </w:r>
      <w:r w:rsidR="00954461">
        <w:rPr>
          <w:rFonts w:ascii="Garamond" w:eastAsia="Times New Roman" w:hAnsi="Garamond" w:cs="Times New Roman"/>
          <w:color w:val="000000"/>
        </w:rPr>
        <w:t>wa</w:t>
      </w:r>
      <w:r w:rsidRPr="006A45C5">
        <w:rPr>
          <w:rFonts w:ascii="Garamond" w:eastAsia="Times New Roman" w:hAnsi="Garamond" w:cs="Times New Roman"/>
          <w:color w:val="000000"/>
        </w:rPr>
        <w:t xml:space="preserve">s </w:t>
      </w:r>
      <w:r w:rsidR="00A357E8">
        <w:rPr>
          <w:rFonts w:ascii="Garamond" w:eastAsia="Times New Roman" w:hAnsi="Garamond" w:cs="Times New Roman"/>
          <w:color w:val="000000"/>
        </w:rPr>
        <w:t xml:space="preserve">to add </w:t>
      </w:r>
      <w:r w:rsidR="00F112D8">
        <w:rPr>
          <w:rFonts w:ascii="Garamond" w:eastAsia="Times New Roman" w:hAnsi="Garamond" w:cs="Times New Roman"/>
          <w:color w:val="000000"/>
        </w:rPr>
        <w:t>ancillary</w:t>
      </w:r>
      <w:r w:rsidR="00A357E8">
        <w:rPr>
          <w:rFonts w:ascii="Garamond" w:eastAsia="Times New Roman" w:hAnsi="Garamond" w:cs="Times New Roman"/>
          <w:color w:val="000000"/>
        </w:rPr>
        <w:t xml:space="preserve"> data to the tool</w:t>
      </w:r>
      <w:r w:rsidR="00F112D8">
        <w:rPr>
          <w:rFonts w:ascii="Garamond" w:eastAsia="Times New Roman" w:hAnsi="Garamond" w:cs="Times New Roman"/>
          <w:color w:val="000000"/>
        </w:rPr>
        <w:t xml:space="preserve"> that can be used to preliminarily </w:t>
      </w:r>
      <w:r w:rsidRPr="006A45C5">
        <w:rPr>
          <w:rFonts w:ascii="Garamond" w:eastAsia="Times New Roman" w:hAnsi="Garamond" w:cs="Times New Roman"/>
          <w:color w:val="000000"/>
        </w:rPr>
        <w:t xml:space="preserve">explain why the land </w:t>
      </w:r>
      <w:r w:rsidR="00A62120">
        <w:rPr>
          <w:rFonts w:ascii="Garamond" w:eastAsia="Times New Roman" w:hAnsi="Garamond" w:cs="Times New Roman"/>
          <w:color w:val="000000"/>
        </w:rPr>
        <w:t>use change</w:t>
      </w:r>
      <w:r w:rsidR="002D0092">
        <w:rPr>
          <w:rFonts w:ascii="Garamond" w:eastAsia="Times New Roman" w:hAnsi="Garamond" w:cs="Times New Roman"/>
          <w:color w:val="000000"/>
        </w:rPr>
        <w:t xml:space="preserve"> occurred</w:t>
      </w:r>
      <w:r w:rsidRPr="006A45C5">
        <w:rPr>
          <w:rFonts w:ascii="Garamond" w:eastAsia="Times New Roman" w:hAnsi="Garamond" w:cs="Times New Roman"/>
          <w:color w:val="000000"/>
        </w:rPr>
        <w:t xml:space="preserve"> </w:t>
      </w:r>
      <w:r w:rsidR="00090BF1">
        <w:rPr>
          <w:rFonts w:ascii="Garamond" w:eastAsia="Times New Roman" w:hAnsi="Garamond" w:cs="Times New Roman"/>
          <w:color w:val="000000"/>
        </w:rPr>
        <w:t>with</w:t>
      </w:r>
      <w:r w:rsidRPr="006A45C5">
        <w:rPr>
          <w:rFonts w:ascii="Garamond" w:eastAsia="Times New Roman" w:hAnsi="Garamond" w:cs="Times New Roman"/>
          <w:color w:val="000000"/>
        </w:rPr>
        <w:t xml:space="preserve"> reasons other than development. The final objective </w:t>
      </w:r>
      <w:r w:rsidR="00954461">
        <w:rPr>
          <w:rFonts w:ascii="Garamond" w:eastAsia="Times New Roman" w:hAnsi="Garamond" w:cs="Times New Roman"/>
          <w:color w:val="000000"/>
        </w:rPr>
        <w:t>wa</w:t>
      </w:r>
      <w:r w:rsidRPr="006A45C5">
        <w:rPr>
          <w:rFonts w:ascii="Garamond" w:eastAsia="Times New Roman" w:hAnsi="Garamond" w:cs="Times New Roman"/>
          <w:color w:val="000000"/>
        </w:rPr>
        <w:t xml:space="preserve">s </w:t>
      </w:r>
      <w:r w:rsidR="000F30FD">
        <w:rPr>
          <w:rFonts w:ascii="Garamond" w:eastAsia="Times New Roman" w:hAnsi="Garamond" w:cs="Times New Roman"/>
          <w:color w:val="000000"/>
        </w:rPr>
        <w:t>to allow</w:t>
      </w:r>
      <w:r w:rsidR="00E75901">
        <w:rPr>
          <w:rFonts w:ascii="Garamond" w:eastAsia="Times New Roman" w:hAnsi="Garamond" w:cs="Times New Roman"/>
          <w:color w:val="000000"/>
        </w:rPr>
        <w:t xml:space="preserve"> export</w:t>
      </w:r>
      <w:r w:rsidR="000F30FD">
        <w:rPr>
          <w:rFonts w:ascii="Garamond" w:eastAsia="Times New Roman" w:hAnsi="Garamond" w:cs="Times New Roman"/>
          <w:color w:val="000000"/>
        </w:rPr>
        <w:t>s,</w:t>
      </w:r>
      <w:r w:rsidR="00E75901">
        <w:rPr>
          <w:rFonts w:ascii="Garamond" w:eastAsia="Times New Roman" w:hAnsi="Garamond" w:cs="Times New Roman"/>
          <w:color w:val="000000"/>
        </w:rPr>
        <w:t xml:space="preserve"> </w:t>
      </w:r>
      <w:r w:rsidR="000F30FD">
        <w:rPr>
          <w:rFonts w:ascii="Garamond" w:eastAsia="Times New Roman" w:hAnsi="Garamond" w:cs="Times New Roman"/>
          <w:color w:val="000000"/>
        </w:rPr>
        <w:t>enabling</w:t>
      </w:r>
      <w:r w:rsidR="00A62120">
        <w:rPr>
          <w:rFonts w:ascii="Garamond" w:eastAsia="Times New Roman" w:hAnsi="Garamond" w:cs="Times New Roman"/>
          <w:color w:val="000000"/>
        </w:rPr>
        <w:t xml:space="preserve"> </w:t>
      </w:r>
      <w:r w:rsidRPr="006A45C5">
        <w:rPr>
          <w:rFonts w:ascii="Garamond" w:eastAsia="Times New Roman" w:hAnsi="Garamond" w:cs="Times New Roman"/>
          <w:color w:val="000000"/>
        </w:rPr>
        <w:t xml:space="preserve">the user </w:t>
      </w:r>
      <w:r w:rsidR="00E75901">
        <w:rPr>
          <w:rFonts w:ascii="Garamond" w:eastAsia="Times New Roman" w:hAnsi="Garamond" w:cs="Times New Roman"/>
          <w:color w:val="000000"/>
        </w:rPr>
        <w:t xml:space="preserve">to </w:t>
      </w:r>
      <w:r w:rsidRPr="006A45C5">
        <w:rPr>
          <w:rFonts w:ascii="Garamond" w:eastAsia="Times New Roman" w:hAnsi="Garamond" w:cs="Times New Roman"/>
          <w:color w:val="000000"/>
        </w:rPr>
        <w:t xml:space="preserve">export images from the tool to use for documentation in reports, presentations, and other materials useful to the USFWS. This study is considered a </w:t>
      </w:r>
      <w:r w:rsidR="00A91BD3">
        <w:rPr>
          <w:rFonts w:ascii="Garamond" w:eastAsia="Times New Roman" w:hAnsi="Garamond" w:cs="Times New Roman"/>
          <w:color w:val="000000"/>
        </w:rPr>
        <w:t>C</w:t>
      </w:r>
      <w:r w:rsidRPr="006A45C5">
        <w:rPr>
          <w:rFonts w:ascii="Garamond" w:eastAsia="Times New Roman" w:hAnsi="Garamond" w:cs="Times New Roman"/>
          <w:color w:val="000000"/>
        </w:rPr>
        <w:t>ross</w:t>
      </w:r>
      <w:r w:rsidR="00A91BD3">
        <w:rPr>
          <w:rFonts w:ascii="Garamond" w:eastAsia="Times New Roman" w:hAnsi="Garamond" w:cs="Times New Roman"/>
          <w:color w:val="000000"/>
        </w:rPr>
        <w:t>-C</w:t>
      </w:r>
      <w:r w:rsidRPr="006A45C5">
        <w:rPr>
          <w:rFonts w:ascii="Garamond" w:eastAsia="Times New Roman" w:hAnsi="Garamond" w:cs="Times New Roman"/>
          <w:color w:val="000000"/>
        </w:rPr>
        <w:t>utting project, combining the</w:t>
      </w:r>
      <w:r>
        <w:rPr>
          <w:rFonts w:ascii="Garamond" w:eastAsia="Times New Roman" w:hAnsi="Garamond" w:cs="Times New Roman"/>
          <w:color w:val="000000"/>
        </w:rPr>
        <w:t xml:space="preserve"> national application areas of </w:t>
      </w:r>
      <w:r w:rsidRPr="006A45C5">
        <w:rPr>
          <w:rFonts w:ascii="Garamond" w:eastAsia="Times New Roman" w:hAnsi="Garamond" w:cs="Times New Roman"/>
          <w:color w:val="000000"/>
        </w:rPr>
        <w:t>Ecological Forecasting and Agriculture. Ecological Forecasting and Agriculture both utilize satellite data to provide more accurate information for natural resource monitoring.</w:t>
      </w:r>
    </w:p>
    <w:p w14:paraId="799E4EC0" w14:textId="4E8AFFDC" w:rsidR="009A20ED" w:rsidRPr="005A5711" w:rsidRDefault="00A43059" w:rsidP="007E0C16">
      <w:pPr>
        <w:pStyle w:val="Heading1"/>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616F88E8" w14:textId="05D5861E" w:rsidR="008307C5" w:rsidRPr="008307C5" w:rsidRDefault="008307C5" w:rsidP="008307C5">
      <w:pPr>
        <w:spacing w:after="0" w:line="240" w:lineRule="auto"/>
        <w:rPr>
          <w:rFonts w:ascii="Garamond" w:eastAsia="Times New Roman" w:hAnsi="Garamond" w:cs="Arial"/>
          <w:bCs/>
        </w:rPr>
      </w:pPr>
      <w:r w:rsidRPr="008307C5">
        <w:rPr>
          <w:rFonts w:ascii="Garamond" w:eastAsia="Times New Roman" w:hAnsi="Garamond" w:cs="Arial"/>
          <w:bCs/>
        </w:rPr>
        <w:t xml:space="preserve">The GEE API </w:t>
      </w:r>
      <w:r w:rsidR="00D96C5B">
        <w:rPr>
          <w:rFonts w:ascii="Garamond" w:eastAsia="Times New Roman" w:hAnsi="Garamond" w:cs="Arial"/>
          <w:bCs/>
        </w:rPr>
        <w:t xml:space="preserve">is a free </w:t>
      </w:r>
      <w:r w:rsidR="00D96C5B">
        <w:rPr>
          <w:rFonts w:ascii="Garamond" w:hAnsi="Garamond"/>
          <w:szCs w:val="24"/>
        </w:rPr>
        <w:t>open-source, cloud-based computational tool</w:t>
      </w:r>
      <w:r w:rsidR="00D96C5B" w:rsidRPr="008307C5">
        <w:rPr>
          <w:rFonts w:ascii="Garamond" w:eastAsia="Times New Roman" w:hAnsi="Garamond" w:cs="Arial"/>
          <w:bCs/>
        </w:rPr>
        <w:t xml:space="preserve"> </w:t>
      </w:r>
      <w:r w:rsidR="00D96C5B">
        <w:rPr>
          <w:rFonts w:ascii="Garamond" w:eastAsia="Times New Roman" w:hAnsi="Garamond" w:cs="Arial"/>
          <w:bCs/>
        </w:rPr>
        <w:t xml:space="preserve">that </w:t>
      </w:r>
      <w:r w:rsidRPr="008307C5">
        <w:rPr>
          <w:rFonts w:ascii="Garamond" w:eastAsia="Times New Roman" w:hAnsi="Garamond" w:cs="Arial"/>
          <w:bCs/>
        </w:rPr>
        <w:t>contains a public data collection with access to satellite</w:t>
      </w:r>
      <w:r w:rsidR="00090BF1">
        <w:rPr>
          <w:rFonts w:ascii="Garamond" w:eastAsia="Times New Roman" w:hAnsi="Garamond" w:cs="Arial"/>
          <w:bCs/>
        </w:rPr>
        <w:t xml:space="preserve"> data from as early as the 1980</w:t>
      </w:r>
      <w:r w:rsidRPr="008307C5">
        <w:rPr>
          <w:rFonts w:ascii="Garamond" w:eastAsia="Times New Roman" w:hAnsi="Garamond" w:cs="Arial"/>
          <w:bCs/>
        </w:rPr>
        <w:t xml:space="preserve">s. This imagery is easily searchable and imported </w:t>
      </w:r>
      <w:r w:rsidR="009B6E7B">
        <w:rPr>
          <w:rFonts w:ascii="Garamond" w:eastAsia="Times New Roman" w:hAnsi="Garamond" w:cs="Arial"/>
          <w:bCs/>
        </w:rPr>
        <w:t>using</w:t>
      </w:r>
      <w:r w:rsidRPr="008307C5">
        <w:rPr>
          <w:rFonts w:ascii="Garamond" w:eastAsia="Times New Roman" w:hAnsi="Garamond" w:cs="Arial"/>
          <w:bCs/>
        </w:rPr>
        <w:t xml:space="preserve"> a script within the GEE API. This project use</w:t>
      </w:r>
      <w:r w:rsidR="007D73CC">
        <w:rPr>
          <w:rFonts w:ascii="Garamond" w:eastAsia="Times New Roman" w:hAnsi="Garamond" w:cs="Arial"/>
          <w:bCs/>
        </w:rPr>
        <w:t>d</w:t>
      </w:r>
      <w:r w:rsidRPr="008307C5">
        <w:rPr>
          <w:rFonts w:ascii="Garamond" w:eastAsia="Times New Roman" w:hAnsi="Garamond" w:cs="Arial"/>
          <w:bCs/>
        </w:rPr>
        <w:t xml:space="preserve"> data from multiple satellites</w:t>
      </w:r>
      <w:r w:rsidR="007D73CC">
        <w:rPr>
          <w:rFonts w:ascii="Garamond" w:eastAsia="Times New Roman" w:hAnsi="Garamond" w:cs="Arial"/>
          <w:bCs/>
        </w:rPr>
        <w:t xml:space="preserve">, including </w:t>
      </w:r>
      <w:r w:rsidRPr="008307C5">
        <w:rPr>
          <w:rFonts w:ascii="Garamond" w:eastAsia="Times New Roman" w:hAnsi="Garamond" w:cs="Arial"/>
          <w:bCs/>
        </w:rPr>
        <w:t>Landsat 5 Thematic Mapper (TM), Landsat 7 Enhanced Thematic Mapper Plus (ETM+), Landsat 8 Operational Land Imager (OLI)</w:t>
      </w:r>
      <w:r w:rsidR="00090BF1">
        <w:rPr>
          <w:rFonts w:ascii="Garamond" w:eastAsia="Times New Roman" w:hAnsi="Garamond" w:cs="Arial"/>
          <w:bCs/>
        </w:rPr>
        <w:t>,</w:t>
      </w:r>
      <w:r w:rsidRPr="008307C5">
        <w:rPr>
          <w:rFonts w:ascii="Garamond" w:eastAsia="Times New Roman" w:hAnsi="Garamond" w:cs="Arial"/>
          <w:bCs/>
        </w:rPr>
        <w:t xml:space="preserve"> and Sentinel</w:t>
      </w:r>
      <w:r w:rsidR="00A91BD3">
        <w:rPr>
          <w:rFonts w:ascii="Garamond" w:eastAsia="Times New Roman" w:hAnsi="Garamond" w:cs="Arial"/>
          <w:bCs/>
        </w:rPr>
        <w:t>-</w:t>
      </w:r>
      <w:r w:rsidRPr="008307C5">
        <w:rPr>
          <w:rFonts w:ascii="Garamond" w:eastAsia="Times New Roman" w:hAnsi="Garamond" w:cs="Arial"/>
          <w:bCs/>
        </w:rPr>
        <w:t>2 Multispectral Instrument (MSI). The specific datasets used were USGS Landsat 5 Collection 1 Tier 1 TOA Reflectance (Orthorectified) with Fmask, USGS Landsat 7 Collection 1 Tier 1 TOA Reflectance (Orthorectified) with Fmask, USGS Landsat 8 Collection 1 Tier 1 TOA Reflectance (Orthorectified) with Fmask, and Sentinel-2 MultiSpectral Instrument (MSI), Level-1C.</w:t>
      </w:r>
    </w:p>
    <w:p w14:paraId="0EE4128D" w14:textId="77777777" w:rsidR="008307C5" w:rsidRPr="008307C5" w:rsidRDefault="008307C5" w:rsidP="008307C5">
      <w:pPr>
        <w:spacing w:after="0" w:line="240" w:lineRule="auto"/>
        <w:rPr>
          <w:rFonts w:ascii="Garamond" w:eastAsia="Times New Roman" w:hAnsi="Garamond" w:cs="Arial"/>
          <w:bCs/>
        </w:rPr>
      </w:pPr>
    </w:p>
    <w:p w14:paraId="5EA87374" w14:textId="3C86CD94" w:rsidR="008307C5" w:rsidRPr="008307C5" w:rsidRDefault="007D73CC" w:rsidP="008307C5">
      <w:pPr>
        <w:spacing w:after="0" w:line="240" w:lineRule="auto"/>
        <w:rPr>
          <w:rFonts w:ascii="Garamond" w:eastAsia="Times New Roman" w:hAnsi="Garamond" w:cs="Arial"/>
          <w:bCs/>
        </w:rPr>
      </w:pPr>
      <w:r>
        <w:rPr>
          <w:rFonts w:ascii="Garamond" w:eastAsia="Times New Roman" w:hAnsi="Garamond" w:cs="Arial"/>
          <w:bCs/>
        </w:rPr>
        <w:t>We imported t</w:t>
      </w:r>
      <w:r w:rsidR="008307C5" w:rsidRPr="008307C5">
        <w:rPr>
          <w:rFonts w:ascii="Garamond" w:eastAsia="Times New Roman" w:hAnsi="Garamond" w:cs="Arial"/>
          <w:bCs/>
        </w:rPr>
        <w:t>wo ancillary datasets through GEE API: US Department of Agriculture (USDA) National Agriculture Statistics Service (NASS) Cropland Data Layers and National Agriculture Imagery Program</w:t>
      </w:r>
      <w:r w:rsidR="00E81C4B">
        <w:rPr>
          <w:rFonts w:ascii="Garamond" w:eastAsia="Times New Roman" w:hAnsi="Garamond" w:cs="Arial"/>
          <w:bCs/>
        </w:rPr>
        <w:t xml:space="preserve"> (NAIP)</w:t>
      </w:r>
      <w:r w:rsidR="008307C5" w:rsidRPr="008307C5">
        <w:rPr>
          <w:rFonts w:ascii="Garamond" w:eastAsia="Times New Roman" w:hAnsi="Garamond" w:cs="Arial"/>
          <w:bCs/>
        </w:rPr>
        <w:t xml:space="preserve">. </w:t>
      </w:r>
      <w:r w:rsidR="00E81C4B">
        <w:rPr>
          <w:rFonts w:ascii="Garamond" w:eastAsia="Times New Roman" w:hAnsi="Garamond" w:cs="Arial"/>
          <w:bCs/>
        </w:rPr>
        <w:t xml:space="preserve">The </w:t>
      </w:r>
      <w:r w:rsidR="008307C5" w:rsidRPr="008307C5">
        <w:rPr>
          <w:rFonts w:ascii="Garamond" w:eastAsia="Times New Roman" w:hAnsi="Garamond" w:cs="Arial"/>
          <w:bCs/>
        </w:rPr>
        <w:t xml:space="preserve">NAIP imagery is collected on longer cycles, such as a </w:t>
      </w:r>
      <w:r w:rsidR="00A91BD3" w:rsidRPr="008307C5">
        <w:rPr>
          <w:rFonts w:ascii="Garamond" w:eastAsia="Times New Roman" w:hAnsi="Garamond" w:cs="Arial"/>
          <w:bCs/>
        </w:rPr>
        <w:t>five-year</w:t>
      </w:r>
      <w:r w:rsidR="008307C5" w:rsidRPr="008307C5">
        <w:rPr>
          <w:rFonts w:ascii="Garamond" w:eastAsia="Times New Roman" w:hAnsi="Garamond" w:cs="Arial"/>
          <w:bCs/>
        </w:rPr>
        <w:t xml:space="preserve"> cycle beginning in 2003 or a </w:t>
      </w:r>
      <w:r w:rsidR="00A91BD3" w:rsidRPr="008307C5">
        <w:rPr>
          <w:rFonts w:ascii="Garamond" w:eastAsia="Times New Roman" w:hAnsi="Garamond" w:cs="Arial"/>
          <w:bCs/>
        </w:rPr>
        <w:t>three-year</w:t>
      </w:r>
      <w:r w:rsidR="008307C5" w:rsidRPr="008307C5">
        <w:rPr>
          <w:rFonts w:ascii="Garamond" w:eastAsia="Times New Roman" w:hAnsi="Garamond" w:cs="Arial"/>
          <w:bCs/>
        </w:rPr>
        <w:t xml:space="preserve"> cycle in 2009. Although NAIP imagery is too intermittent for analysis, it does provide a higher </w:t>
      </w:r>
      <w:r w:rsidR="003E057B">
        <w:rPr>
          <w:rFonts w:ascii="Garamond" w:eastAsia="Times New Roman" w:hAnsi="Garamond" w:cs="Arial"/>
          <w:bCs/>
        </w:rPr>
        <w:t xml:space="preserve">spatial </w:t>
      </w:r>
      <w:r w:rsidR="008307C5" w:rsidRPr="008307C5">
        <w:rPr>
          <w:rFonts w:ascii="Garamond" w:eastAsia="Times New Roman" w:hAnsi="Garamond" w:cs="Arial"/>
          <w:bCs/>
        </w:rPr>
        <w:t>resolution at 1m</w:t>
      </w:r>
      <w:r w:rsidR="006E6702">
        <w:rPr>
          <w:rFonts w:ascii="Garamond" w:eastAsia="Times New Roman" w:hAnsi="Garamond" w:cs="Arial"/>
          <w:bCs/>
        </w:rPr>
        <w:t xml:space="preserve"> </w:t>
      </w:r>
      <w:r w:rsidR="008307C5" w:rsidRPr="008307C5">
        <w:rPr>
          <w:rFonts w:ascii="Garamond" w:eastAsia="Times New Roman" w:hAnsi="Garamond" w:cs="Arial"/>
          <w:bCs/>
        </w:rPr>
        <w:t>ground sample distance compared to the 30</w:t>
      </w:r>
      <w:r w:rsidR="004742A6">
        <w:rPr>
          <w:rFonts w:ascii="Garamond" w:eastAsia="Times New Roman" w:hAnsi="Garamond" w:cs="Arial"/>
          <w:bCs/>
        </w:rPr>
        <w:t>m</w:t>
      </w:r>
      <w:r w:rsidR="008307C5" w:rsidRPr="008307C5">
        <w:rPr>
          <w:rFonts w:ascii="Garamond" w:eastAsia="Times New Roman" w:hAnsi="Garamond" w:cs="Arial"/>
          <w:bCs/>
        </w:rPr>
        <w:t xml:space="preserve"> resolution of the Landsat satellites</w:t>
      </w:r>
      <w:r w:rsidR="003E057B">
        <w:rPr>
          <w:rFonts w:ascii="Garamond" w:eastAsia="Times New Roman" w:hAnsi="Garamond" w:cs="Arial"/>
          <w:bCs/>
        </w:rPr>
        <w:t xml:space="preserve"> or the 10m resolution of Sentinel-2</w:t>
      </w:r>
      <w:r w:rsidR="008307C5" w:rsidRPr="008307C5">
        <w:rPr>
          <w:rFonts w:ascii="Garamond" w:eastAsia="Times New Roman" w:hAnsi="Garamond" w:cs="Arial"/>
          <w:bCs/>
        </w:rPr>
        <w:t xml:space="preserve">. The NASS data layer is produced annually and can be used to determine if the land use change </w:t>
      </w:r>
      <w:r w:rsidR="003E057B">
        <w:rPr>
          <w:rFonts w:ascii="Garamond" w:eastAsia="Times New Roman" w:hAnsi="Garamond" w:cs="Arial"/>
          <w:bCs/>
        </w:rPr>
        <w:t xml:space="preserve">detected </w:t>
      </w:r>
      <w:r w:rsidR="008307C5" w:rsidRPr="008307C5">
        <w:rPr>
          <w:rFonts w:ascii="Garamond" w:eastAsia="Times New Roman" w:hAnsi="Garamond" w:cs="Arial"/>
          <w:bCs/>
        </w:rPr>
        <w:t xml:space="preserve">was </w:t>
      </w:r>
      <w:r w:rsidR="003E057B">
        <w:rPr>
          <w:rFonts w:ascii="Garamond" w:eastAsia="Times New Roman" w:hAnsi="Garamond" w:cs="Arial"/>
          <w:bCs/>
        </w:rPr>
        <w:t>caused by a</w:t>
      </w:r>
      <w:r w:rsidR="008307C5" w:rsidRPr="008307C5">
        <w:rPr>
          <w:rFonts w:ascii="Garamond" w:eastAsia="Times New Roman" w:hAnsi="Garamond" w:cs="Arial"/>
          <w:bCs/>
        </w:rPr>
        <w:t xml:space="preserve"> change in crop type rather than a change caused by </w:t>
      </w:r>
      <w:r w:rsidR="003E057B">
        <w:rPr>
          <w:rFonts w:ascii="Garamond" w:eastAsia="Times New Roman" w:hAnsi="Garamond" w:cs="Arial"/>
          <w:bCs/>
        </w:rPr>
        <w:t>another anthropogenic activity</w:t>
      </w:r>
      <w:r w:rsidR="008307C5" w:rsidRPr="008307C5">
        <w:rPr>
          <w:rFonts w:ascii="Garamond" w:eastAsia="Times New Roman" w:hAnsi="Garamond" w:cs="Arial"/>
          <w:bCs/>
        </w:rPr>
        <w:t>.</w:t>
      </w:r>
    </w:p>
    <w:p w14:paraId="7F6206DF" w14:textId="77777777" w:rsidR="008307C5" w:rsidRPr="008307C5" w:rsidRDefault="008307C5" w:rsidP="008307C5">
      <w:pPr>
        <w:spacing w:after="0" w:line="240" w:lineRule="auto"/>
        <w:rPr>
          <w:rFonts w:ascii="Garamond" w:eastAsia="Times New Roman" w:hAnsi="Garamond" w:cs="Arial"/>
          <w:bCs/>
        </w:rPr>
      </w:pPr>
    </w:p>
    <w:p w14:paraId="7E6F3030" w14:textId="4FA24FFD" w:rsidR="00A43059" w:rsidRDefault="008307C5" w:rsidP="008307C5">
      <w:pPr>
        <w:spacing w:after="0" w:line="240" w:lineRule="auto"/>
        <w:rPr>
          <w:rFonts w:ascii="Garamond" w:eastAsia="Times New Roman" w:hAnsi="Garamond" w:cs="Arial"/>
          <w:bCs/>
        </w:rPr>
      </w:pPr>
      <w:r w:rsidRPr="008307C5">
        <w:rPr>
          <w:rFonts w:ascii="Garamond" w:eastAsia="Times New Roman" w:hAnsi="Garamond" w:cs="Arial"/>
          <w:bCs/>
        </w:rPr>
        <w:t xml:space="preserve">The imagery used for analysis </w:t>
      </w:r>
      <w:r w:rsidR="00E81C4B">
        <w:rPr>
          <w:rFonts w:ascii="Garamond" w:eastAsia="Times New Roman" w:hAnsi="Garamond" w:cs="Arial"/>
          <w:bCs/>
        </w:rPr>
        <w:t>was</w:t>
      </w:r>
      <w:r w:rsidRPr="008307C5">
        <w:rPr>
          <w:rFonts w:ascii="Garamond" w:eastAsia="Times New Roman" w:hAnsi="Garamond" w:cs="Arial"/>
          <w:bCs/>
        </w:rPr>
        <w:t xml:space="preserve"> dependent on the time</w:t>
      </w:r>
      <w:r w:rsidR="00A91BD3">
        <w:rPr>
          <w:rFonts w:ascii="Garamond" w:eastAsia="Times New Roman" w:hAnsi="Garamond" w:cs="Arial"/>
          <w:bCs/>
        </w:rPr>
        <w:t xml:space="preserve"> </w:t>
      </w:r>
      <w:r w:rsidRPr="008307C5">
        <w:rPr>
          <w:rFonts w:ascii="Garamond" w:eastAsia="Times New Roman" w:hAnsi="Garamond" w:cs="Arial"/>
          <w:bCs/>
        </w:rPr>
        <w:t>frame of interest</w:t>
      </w:r>
      <w:r w:rsidR="00B652F6">
        <w:rPr>
          <w:rFonts w:ascii="Garamond" w:eastAsia="Times New Roman" w:hAnsi="Garamond" w:cs="Arial"/>
          <w:bCs/>
        </w:rPr>
        <w:t xml:space="preserve"> and the preselected baseline years of January 2000 to December 2010</w:t>
      </w:r>
      <w:r w:rsidRPr="008307C5">
        <w:rPr>
          <w:rFonts w:ascii="Garamond" w:eastAsia="Times New Roman" w:hAnsi="Garamond" w:cs="Arial"/>
          <w:bCs/>
        </w:rPr>
        <w:t xml:space="preserve"> </w:t>
      </w:r>
      <w:r w:rsidR="00B652F6">
        <w:rPr>
          <w:rFonts w:ascii="Garamond" w:eastAsia="Times New Roman" w:hAnsi="Garamond" w:cs="Arial"/>
          <w:bCs/>
        </w:rPr>
        <w:t xml:space="preserve">that utilizes </w:t>
      </w:r>
      <w:r w:rsidR="00B652F6" w:rsidRPr="008307C5">
        <w:rPr>
          <w:rFonts w:ascii="Garamond" w:eastAsia="Times New Roman" w:hAnsi="Garamond" w:cs="Arial"/>
          <w:bCs/>
        </w:rPr>
        <w:t xml:space="preserve">Landsat 5 imagery </w:t>
      </w:r>
      <w:r w:rsidRPr="008307C5">
        <w:rPr>
          <w:rFonts w:ascii="Garamond" w:eastAsia="Times New Roman" w:hAnsi="Garamond" w:cs="Arial"/>
          <w:bCs/>
        </w:rPr>
        <w:t>data</w:t>
      </w:r>
      <w:r w:rsidR="00B652F6">
        <w:rPr>
          <w:rFonts w:ascii="Garamond" w:eastAsia="Times New Roman" w:hAnsi="Garamond" w:cs="Arial"/>
          <w:bCs/>
        </w:rPr>
        <w:t>.</w:t>
      </w:r>
      <w:r w:rsidRPr="008307C5">
        <w:rPr>
          <w:rFonts w:ascii="Garamond" w:eastAsia="Times New Roman" w:hAnsi="Garamond" w:cs="Arial"/>
          <w:bCs/>
        </w:rPr>
        <w:t xml:space="preserve"> Landsat 5 </w:t>
      </w:r>
      <w:r w:rsidR="00325048">
        <w:rPr>
          <w:rFonts w:ascii="Garamond" w:eastAsia="Times New Roman" w:hAnsi="Garamond" w:cs="Arial"/>
          <w:bCs/>
        </w:rPr>
        <w:t>TM</w:t>
      </w:r>
      <w:r w:rsidRPr="008307C5">
        <w:rPr>
          <w:rFonts w:ascii="Garamond" w:eastAsia="Times New Roman" w:hAnsi="Garamond" w:cs="Arial"/>
          <w:bCs/>
        </w:rPr>
        <w:t>, Landsat 7</w:t>
      </w:r>
      <w:r w:rsidR="00325048">
        <w:rPr>
          <w:rFonts w:ascii="Garamond" w:eastAsia="Times New Roman" w:hAnsi="Garamond" w:cs="Arial"/>
          <w:bCs/>
        </w:rPr>
        <w:t xml:space="preserve"> ETM</w:t>
      </w:r>
      <w:r w:rsidR="00B652F6">
        <w:rPr>
          <w:rFonts w:ascii="Garamond" w:eastAsia="Times New Roman" w:hAnsi="Garamond" w:cs="Arial"/>
          <w:bCs/>
        </w:rPr>
        <w:t>+</w:t>
      </w:r>
      <w:r w:rsidR="00B652F6" w:rsidRPr="008307C5">
        <w:rPr>
          <w:rFonts w:ascii="Garamond" w:eastAsia="Times New Roman" w:hAnsi="Garamond" w:cs="Arial"/>
          <w:bCs/>
        </w:rPr>
        <w:t>,</w:t>
      </w:r>
      <w:r w:rsidR="00B652F6">
        <w:rPr>
          <w:rFonts w:ascii="Garamond" w:eastAsia="Times New Roman" w:hAnsi="Garamond" w:cs="Arial"/>
          <w:bCs/>
        </w:rPr>
        <w:t xml:space="preserve"> </w:t>
      </w:r>
      <w:r w:rsidRPr="00C2627F">
        <w:rPr>
          <w:rFonts w:ascii="Garamond" w:eastAsia="Times New Roman" w:hAnsi="Garamond" w:cs="Arial"/>
          <w:bCs/>
        </w:rPr>
        <w:t>Landsat</w:t>
      </w:r>
      <w:r w:rsidRPr="008307C5">
        <w:rPr>
          <w:rFonts w:ascii="Garamond" w:eastAsia="Times New Roman" w:hAnsi="Garamond" w:cs="Arial"/>
          <w:bCs/>
        </w:rPr>
        <w:t xml:space="preserve"> 8 </w:t>
      </w:r>
      <w:r w:rsidR="00325048">
        <w:rPr>
          <w:rFonts w:ascii="Garamond" w:eastAsia="Times New Roman" w:hAnsi="Garamond" w:cs="Arial"/>
          <w:bCs/>
        </w:rPr>
        <w:t xml:space="preserve">OLI </w:t>
      </w:r>
      <w:r w:rsidR="001A01B6">
        <w:rPr>
          <w:rFonts w:ascii="Garamond" w:eastAsia="Times New Roman" w:hAnsi="Garamond" w:cs="Arial"/>
          <w:bCs/>
        </w:rPr>
        <w:t>and Sentinel-2 MSI</w:t>
      </w:r>
      <w:r w:rsidR="00B652F6">
        <w:rPr>
          <w:rFonts w:ascii="Garamond" w:eastAsia="Times New Roman" w:hAnsi="Garamond" w:cs="Arial"/>
          <w:bCs/>
        </w:rPr>
        <w:t xml:space="preserve"> data collections were merged in GEE API and were utilized when available for the time and area of interest.</w:t>
      </w:r>
      <w:r w:rsidR="00695547">
        <w:rPr>
          <w:rFonts w:ascii="Garamond" w:eastAsia="Times New Roman" w:hAnsi="Garamond" w:cs="Arial"/>
          <w:bCs/>
        </w:rPr>
        <w:t xml:space="preserve"> </w:t>
      </w:r>
      <w:r w:rsidRPr="008307C5">
        <w:rPr>
          <w:rFonts w:ascii="Garamond" w:eastAsia="Times New Roman" w:hAnsi="Garamond" w:cs="Arial"/>
          <w:bCs/>
        </w:rPr>
        <w:t>The USFWS provided the HCP shapefiles</w:t>
      </w:r>
      <w:r w:rsidR="003E057B">
        <w:rPr>
          <w:rFonts w:ascii="Garamond" w:eastAsia="Times New Roman" w:hAnsi="Garamond" w:cs="Arial"/>
          <w:bCs/>
        </w:rPr>
        <w:t xml:space="preserve"> for Region 8 for identifying study areas of interest</w:t>
      </w:r>
      <w:r w:rsidRPr="008307C5">
        <w:rPr>
          <w:rFonts w:ascii="Garamond" w:eastAsia="Times New Roman" w:hAnsi="Garamond" w:cs="Arial"/>
          <w:bCs/>
        </w:rPr>
        <w:t>. These were integrated into the GEE script through a Google Fusion Table, which allows the program to call which</w:t>
      </w:r>
      <w:r w:rsidR="00D13067">
        <w:rPr>
          <w:rFonts w:ascii="Garamond" w:eastAsia="Times New Roman" w:hAnsi="Garamond" w:cs="Arial"/>
          <w:bCs/>
        </w:rPr>
        <w:t>ever</w:t>
      </w:r>
      <w:r w:rsidRPr="008307C5">
        <w:rPr>
          <w:rFonts w:ascii="Garamond" w:eastAsia="Times New Roman" w:hAnsi="Garamond" w:cs="Arial"/>
          <w:bCs/>
        </w:rPr>
        <w:t xml:space="preserve"> HCP the user would like displayed.</w:t>
      </w:r>
    </w:p>
    <w:p w14:paraId="59654643" w14:textId="77777777" w:rsidR="005A3B7D" w:rsidRDefault="005A3B7D" w:rsidP="00A43059">
      <w:pPr>
        <w:spacing w:after="0" w:line="240" w:lineRule="auto"/>
        <w:rPr>
          <w:rFonts w:ascii="Garamond" w:hAnsi="Garamond" w:cs="Arial"/>
          <w:b/>
          <w:i/>
          <w:szCs w:val="24"/>
        </w:rPr>
      </w:pPr>
    </w:p>
    <w:p w14:paraId="3A28F557" w14:textId="7E9BF287" w:rsidR="004B4891"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3FB40E2B" w14:textId="19F8259B" w:rsidR="00AB0F1D" w:rsidRDefault="00AB0F1D" w:rsidP="00AB0F1D">
      <w:pPr>
        <w:spacing w:after="0" w:line="240" w:lineRule="auto"/>
        <w:rPr>
          <w:rFonts w:ascii="Garamond" w:hAnsi="Garamond" w:cs="Arial"/>
          <w:szCs w:val="24"/>
        </w:rPr>
      </w:pPr>
      <w:r>
        <w:rPr>
          <w:rFonts w:ascii="Garamond" w:hAnsi="Garamond" w:cs="Arial"/>
          <w:szCs w:val="24"/>
        </w:rPr>
        <w:t>The data used for analysis and ancillary data sets includes imagery from the</w:t>
      </w:r>
      <w:r w:rsidRPr="008307C5">
        <w:rPr>
          <w:rFonts w:ascii="Garamond" w:eastAsia="Times New Roman" w:hAnsi="Garamond" w:cs="Arial"/>
          <w:bCs/>
        </w:rPr>
        <w:t xml:space="preserve"> Landsat 5 </w:t>
      </w:r>
      <w:r>
        <w:rPr>
          <w:rFonts w:ascii="Garamond" w:eastAsia="Times New Roman" w:hAnsi="Garamond" w:cs="Arial"/>
          <w:bCs/>
        </w:rPr>
        <w:t>TM</w:t>
      </w:r>
      <w:r w:rsidRPr="008307C5">
        <w:rPr>
          <w:rFonts w:ascii="Garamond" w:eastAsia="Times New Roman" w:hAnsi="Garamond" w:cs="Arial"/>
          <w:bCs/>
        </w:rPr>
        <w:t>, Landsat 7</w:t>
      </w:r>
      <w:r>
        <w:rPr>
          <w:rFonts w:ascii="Garamond" w:eastAsia="Times New Roman" w:hAnsi="Garamond" w:cs="Arial"/>
          <w:bCs/>
        </w:rPr>
        <w:t xml:space="preserve"> ETM+</w:t>
      </w:r>
      <w:r w:rsidRPr="008307C5">
        <w:rPr>
          <w:rFonts w:ascii="Garamond" w:eastAsia="Times New Roman" w:hAnsi="Garamond" w:cs="Arial"/>
          <w:bCs/>
        </w:rPr>
        <w:t>,</w:t>
      </w:r>
      <w:r>
        <w:rPr>
          <w:rFonts w:ascii="Garamond" w:eastAsia="Times New Roman" w:hAnsi="Garamond" w:cs="Arial"/>
          <w:bCs/>
        </w:rPr>
        <w:t xml:space="preserve"> </w:t>
      </w:r>
      <w:r w:rsidR="00D96C5B" w:rsidRPr="00C2627F">
        <w:rPr>
          <w:rFonts w:ascii="Garamond" w:eastAsia="Times New Roman" w:hAnsi="Garamond" w:cs="Arial"/>
          <w:bCs/>
        </w:rPr>
        <w:t>Landsat</w:t>
      </w:r>
      <w:r w:rsidRPr="008307C5">
        <w:rPr>
          <w:rFonts w:ascii="Garamond" w:eastAsia="Times New Roman" w:hAnsi="Garamond" w:cs="Arial"/>
          <w:bCs/>
        </w:rPr>
        <w:t xml:space="preserve"> 8 </w:t>
      </w:r>
      <w:r>
        <w:rPr>
          <w:rFonts w:ascii="Garamond" w:eastAsia="Times New Roman" w:hAnsi="Garamond" w:cs="Arial"/>
          <w:bCs/>
        </w:rPr>
        <w:t>OLI and Sentinel-2 MSI data collections</w:t>
      </w:r>
      <w:r>
        <w:rPr>
          <w:rFonts w:ascii="Garamond" w:eastAsia="Times New Roman" w:hAnsi="Garamond" w:cs="Arial"/>
          <w:bCs/>
        </w:rPr>
        <w:t xml:space="preserve"> in GEE API. These collections were merged to create one large collection that spans from 1984 to 2017. Creating a </w:t>
      </w:r>
      <w:r w:rsidR="00596FB9">
        <w:rPr>
          <w:rFonts w:ascii="Garamond" w:eastAsia="Times New Roman" w:hAnsi="Garamond" w:cs="Arial"/>
          <w:bCs/>
        </w:rPr>
        <w:t xml:space="preserve">merged collection allows the analysis and ancillary data products to utilize all of the available data. In the creation of this tool, NDVI, RG and Percent ΔRG were used as primary data products while NBR was used as an ancillary product. These products were incorporated into the Landscape Anomaly Detection tool as buttons that generate maps when selected in conjunction with a time and area of interest. </w:t>
      </w:r>
    </w:p>
    <w:p w14:paraId="17106EA7" w14:textId="6D87532E" w:rsidR="005A3B7D" w:rsidRDefault="005A3B7D" w:rsidP="00B652F6">
      <w:pPr>
        <w:spacing w:after="0" w:line="240" w:lineRule="auto"/>
        <w:rPr>
          <w:rFonts w:ascii="Garamond" w:eastAsia="Times New Roman" w:hAnsi="Garamond" w:cs="Arial"/>
          <w:bCs/>
        </w:rPr>
      </w:pPr>
    </w:p>
    <w:p w14:paraId="2F743DB3" w14:textId="1C2D409A" w:rsidR="00DA4209" w:rsidRDefault="00455F7B" w:rsidP="005A3B7D">
      <w:pPr>
        <w:spacing w:after="0" w:line="240" w:lineRule="auto"/>
        <w:rPr>
          <w:rFonts w:ascii="Garamond" w:eastAsia="Times New Roman" w:hAnsi="Garamond" w:cs="Arial"/>
          <w:bCs/>
        </w:rPr>
      </w:pPr>
      <w:r>
        <w:rPr>
          <w:rFonts w:ascii="Garamond" w:eastAsia="Times New Roman" w:hAnsi="Garamond" w:cs="Arial"/>
          <w:bCs/>
        </w:rPr>
        <w:t>Our team used NDVI</w:t>
      </w:r>
      <w:r w:rsidR="00491104">
        <w:rPr>
          <w:rFonts w:ascii="Garamond" w:eastAsia="Times New Roman" w:hAnsi="Garamond" w:cs="Arial"/>
          <w:bCs/>
        </w:rPr>
        <w:t xml:space="preserve"> to </w:t>
      </w:r>
      <w:r w:rsidR="00A63020">
        <w:rPr>
          <w:rFonts w:ascii="Garamond" w:eastAsia="Times New Roman" w:hAnsi="Garamond" w:cs="Arial"/>
          <w:bCs/>
        </w:rPr>
        <w:t>remotely measure</w:t>
      </w:r>
      <w:r w:rsidR="00DA4209" w:rsidRPr="00DA4209">
        <w:rPr>
          <w:rFonts w:ascii="Garamond" w:eastAsia="Times New Roman" w:hAnsi="Garamond" w:cs="Arial"/>
          <w:bCs/>
        </w:rPr>
        <w:t xml:space="preserve"> vegetation changes w</w:t>
      </w:r>
      <w:r w:rsidR="00403328">
        <w:rPr>
          <w:rFonts w:ascii="Garamond" w:eastAsia="Times New Roman" w:hAnsi="Garamond" w:cs="Arial"/>
          <w:bCs/>
        </w:rPr>
        <w:t xml:space="preserve">ith a high degree of accuracy. </w:t>
      </w:r>
      <w:r w:rsidR="00DA4209" w:rsidRPr="00DA4209">
        <w:rPr>
          <w:rFonts w:ascii="Garamond" w:eastAsia="Times New Roman" w:hAnsi="Garamond" w:cs="Arial"/>
          <w:bCs/>
        </w:rPr>
        <w:t>NDVI uses red and NIR wavelengths to measure how much vegetation is in an area (</w:t>
      </w:r>
      <w:r w:rsidR="00DA4209" w:rsidRPr="003A32F6">
        <w:rPr>
          <w:rFonts w:ascii="Garamond" w:eastAsia="Times New Roman" w:hAnsi="Garamond" w:cs="Arial"/>
          <w:bCs/>
        </w:rPr>
        <w:t>Newnham</w:t>
      </w:r>
      <w:r w:rsidR="003A32F6" w:rsidRPr="003A32F6">
        <w:rPr>
          <w:rFonts w:ascii="Garamond" w:eastAsia="Times New Roman" w:hAnsi="Garamond" w:cs="Arial"/>
          <w:bCs/>
        </w:rPr>
        <w:t>, Verbesselt, Grant, &amp; Anderson</w:t>
      </w:r>
      <w:r w:rsidR="00DA4209" w:rsidRPr="003A32F6">
        <w:rPr>
          <w:rFonts w:ascii="Garamond" w:eastAsia="Times New Roman" w:hAnsi="Garamond" w:cs="Arial"/>
          <w:bCs/>
        </w:rPr>
        <w:t>, 2011</w:t>
      </w:r>
      <w:r w:rsidR="00DA4209" w:rsidRPr="00DA4209">
        <w:rPr>
          <w:rFonts w:ascii="Garamond" w:eastAsia="Times New Roman" w:hAnsi="Garamond" w:cs="Arial"/>
          <w:bCs/>
        </w:rPr>
        <w:t xml:space="preserve">). Healthy plants or plants during the growing season absorb a high amount of visible light and reflect a high amount of NIR. NDVI </w:t>
      </w:r>
      <w:r w:rsidR="009A2E14">
        <w:rPr>
          <w:rFonts w:ascii="Garamond" w:eastAsia="Times New Roman" w:hAnsi="Garamond" w:cs="Arial"/>
          <w:bCs/>
        </w:rPr>
        <w:t xml:space="preserve">values </w:t>
      </w:r>
      <w:r w:rsidR="00DA4209" w:rsidRPr="00DA4209">
        <w:rPr>
          <w:rFonts w:ascii="Garamond" w:eastAsia="Times New Roman" w:hAnsi="Garamond" w:cs="Arial"/>
          <w:bCs/>
        </w:rPr>
        <w:t xml:space="preserve">can be </w:t>
      </w:r>
      <w:r w:rsidR="006C7C73">
        <w:rPr>
          <w:rFonts w:ascii="Garamond" w:eastAsia="Times New Roman" w:hAnsi="Garamond" w:cs="Arial"/>
          <w:bCs/>
        </w:rPr>
        <w:t xml:space="preserve">quantified </w:t>
      </w:r>
      <w:r w:rsidR="003E057B">
        <w:rPr>
          <w:rFonts w:ascii="Garamond" w:eastAsia="Times New Roman" w:hAnsi="Garamond" w:cs="Arial"/>
          <w:bCs/>
        </w:rPr>
        <w:t xml:space="preserve">using </w:t>
      </w:r>
      <w:r w:rsidR="006C7C73">
        <w:rPr>
          <w:rFonts w:ascii="Garamond" w:eastAsia="Times New Roman" w:hAnsi="Garamond" w:cs="Arial"/>
          <w:bCs/>
        </w:rPr>
        <w:t>Equation 1</w:t>
      </w:r>
      <w:r w:rsidR="00DA4209" w:rsidRPr="00DA4209">
        <w:rPr>
          <w:rFonts w:ascii="Garamond" w:eastAsia="Times New Roman" w:hAnsi="Garamond" w:cs="Arial"/>
          <w:bCs/>
        </w:rPr>
        <w:t>, creating a vegetation ind</w:t>
      </w:r>
      <w:r w:rsidR="00596FB9">
        <w:rPr>
          <w:rFonts w:ascii="Garamond" w:eastAsia="Times New Roman" w:hAnsi="Garamond" w:cs="Arial"/>
          <w:bCs/>
        </w:rPr>
        <w:t xml:space="preserve">ex between -1 and 1. A negative NDVI </w:t>
      </w:r>
      <w:r w:rsidR="00DA4209" w:rsidRPr="00DA4209">
        <w:rPr>
          <w:rFonts w:ascii="Garamond" w:eastAsia="Times New Roman" w:hAnsi="Garamond" w:cs="Arial"/>
          <w:bCs/>
        </w:rPr>
        <w:t xml:space="preserve">indicates there is little to no vegetation in the area, while a positive </w:t>
      </w:r>
      <w:r w:rsidR="00DA4209" w:rsidRPr="00DA4209">
        <w:rPr>
          <w:rFonts w:ascii="Garamond" w:eastAsia="Times New Roman" w:hAnsi="Garamond" w:cs="Arial"/>
          <w:bCs/>
        </w:rPr>
        <w:lastRenderedPageBreak/>
        <w:t>value is indicative of healthy growth. A negative NDVI value can be indicative of several things, such as drought or</w:t>
      </w:r>
      <w:r w:rsidR="00F41F2C">
        <w:rPr>
          <w:rFonts w:ascii="Garamond" w:eastAsia="Times New Roman" w:hAnsi="Garamond" w:cs="Arial"/>
          <w:bCs/>
        </w:rPr>
        <w:t xml:space="preserve"> fire</w:t>
      </w:r>
      <w:r w:rsidR="00DA4209" w:rsidRPr="00DA4209">
        <w:rPr>
          <w:rFonts w:ascii="Garamond" w:eastAsia="Times New Roman" w:hAnsi="Garamond" w:cs="Arial"/>
          <w:bCs/>
        </w:rPr>
        <w:t>.</w:t>
      </w:r>
      <w:r w:rsidR="003040A9">
        <w:rPr>
          <w:rFonts w:ascii="Garamond" w:eastAsia="Times New Roman" w:hAnsi="Garamond" w:cs="Arial"/>
          <w:bCs/>
        </w:rPr>
        <w:t xml:space="preserve"> </w:t>
      </w:r>
    </w:p>
    <w:p w14:paraId="72672AC7" w14:textId="77777777" w:rsidR="00431DF1" w:rsidRDefault="00431DF1" w:rsidP="005A3B7D">
      <w:pPr>
        <w:spacing w:after="0" w:line="240" w:lineRule="auto"/>
        <w:rPr>
          <w:rFonts w:ascii="Garamond" w:eastAsia="Times New Roman" w:hAnsi="Garamond" w:cs="Arial"/>
          <w:bCs/>
        </w:rPr>
      </w:pPr>
    </w:p>
    <w:p w14:paraId="79ABA38E" w14:textId="7A767E0A" w:rsidR="005A3B7D" w:rsidRPr="005A3B7D" w:rsidRDefault="00491104" w:rsidP="00106C50">
      <w:pPr>
        <w:spacing w:after="0" w:line="240" w:lineRule="auto"/>
        <w:jc w:val="right"/>
        <w:rPr>
          <w:rFonts w:ascii="Garamond" w:eastAsia="Times New Roman" w:hAnsi="Garamond" w:cs="Arial"/>
          <w:bCs/>
        </w:rPr>
      </w:pPr>
      <m:oMath>
        <m:r>
          <m:rPr>
            <m:nor/>
          </m:rPr>
          <w:rPr>
            <w:rFonts w:ascii="Garamond" w:eastAsia="Times New Roman" w:hAnsi="Garamond" w:cs="Arial"/>
          </w:rPr>
          <m:t>NDVI</m:t>
        </m:r>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f>
          <m:fPr>
            <m:ctrlPr>
              <w:rPr>
                <w:rFonts w:ascii="Cambria Math" w:eastAsia="Times New Roman" w:hAnsi="Cambria Math" w:cs="Arial"/>
                <w:bCs/>
              </w:rPr>
            </m:ctrlPr>
          </m:fPr>
          <m:num>
            <m:sSub>
              <m:sSubPr>
                <m:ctrlPr>
                  <w:rPr>
                    <w:rFonts w:ascii="Cambria Math" w:eastAsia="Times New Roman" w:hAnsi="Cambria Math" w:cs="Arial"/>
                  </w:rPr>
                </m:ctrlPr>
              </m:sSubPr>
              <m:e>
                <m:r>
                  <m:rPr>
                    <m:nor/>
                  </m:rPr>
                  <w:rPr>
                    <w:rFonts w:ascii="Garamond" w:eastAsia="Times New Roman" w:hAnsi="Garamond" w:cs="Arial"/>
                  </w:rPr>
                  <m:t>ρ</m:t>
                </m:r>
              </m:e>
              <m:sub>
                <m:r>
                  <m:rPr>
                    <m:nor/>
                  </m:rPr>
                  <w:rPr>
                    <w:rFonts w:ascii="Garamond" w:eastAsia="Times New Roman" w:hAnsi="Garamond" w:cs="Arial"/>
                  </w:rPr>
                  <m:t>NIR</m:t>
                </m:r>
              </m:sub>
            </m:sSub>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rPr>
                </m:ctrlPr>
              </m:sSubPr>
              <m:e>
                <m:r>
                  <m:rPr>
                    <m:nor/>
                  </m:rPr>
                  <w:rPr>
                    <w:rFonts w:ascii="Garamond" w:eastAsia="Times New Roman" w:hAnsi="Garamond" w:cs="Arial"/>
                  </w:rPr>
                  <m:t>ρ</m:t>
                </m:r>
              </m:e>
              <m:sub>
                <m:r>
                  <m:rPr>
                    <m:nor/>
                  </m:rPr>
                  <w:rPr>
                    <w:rFonts w:ascii="Garamond" w:eastAsia="Times New Roman" w:hAnsi="Garamond" w:cs="Arial"/>
                  </w:rPr>
                  <m:t>Red</m:t>
                </m:r>
              </m:sub>
            </m:sSub>
          </m:num>
          <m:den>
            <m:sSub>
              <m:sSubPr>
                <m:ctrlPr>
                  <w:rPr>
                    <w:rFonts w:ascii="Cambria Math" w:eastAsia="Times New Roman" w:hAnsi="Cambria Math" w:cs="Arial"/>
                  </w:rPr>
                </m:ctrlPr>
              </m:sSubPr>
              <m:e>
                <m:r>
                  <m:rPr>
                    <m:nor/>
                  </m:rPr>
                  <w:rPr>
                    <w:rFonts w:ascii="Garamond" w:eastAsia="Times New Roman" w:hAnsi="Garamond" w:cs="Arial"/>
                  </w:rPr>
                  <m:t>ρ</m:t>
                </m:r>
              </m:e>
              <m:sub>
                <m:r>
                  <m:rPr>
                    <m:nor/>
                  </m:rPr>
                  <w:rPr>
                    <w:rFonts w:ascii="Garamond" w:eastAsia="Times New Roman" w:hAnsi="Garamond" w:cs="Arial"/>
                  </w:rPr>
                  <m:t>NIR</m:t>
                </m:r>
              </m:sub>
            </m:sSub>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rPr>
                </m:ctrlPr>
              </m:sSubPr>
              <m:e>
                <m:r>
                  <m:rPr>
                    <m:nor/>
                  </m:rPr>
                  <w:rPr>
                    <w:rFonts w:ascii="Garamond" w:eastAsia="Times New Roman" w:hAnsi="Garamond" w:cs="Arial"/>
                  </w:rPr>
                  <m:t>ρ</m:t>
                </m:r>
              </m:e>
              <m:sub>
                <m:r>
                  <m:rPr>
                    <m:nor/>
                  </m:rPr>
                  <w:rPr>
                    <w:rFonts w:ascii="Garamond" w:eastAsia="Times New Roman" w:hAnsi="Garamond" w:cs="Arial"/>
                  </w:rPr>
                  <m:t>Red</m:t>
                </m:r>
              </m:sub>
            </m:sSub>
          </m:den>
        </m:f>
      </m:oMath>
      <w:r w:rsidR="00106C50">
        <w:rPr>
          <w:rFonts w:ascii="Garamond" w:eastAsia="Times New Roman" w:hAnsi="Garamond" w:cs="Arial"/>
          <w:bCs/>
        </w:rPr>
        <w:tab/>
      </w:r>
      <w:r w:rsidR="00106C50">
        <w:rPr>
          <w:rFonts w:ascii="Garamond" w:eastAsia="Times New Roman" w:hAnsi="Garamond" w:cs="Arial"/>
          <w:bCs/>
        </w:rPr>
        <w:tab/>
      </w:r>
      <w:r w:rsidR="00106C50">
        <w:rPr>
          <w:rFonts w:ascii="Garamond" w:eastAsia="Times New Roman" w:hAnsi="Garamond" w:cs="Arial"/>
          <w:bCs/>
        </w:rPr>
        <w:tab/>
      </w:r>
      <w:r w:rsidR="00106C50">
        <w:rPr>
          <w:rFonts w:ascii="Garamond" w:eastAsia="Times New Roman" w:hAnsi="Garamond" w:cs="Arial"/>
          <w:bCs/>
        </w:rPr>
        <w:tab/>
      </w:r>
      <w:r w:rsidR="00106C50">
        <w:rPr>
          <w:rFonts w:ascii="Garamond" w:eastAsia="Times New Roman" w:hAnsi="Garamond" w:cs="Arial"/>
          <w:bCs/>
        </w:rPr>
        <w:tab/>
      </w:r>
      <w:r w:rsidR="00BE7F33">
        <w:rPr>
          <w:rFonts w:ascii="Garamond" w:eastAsia="Times New Roman" w:hAnsi="Garamond" w:cs="Arial"/>
          <w:bCs/>
        </w:rPr>
        <w:t xml:space="preserve">      </w:t>
      </w:r>
      <w:r w:rsidR="00106C50">
        <w:rPr>
          <w:rFonts w:ascii="Garamond" w:eastAsia="Times New Roman" w:hAnsi="Garamond" w:cs="Arial"/>
          <w:bCs/>
        </w:rPr>
        <w:t>(1)</w:t>
      </w:r>
    </w:p>
    <w:p w14:paraId="11B130B2" w14:textId="5E8C4019" w:rsidR="00DA4209" w:rsidRDefault="00DA4209" w:rsidP="00DB7CAA">
      <w:pPr>
        <w:spacing w:after="0" w:line="240" w:lineRule="auto"/>
        <w:rPr>
          <w:rFonts w:ascii="Garamond" w:eastAsia="Times New Roman" w:hAnsi="Garamond" w:cs="Arial"/>
          <w:bCs/>
        </w:rPr>
      </w:pPr>
    </w:p>
    <w:p w14:paraId="17206398" w14:textId="752004B0" w:rsidR="006925DE" w:rsidRDefault="00DA4209" w:rsidP="0006144F">
      <w:pPr>
        <w:spacing w:after="0" w:line="240" w:lineRule="auto"/>
        <w:rPr>
          <w:rFonts w:ascii="Garamond" w:eastAsia="Times New Roman" w:hAnsi="Garamond" w:cs="Times New Roman"/>
          <w:color w:val="000000"/>
        </w:rPr>
      </w:pPr>
      <w:r w:rsidRPr="00DA4209">
        <w:rPr>
          <w:rFonts w:ascii="Garamond" w:eastAsia="Times New Roman" w:hAnsi="Garamond" w:cs="Times New Roman"/>
          <w:color w:val="000000"/>
        </w:rPr>
        <w:t>To calculate the Relative Green</w:t>
      </w:r>
      <w:r w:rsidR="00BD3149">
        <w:rPr>
          <w:rFonts w:ascii="Garamond" w:eastAsia="Times New Roman" w:hAnsi="Garamond" w:cs="Times New Roman"/>
          <w:color w:val="000000"/>
        </w:rPr>
        <w:t xml:space="preserve"> (RG) index</w:t>
      </w:r>
      <w:r w:rsidR="0006144F">
        <w:rPr>
          <w:rFonts w:ascii="Garamond" w:eastAsia="Times New Roman" w:hAnsi="Garamond" w:cs="Times New Roman"/>
          <w:color w:val="000000"/>
        </w:rPr>
        <w:t>,</w:t>
      </w:r>
      <w:r w:rsidRPr="00DA4209">
        <w:rPr>
          <w:rFonts w:ascii="Garamond" w:eastAsia="Times New Roman" w:hAnsi="Garamond" w:cs="Times New Roman"/>
          <w:color w:val="000000"/>
        </w:rPr>
        <w:t xml:space="preserve"> </w:t>
      </w:r>
      <w:r w:rsidR="003959EF">
        <w:rPr>
          <w:rFonts w:ascii="Garamond" w:eastAsia="Times New Roman" w:hAnsi="Garamond" w:cs="Times New Roman"/>
          <w:color w:val="000000"/>
        </w:rPr>
        <w:t xml:space="preserve">we found the minimum and maximum NDVI values of </w:t>
      </w:r>
      <w:r w:rsidRPr="00DA4209">
        <w:rPr>
          <w:rFonts w:ascii="Garamond" w:eastAsia="Times New Roman" w:hAnsi="Garamond" w:cs="Times New Roman"/>
          <w:color w:val="000000"/>
        </w:rPr>
        <w:t>each in</w:t>
      </w:r>
      <w:r w:rsidR="003040A9">
        <w:rPr>
          <w:rFonts w:ascii="Garamond" w:eastAsia="Times New Roman" w:hAnsi="Garamond" w:cs="Times New Roman"/>
          <w:color w:val="000000"/>
        </w:rPr>
        <w:t>dividual pixel during</w:t>
      </w:r>
      <w:r w:rsidRPr="00DA4209">
        <w:rPr>
          <w:rFonts w:ascii="Garamond" w:eastAsia="Times New Roman" w:hAnsi="Garamond" w:cs="Times New Roman"/>
          <w:color w:val="000000"/>
        </w:rPr>
        <w:t xml:space="preserve"> the </w:t>
      </w:r>
      <w:r w:rsidR="003040A9">
        <w:rPr>
          <w:rFonts w:ascii="Garamond" w:eastAsia="Times New Roman" w:hAnsi="Garamond" w:cs="Times New Roman"/>
          <w:color w:val="000000"/>
        </w:rPr>
        <w:t>month</w:t>
      </w:r>
      <w:r w:rsidRPr="00DA4209">
        <w:rPr>
          <w:rFonts w:ascii="Garamond" w:eastAsia="Times New Roman" w:hAnsi="Garamond" w:cs="Times New Roman"/>
          <w:color w:val="000000"/>
        </w:rPr>
        <w:t xml:space="preserve"> of </w:t>
      </w:r>
      <w:r w:rsidR="003040A9">
        <w:rPr>
          <w:rFonts w:ascii="Garamond" w:eastAsia="Times New Roman" w:hAnsi="Garamond" w:cs="Times New Roman"/>
          <w:color w:val="000000"/>
        </w:rPr>
        <w:t xml:space="preserve">interest in each of the baseline years from </w:t>
      </w:r>
      <w:r w:rsidRPr="00DA4209">
        <w:rPr>
          <w:rFonts w:ascii="Garamond" w:eastAsia="Times New Roman" w:hAnsi="Garamond" w:cs="Times New Roman"/>
          <w:color w:val="000000"/>
        </w:rPr>
        <w:t>2000 to 2010. RG gives a more accurate representation of the study areas the H</w:t>
      </w:r>
      <w:r w:rsidR="006E1989">
        <w:rPr>
          <w:rFonts w:ascii="Garamond" w:eastAsia="Times New Roman" w:hAnsi="Garamond" w:cs="Times New Roman"/>
          <w:color w:val="000000"/>
        </w:rPr>
        <w:t>CP</w:t>
      </w:r>
      <w:r w:rsidRPr="00DA4209">
        <w:rPr>
          <w:rFonts w:ascii="Garamond" w:eastAsia="Times New Roman" w:hAnsi="Garamond" w:cs="Times New Roman"/>
          <w:color w:val="000000"/>
        </w:rPr>
        <w:t>s are located in. The landscape is highly variable across California, Nevada</w:t>
      </w:r>
      <w:r w:rsidR="00A91BD3">
        <w:rPr>
          <w:rFonts w:ascii="Garamond" w:eastAsia="Times New Roman" w:hAnsi="Garamond" w:cs="Times New Roman"/>
          <w:color w:val="000000"/>
        </w:rPr>
        <w:t>,</w:t>
      </w:r>
      <w:r w:rsidRPr="00DA4209">
        <w:rPr>
          <w:rFonts w:ascii="Garamond" w:eastAsia="Times New Roman" w:hAnsi="Garamond" w:cs="Times New Roman"/>
          <w:color w:val="000000"/>
        </w:rPr>
        <w:t xml:space="preserve"> and Oregon </w:t>
      </w:r>
      <w:r w:rsidR="00BD3149">
        <w:rPr>
          <w:rFonts w:ascii="Garamond" w:eastAsia="Times New Roman" w:hAnsi="Garamond" w:cs="Times New Roman"/>
          <w:color w:val="000000"/>
        </w:rPr>
        <w:t>including</w:t>
      </w:r>
      <w:r w:rsidR="00BD3149" w:rsidRPr="00DA4209">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dense redwood forests </w:t>
      </w:r>
      <w:r w:rsidR="00BD3149">
        <w:rPr>
          <w:rFonts w:ascii="Garamond" w:eastAsia="Times New Roman" w:hAnsi="Garamond" w:cs="Times New Roman"/>
          <w:color w:val="000000"/>
        </w:rPr>
        <w:t>and</w:t>
      </w:r>
      <w:r w:rsidR="00BD3149" w:rsidRPr="00DA4209">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desert. RG normalizes each pixel making the RG specific to a small area </w:t>
      </w:r>
      <w:r w:rsidR="00BD3149">
        <w:rPr>
          <w:rFonts w:ascii="Garamond" w:eastAsia="Times New Roman" w:hAnsi="Garamond" w:cs="Times New Roman"/>
          <w:color w:val="000000"/>
        </w:rPr>
        <w:t xml:space="preserve">likely including the same cover type and thus </w:t>
      </w:r>
      <w:r w:rsidRPr="00DA4209">
        <w:rPr>
          <w:rFonts w:ascii="Garamond" w:eastAsia="Times New Roman" w:hAnsi="Garamond" w:cs="Times New Roman"/>
          <w:color w:val="000000"/>
        </w:rPr>
        <w:t xml:space="preserve">yielding more relevant results. RG can more easily identify land cover changes in diverse vegetation areas creating a more accurate portrayal of the area of interest than NDVI </w:t>
      </w:r>
      <w:r w:rsidRPr="00C8159F">
        <w:rPr>
          <w:rFonts w:ascii="Garamond" w:eastAsia="Times New Roman" w:hAnsi="Garamond" w:cs="Times New Roman"/>
          <w:color w:val="000000"/>
        </w:rPr>
        <w:t>(Newnham et al., 2011</w:t>
      </w:r>
      <w:r w:rsidRPr="00DA4209">
        <w:rPr>
          <w:rFonts w:ascii="Garamond" w:eastAsia="Times New Roman" w:hAnsi="Garamond" w:cs="Times New Roman"/>
          <w:color w:val="000000"/>
        </w:rPr>
        <w:t xml:space="preserve">). </w:t>
      </w:r>
      <w:r w:rsidR="0006144F">
        <w:rPr>
          <w:rFonts w:ascii="Garamond" w:eastAsia="Times New Roman" w:hAnsi="Garamond" w:cs="Times New Roman"/>
          <w:color w:val="000000"/>
        </w:rPr>
        <w:t>Equation 2 shows how the historic maximum and minimum NDVI values are used with the current NDVI value for each pixel</w:t>
      </w:r>
      <w:r w:rsidR="00BD3149">
        <w:rPr>
          <w:rFonts w:ascii="Garamond" w:eastAsia="Times New Roman" w:hAnsi="Garamond" w:cs="Times New Roman"/>
          <w:color w:val="000000"/>
        </w:rPr>
        <w:t xml:space="preserve"> to calculate how current NDVI values compare to the historic minimum and maximum</w:t>
      </w:r>
      <w:r w:rsidR="0006144F">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RG values that are positive, from 0 to 1, indicate </w:t>
      </w:r>
      <w:r w:rsidR="00BD3149">
        <w:rPr>
          <w:rFonts w:ascii="Garamond" w:eastAsia="Times New Roman" w:hAnsi="Garamond" w:cs="Times New Roman"/>
          <w:color w:val="000000"/>
        </w:rPr>
        <w:t>current vegetation is more similar to historical maximums</w:t>
      </w:r>
      <w:r w:rsidRPr="00DA4209">
        <w:rPr>
          <w:rFonts w:ascii="Garamond" w:eastAsia="Times New Roman" w:hAnsi="Garamond" w:cs="Times New Roman"/>
          <w:color w:val="000000"/>
        </w:rPr>
        <w:t xml:space="preserve"> while lower values, from 0 to -1 indicate </w:t>
      </w:r>
      <w:r w:rsidR="00BD3149">
        <w:rPr>
          <w:rFonts w:ascii="Garamond" w:eastAsia="Times New Roman" w:hAnsi="Garamond" w:cs="Times New Roman"/>
          <w:color w:val="000000"/>
        </w:rPr>
        <w:t>that current vegetation is more similar to historical minimums</w:t>
      </w:r>
      <w:r w:rsidRPr="00DA4209">
        <w:rPr>
          <w:rFonts w:ascii="Garamond" w:eastAsia="Times New Roman" w:hAnsi="Garamond" w:cs="Times New Roman"/>
          <w:color w:val="000000"/>
        </w:rPr>
        <w:t>.</w:t>
      </w:r>
    </w:p>
    <w:p w14:paraId="3F939FE0" w14:textId="77777777" w:rsidR="00BD3149" w:rsidRPr="00DA4209" w:rsidRDefault="00BD3149" w:rsidP="0006144F">
      <w:pPr>
        <w:spacing w:after="0" w:line="240" w:lineRule="auto"/>
        <w:rPr>
          <w:rFonts w:ascii="Garamond" w:eastAsia="Times New Roman" w:hAnsi="Garamond" w:cs="Times New Roman"/>
          <w:sz w:val="24"/>
          <w:szCs w:val="24"/>
        </w:rPr>
      </w:pPr>
    </w:p>
    <w:p w14:paraId="2AD7795B" w14:textId="301FB664" w:rsidR="00DA4209" w:rsidRPr="00A22BFC" w:rsidRDefault="00A36689" w:rsidP="0006144F">
      <w:pPr>
        <w:spacing w:after="0"/>
        <w:jc w:val="right"/>
        <w:rPr>
          <w:rFonts w:ascii="Garamond" w:eastAsia="Garamond" w:hAnsi="Garamond" w:cs="Garamond"/>
        </w:rPr>
      </w:pPr>
      <m:oMath>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i,j</m:t>
            </m:r>
          </m:sub>
        </m:sSub>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i,j</m:t>
                </m:r>
                <m:r>
                  <m:rPr>
                    <m:nor/>
                  </m:rPr>
                  <w:rPr>
                    <w:rFonts w:ascii="Cambria Math" w:eastAsia="Garamond" w:hAnsi="Garamond" w:cs="Garamond"/>
                  </w:rPr>
                  <m:t xml:space="preserve"> </m:t>
                </m:r>
              </m:sub>
            </m:sSub>
            <m:r>
              <m:rPr>
                <m:nor/>
              </m:rPr>
              <w:rPr>
                <w:rFonts w:ascii="Garamond" w:eastAsia="Garamond" w:hAnsi="Garamond" w:cs="Garamond"/>
              </w:rPr>
              <m:t>-</m:t>
            </m:r>
            <m:r>
              <m:rPr>
                <m:nor/>
              </m:rPr>
              <w:rPr>
                <w:rFonts w:ascii="Cambria Math" w:eastAsia="Garamond" w:hAnsi="Garamond" w:cs="Garamond"/>
              </w:rPr>
              <m:t xml:space="preserve"> </m:t>
            </m:r>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min,j</m:t>
                </m:r>
              </m:sub>
            </m:sSub>
          </m:num>
          <m:den>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max,j</m:t>
                </m:r>
                <m:r>
                  <m:rPr>
                    <m:nor/>
                  </m:rPr>
                  <w:rPr>
                    <w:rFonts w:ascii="Cambria Math" w:eastAsia="Garamond" w:hAnsi="Garamond" w:cs="Garamond"/>
                  </w:rPr>
                  <m:t xml:space="preserve"> </m:t>
                </m:r>
              </m:sub>
            </m:sSub>
            <m:r>
              <m:rPr>
                <m:nor/>
              </m:rPr>
              <w:rPr>
                <w:rFonts w:ascii="Garamond" w:eastAsia="Garamond" w:hAnsi="Garamond" w:cs="Garamond"/>
              </w:rPr>
              <m:t>-</m:t>
            </m:r>
            <m:r>
              <m:rPr>
                <m:nor/>
              </m:rPr>
              <w:rPr>
                <w:rFonts w:ascii="Cambria Math" w:eastAsia="Garamond" w:hAnsi="Garamond" w:cs="Garamond"/>
              </w:rPr>
              <m:t xml:space="preserve"> </m:t>
            </m:r>
            <m:sSub>
              <m:sSubPr>
                <m:ctrlPr>
                  <w:rPr>
                    <w:rFonts w:ascii="Cambria Math" w:eastAsia="Garamond" w:hAnsi="Cambria Math" w:cs="Garamond"/>
                  </w:rPr>
                </m:ctrlPr>
              </m:sSubPr>
              <m:e>
                <m:r>
                  <m:rPr>
                    <m:nor/>
                  </m:rPr>
                  <w:rPr>
                    <w:rFonts w:ascii="Garamond" w:eastAsia="Garamond" w:hAnsi="Garamond" w:cs="Garamond"/>
                  </w:rPr>
                  <m:t>NDVI</m:t>
                </m:r>
              </m:e>
              <m:sub>
                <m:r>
                  <m:rPr>
                    <m:nor/>
                  </m:rPr>
                  <w:rPr>
                    <w:rFonts w:ascii="Garamond" w:eastAsia="Garamond" w:hAnsi="Garamond" w:cs="Garamond"/>
                  </w:rPr>
                  <m:t>min,j</m:t>
                </m:r>
              </m:sub>
            </m:sSub>
          </m:den>
        </m:f>
      </m:oMath>
      <w:r w:rsidR="00DB7CAA">
        <w:rPr>
          <w:rFonts w:ascii="Garamond" w:eastAsia="Garamond" w:hAnsi="Garamond" w:cs="Garamond"/>
        </w:rPr>
        <w:tab/>
      </w:r>
      <w:r w:rsidR="00DB7CAA">
        <w:rPr>
          <w:rFonts w:ascii="Garamond" w:eastAsia="Garamond" w:hAnsi="Garamond" w:cs="Garamond"/>
        </w:rPr>
        <w:tab/>
      </w:r>
      <w:r w:rsidR="00DB7CAA">
        <w:rPr>
          <w:rFonts w:ascii="Garamond" w:eastAsia="Garamond" w:hAnsi="Garamond" w:cs="Garamond"/>
        </w:rPr>
        <w:tab/>
      </w:r>
      <w:r w:rsidR="00DB7CAA">
        <w:rPr>
          <w:rFonts w:ascii="Garamond" w:eastAsia="Garamond" w:hAnsi="Garamond" w:cs="Garamond"/>
        </w:rPr>
        <w:tab/>
      </w:r>
      <w:r w:rsidR="00DB7CAA">
        <w:rPr>
          <w:rFonts w:ascii="Garamond" w:eastAsia="Garamond" w:hAnsi="Garamond" w:cs="Garamond"/>
        </w:rPr>
        <w:tab/>
        <w:t xml:space="preserve">       (2)</w:t>
      </w:r>
    </w:p>
    <w:p w14:paraId="4081A0F1" w14:textId="77777777" w:rsidR="008C769C" w:rsidRDefault="008C769C" w:rsidP="005A3B7D">
      <w:pPr>
        <w:spacing w:after="0" w:line="240" w:lineRule="auto"/>
        <w:rPr>
          <w:rFonts w:ascii="Garamond" w:eastAsia="Arial" w:hAnsi="Garamond" w:cs="Arial"/>
          <w:b/>
          <w:color w:val="000000"/>
        </w:rPr>
      </w:pPr>
    </w:p>
    <w:p w14:paraId="6CE35FFF" w14:textId="24552DCA" w:rsidR="00DA4209" w:rsidRPr="00DA4209" w:rsidRDefault="00DA4209" w:rsidP="00DA4209">
      <w:pPr>
        <w:spacing w:after="0" w:line="240" w:lineRule="auto"/>
        <w:rPr>
          <w:rFonts w:ascii="Garamond" w:eastAsia="Times New Roman" w:hAnsi="Garamond" w:cs="Times New Roman"/>
          <w:sz w:val="24"/>
          <w:szCs w:val="24"/>
        </w:rPr>
      </w:pPr>
      <w:r w:rsidRPr="00DA4209">
        <w:rPr>
          <w:rFonts w:ascii="Garamond" w:eastAsia="Times New Roman" w:hAnsi="Garamond" w:cs="Times New Roman"/>
          <w:color w:val="000000"/>
        </w:rPr>
        <w:t>While this study focuse</w:t>
      </w:r>
      <w:r w:rsidR="007932F6">
        <w:rPr>
          <w:rFonts w:ascii="Garamond" w:eastAsia="Times New Roman" w:hAnsi="Garamond" w:cs="Times New Roman"/>
          <w:color w:val="000000"/>
        </w:rPr>
        <w:t>d</w:t>
      </w:r>
      <w:r w:rsidRPr="00DA4209">
        <w:rPr>
          <w:rFonts w:ascii="Garamond" w:eastAsia="Times New Roman" w:hAnsi="Garamond" w:cs="Times New Roman"/>
          <w:color w:val="000000"/>
        </w:rPr>
        <w:t xml:space="preserve"> on RG</w:t>
      </w:r>
      <w:r w:rsidR="00A91BD3">
        <w:rPr>
          <w:rFonts w:ascii="Garamond" w:eastAsia="Times New Roman" w:hAnsi="Garamond" w:cs="Times New Roman"/>
          <w:color w:val="000000"/>
        </w:rPr>
        <w:t>,</w:t>
      </w:r>
      <w:r w:rsidRPr="00DA4209">
        <w:rPr>
          <w:rFonts w:ascii="Garamond" w:eastAsia="Times New Roman" w:hAnsi="Garamond" w:cs="Times New Roman"/>
          <w:color w:val="000000"/>
        </w:rPr>
        <w:t xml:space="preserve"> it was crucial to identify changing land use and a change in Relative Green (</w:t>
      </w:r>
      <w:r w:rsidR="00733A70">
        <w:rPr>
          <w:rFonts w:ascii="Garamond" w:eastAsia="Garamond" w:hAnsi="Garamond" w:cs="Garamond"/>
        </w:rPr>
        <w:t>ΔRG</w:t>
      </w:r>
      <w:r w:rsidRPr="00DA4209">
        <w:rPr>
          <w:rFonts w:ascii="Garamond" w:eastAsia="Times New Roman" w:hAnsi="Garamond" w:cs="Times New Roman"/>
          <w:color w:val="000000"/>
        </w:rPr>
        <w:t>). The percent</w:t>
      </w:r>
      <w:r w:rsidR="00733A70" w:rsidRPr="00733A70">
        <w:rPr>
          <w:rFonts w:ascii="Garamond" w:eastAsia="Garamond" w:hAnsi="Garamond" w:cs="Garamond"/>
        </w:rPr>
        <w:t xml:space="preserve"> ΔRG</w:t>
      </w:r>
      <w:r w:rsidR="00733A70" w:rsidRPr="00733A70">
        <w:rPr>
          <w:rFonts w:ascii="Garamond" w:eastAsia="Times New Roman" w:hAnsi="Garamond" w:cs="Times New Roman"/>
          <w:color w:val="000000"/>
        </w:rPr>
        <w:t xml:space="preserve"> </w:t>
      </w:r>
      <w:r w:rsidRPr="00DA4209">
        <w:rPr>
          <w:rFonts w:ascii="Garamond" w:eastAsia="Times New Roman" w:hAnsi="Garamond" w:cs="Times New Roman"/>
          <w:color w:val="000000"/>
        </w:rPr>
        <w:t>portrays where the vegetation cover has changed from one year to the next</w:t>
      </w:r>
      <w:r w:rsidR="00F47F08">
        <w:rPr>
          <w:rFonts w:ascii="Garamond" w:eastAsia="Times New Roman" w:hAnsi="Garamond" w:cs="Times New Roman"/>
          <w:color w:val="000000"/>
        </w:rPr>
        <w:t xml:space="preserve"> (Equation 3)</w:t>
      </w:r>
      <w:r w:rsidRPr="00DA4209">
        <w:rPr>
          <w:rFonts w:ascii="Garamond" w:eastAsia="Times New Roman" w:hAnsi="Garamond" w:cs="Times New Roman"/>
          <w:color w:val="000000"/>
        </w:rPr>
        <w:t xml:space="preserve">. A positive percent change is indicative of vegetation growth while a negative percent change is indicative of vegetation loss since the previous year. </w:t>
      </w:r>
    </w:p>
    <w:p w14:paraId="69E6BD0F" w14:textId="77D678EF" w:rsidR="00DA4209" w:rsidRPr="00DA4209" w:rsidRDefault="00733A70" w:rsidP="00B06D0A">
      <w:pPr>
        <w:jc w:val="right"/>
        <w:rPr>
          <w:rFonts w:ascii="Garamond" w:eastAsia="Garamond" w:hAnsi="Garamond" w:cs="Garamond"/>
        </w:rPr>
      </w:pPr>
      <m:oMath>
        <m:r>
          <m:rPr>
            <m:nor/>
          </m:rPr>
          <w:rPr>
            <w:rFonts w:ascii="Garamond" w:eastAsia="Garamond" w:hAnsi="Garamond" w:cs="Garamond"/>
          </w:rPr>
          <m:t>Percent ΔRG =</m:t>
        </m:r>
        <m:r>
          <m:rPr>
            <m:nor/>
          </m:rPr>
          <w:rPr>
            <w:rFonts w:ascii="Cambria Math" w:eastAsia="Garamond" w:hAnsi="Garamond" w:cs="Garamond"/>
          </w:rPr>
          <m:t xml:space="preserve"> </m:t>
        </m:r>
        <m:f>
          <m:fPr>
            <m:ctrlPr>
              <w:rPr>
                <w:rFonts w:ascii="Cambria Math" w:eastAsia="Garamond" w:hAnsi="Cambria Math" w:cs="Garamond"/>
              </w:rPr>
            </m:ctrlPr>
          </m:fPr>
          <m:num>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current</m:t>
                </m:r>
              </m:sub>
            </m:sSub>
            <m:r>
              <w:rPr>
                <w:rFonts w:ascii="Cambria Math" w:eastAsia="Garamond" w:hAnsi="Cambria Math" w:cs="Garamond"/>
              </w:rPr>
              <m:t xml:space="preserve"> </m:t>
            </m:r>
            <m:r>
              <m:rPr>
                <m:nor/>
              </m:rPr>
              <w:rPr>
                <w:rFonts w:ascii="Garamond" w:eastAsia="Garamond" w:hAnsi="Garamond" w:cs="Garamond"/>
              </w:rPr>
              <m:t>-</m:t>
            </m:r>
            <m:r>
              <m:rPr>
                <m:nor/>
              </m:rPr>
              <w:rPr>
                <w:rFonts w:ascii="Cambria Math" w:eastAsia="Garamond" w:hAnsi="Garamond" w:cs="Garamond"/>
              </w:rPr>
              <m:t xml:space="preserve"> </m:t>
            </m:r>
            <m:sSub>
              <m:sSubPr>
                <m:ctrlPr>
                  <w:rPr>
                    <w:rFonts w:ascii="Cambria Math" w:eastAsia="Garamond" w:hAnsi="Cambria Math" w:cs="Garamond"/>
                    <w:i/>
                  </w:rPr>
                </m:ctrlPr>
              </m:sSubPr>
              <m:e>
                <m:r>
                  <m:rPr>
                    <m:nor/>
                  </m:rPr>
                  <w:rPr>
                    <w:rFonts w:ascii="Garamond" w:eastAsia="Garamond" w:hAnsi="Garamond" w:cs="Garamond"/>
                  </w:rPr>
                  <m:t>RG</m:t>
                </m:r>
              </m:e>
              <m:sub>
                <m:r>
                  <m:rPr>
                    <m:nor/>
                  </m:rPr>
                  <w:rPr>
                    <w:rFonts w:ascii="Garamond" w:eastAsia="Garamond" w:hAnsi="Garamond" w:cs="Garamond"/>
                  </w:rPr>
                  <m:t>previous</m:t>
                </m:r>
              </m:sub>
            </m:sSub>
          </m:num>
          <m:den>
            <m:sSub>
              <m:sSubPr>
                <m:ctrlPr>
                  <w:rPr>
                    <w:rFonts w:ascii="Cambria Math" w:eastAsia="Garamond" w:hAnsi="Cambria Math" w:cs="Garamond"/>
                  </w:rPr>
                </m:ctrlPr>
              </m:sSubPr>
              <m:e>
                <m:r>
                  <m:rPr>
                    <m:nor/>
                  </m:rPr>
                  <w:rPr>
                    <w:rFonts w:ascii="Garamond" w:eastAsia="Garamond" w:hAnsi="Garamond" w:cs="Garamond"/>
                  </w:rPr>
                  <m:t>RG</m:t>
                </m:r>
              </m:e>
              <m:sub>
                <m:r>
                  <m:rPr>
                    <m:nor/>
                  </m:rPr>
                  <w:rPr>
                    <w:rFonts w:ascii="Garamond" w:eastAsia="Garamond" w:hAnsi="Garamond" w:cs="Garamond"/>
                  </w:rPr>
                  <m:t>current</m:t>
                </m:r>
              </m:sub>
            </m:sSub>
          </m:den>
        </m:f>
      </m:oMath>
      <w:r w:rsidR="00B06D0A">
        <w:rPr>
          <w:rFonts w:ascii="Garamond" w:eastAsia="Garamond" w:hAnsi="Garamond" w:cs="Garamond"/>
        </w:rPr>
        <w:tab/>
      </w:r>
      <w:r w:rsidR="00B06D0A">
        <w:rPr>
          <w:rFonts w:ascii="Garamond" w:eastAsia="Garamond" w:hAnsi="Garamond" w:cs="Garamond"/>
        </w:rPr>
        <w:tab/>
      </w:r>
      <w:r w:rsidR="00B06D0A">
        <w:rPr>
          <w:rFonts w:ascii="Garamond" w:eastAsia="Garamond" w:hAnsi="Garamond" w:cs="Garamond"/>
        </w:rPr>
        <w:tab/>
      </w:r>
      <w:r w:rsidR="00B06D0A">
        <w:rPr>
          <w:rFonts w:ascii="Garamond" w:eastAsia="Garamond" w:hAnsi="Garamond" w:cs="Garamond"/>
        </w:rPr>
        <w:tab/>
        <w:t xml:space="preserve">         (3)</w:t>
      </w:r>
    </w:p>
    <w:p w14:paraId="28614D25" w14:textId="2A507119" w:rsidR="00DA4209" w:rsidRDefault="00DA4209" w:rsidP="00B06D0A">
      <w:pPr>
        <w:spacing w:after="0" w:line="240" w:lineRule="auto"/>
        <w:jc w:val="center"/>
        <w:rPr>
          <w:rFonts w:ascii="Garamond" w:eastAsia="Arial" w:hAnsi="Garamond" w:cs="Arial"/>
          <w:b/>
          <w:color w:val="000000"/>
        </w:rPr>
      </w:pPr>
    </w:p>
    <w:p w14:paraId="1CE5A1B0" w14:textId="217A767A" w:rsidR="00DA4209" w:rsidRDefault="00431DF1" w:rsidP="00DA4209">
      <w:pPr>
        <w:spacing w:after="0" w:line="240" w:lineRule="auto"/>
        <w:rPr>
          <w:rFonts w:ascii="Garamond" w:eastAsia="Times New Roman" w:hAnsi="Garamond" w:cs="Times New Roman"/>
          <w:sz w:val="24"/>
          <w:szCs w:val="24"/>
        </w:rPr>
      </w:pPr>
      <w:r>
        <w:rPr>
          <w:rFonts w:ascii="Garamond" w:eastAsia="Times New Roman" w:hAnsi="Garamond" w:cs="Times New Roman"/>
          <w:color w:val="000000"/>
        </w:rPr>
        <w:t xml:space="preserve">The </w:t>
      </w:r>
      <w:r w:rsidR="00DA4209" w:rsidRPr="00DA4209">
        <w:rPr>
          <w:rFonts w:ascii="Garamond" w:eastAsia="Times New Roman" w:hAnsi="Garamond" w:cs="Times New Roman"/>
          <w:color w:val="000000"/>
        </w:rPr>
        <w:t xml:space="preserve">Normalized Burn Ratio (NBR) was developed by the US Forest Service and is used to identify areas where it is likely </w:t>
      </w:r>
      <w:r w:rsidR="007932F6">
        <w:rPr>
          <w:rFonts w:ascii="Garamond" w:eastAsia="Times New Roman" w:hAnsi="Garamond" w:cs="Times New Roman"/>
          <w:color w:val="000000"/>
        </w:rPr>
        <w:t xml:space="preserve">that </w:t>
      </w:r>
      <w:r w:rsidR="00DA4209" w:rsidRPr="00DA4209">
        <w:rPr>
          <w:rFonts w:ascii="Garamond" w:eastAsia="Times New Roman" w:hAnsi="Garamond" w:cs="Times New Roman"/>
          <w:color w:val="000000"/>
        </w:rPr>
        <w:t xml:space="preserve">fires have occurred. NBR uses NIR and Shortwave Infrared (SWIR) </w:t>
      </w:r>
      <w:r w:rsidR="008F62CB" w:rsidRPr="00DA4209">
        <w:rPr>
          <w:rFonts w:ascii="Garamond" w:eastAsia="Times New Roman" w:hAnsi="Garamond" w:cs="Times New Roman"/>
          <w:color w:val="000000"/>
        </w:rPr>
        <w:t>reflectance</w:t>
      </w:r>
      <w:r w:rsidR="00DA4209" w:rsidRPr="00DA4209">
        <w:rPr>
          <w:rFonts w:ascii="Garamond" w:eastAsia="Times New Roman" w:hAnsi="Garamond" w:cs="Times New Roman"/>
          <w:color w:val="000000"/>
        </w:rPr>
        <w:t xml:space="preserve"> to identify areas </w:t>
      </w:r>
      <w:r w:rsidR="008F62CB">
        <w:rPr>
          <w:rFonts w:ascii="Garamond" w:eastAsia="Times New Roman" w:hAnsi="Garamond" w:cs="Times New Roman"/>
          <w:color w:val="000000"/>
        </w:rPr>
        <w:t>that exhibit</w:t>
      </w:r>
      <w:r w:rsidR="00DA4209" w:rsidRPr="00DA4209">
        <w:rPr>
          <w:rFonts w:ascii="Garamond" w:eastAsia="Times New Roman" w:hAnsi="Garamond" w:cs="Times New Roman"/>
          <w:color w:val="000000"/>
        </w:rPr>
        <w:t xml:space="preserve"> changes in reflectance of both NIR and SWIR</w:t>
      </w:r>
      <w:r w:rsidR="00BB303D">
        <w:rPr>
          <w:rFonts w:ascii="Garamond" w:eastAsia="Times New Roman" w:hAnsi="Garamond" w:cs="Times New Roman"/>
          <w:color w:val="000000"/>
        </w:rPr>
        <w:t xml:space="preserve"> (Equation 4)</w:t>
      </w:r>
      <w:r w:rsidR="00DA4209" w:rsidRPr="00DA4209">
        <w:rPr>
          <w:rFonts w:ascii="Garamond" w:eastAsia="Times New Roman" w:hAnsi="Garamond" w:cs="Times New Roman"/>
          <w:color w:val="000000"/>
        </w:rPr>
        <w:t xml:space="preserve">. Prior to a fire, an area with vegetation will have a high NIR and a low SWIR reflectance, and after a fire the SWIR is higher than the NIR </w:t>
      </w:r>
      <w:r w:rsidR="00DA4209" w:rsidRPr="006F0024">
        <w:rPr>
          <w:rFonts w:ascii="Garamond" w:eastAsia="Times New Roman" w:hAnsi="Garamond" w:cs="Times New Roman"/>
          <w:color w:val="000000"/>
        </w:rPr>
        <w:t xml:space="preserve">(Key </w:t>
      </w:r>
      <w:r w:rsidR="007932F6" w:rsidRPr="006F0024">
        <w:rPr>
          <w:rFonts w:ascii="Garamond" w:eastAsia="Times New Roman" w:hAnsi="Garamond" w:cs="Times New Roman"/>
          <w:color w:val="000000"/>
        </w:rPr>
        <w:t>&amp;</w:t>
      </w:r>
      <w:r w:rsidR="00DA4209" w:rsidRPr="006F0024">
        <w:rPr>
          <w:rFonts w:ascii="Garamond" w:eastAsia="Times New Roman" w:hAnsi="Garamond" w:cs="Times New Roman"/>
          <w:color w:val="000000"/>
        </w:rPr>
        <w:t xml:space="preserve"> Benson, 2006</w:t>
      </w:r>
      <w:r w:rsidR="006F0024" w:rsidRPr="006F0024">
        <w:rPr>
          <w:rFonts w:ascii="Garamond" w:eastAsia="Times New Roman" w:hAnsi="Garamond" w:cs="Times New Roman"/>
          <w:color w:val="000000"/>
        </w:rPr>
        <w:t xml:space="preserve">). </w:t>
      </w:r>
      <w:r w:rsidR="00DA4209" w:rsidRPr="006F0024">
        <w:rPr>
          <w:rFonts w:ascii="Garamond" w:eastAsia="Times New Roman" w:hAnsi="Garamond" w:cs="Times New Roman"/>
          <w:color w:val="000000"/>
        </w:rPr>
        <w:t>NBR</w:t>
      </w:r>
      <w:r w:rsidR="00DA4209" w:rsidRPr="00DA4209">
        <w:rPr>
          <w:rFonts w:ascii="Garamond" w:eastAsia="Times New Roman" w:hAnsi="Garamond" w:cs="Times New Roman"/>
          <w:color w:val="000000"/>
        </w:rPr>
        <w:t xml:space="preserve"> gives the user the ability to identify and compare areas where land cover change has occurred as a result of a fire rather than another natural or anthropogenic cause.</w:t>
      </w:r>
    </w:p>
    <w:p w14:paraId="3CF61024" w14:textId="77777777" w:rsidR="005D62D8" w:rsidRPr="005D62D8" w:rsidRDefault="005D62D8" w:rsidP="00DA4209">
      <w:pPr>
        <w:spacing w:after="0" w:line="240" w:lineRule="auto"/>
        <w:rPr>
          <w:rFonts w:ascii="Garamond" w:eastAsia="Times New Roman" w:hAnsi="Garamond" w:cs="Times New Roman"/>
          <w:sz w:val="24"/>
          <w:szCs w:val="24"/>
        </w:rPr>
      </w:pPr>
    </w:p>
    <w:p w14:paraId="1FE3BAAB" w14:textId="43380D27" w:rsidR="00DA4209" w:rsidRPr="000D6AD4" w:rsidRDefault="00FD6C6E" w:rsidP="000D6AD4">
      <w:pPr>
        <w:jc w:val="right"/>
        <w:rPr>
          <w:rFonts w:ascii="Garamond" w:eastAsia="Garamond" w:hAnsi="Garamond" w:cs="Garamond"/>
        </w:rPr>
      </w:pPr>
      <m:oMath>
        <m:r>
          <m:rPr>
            <m:nor/>
          </m:rPr>
          <w:rPr>
            <w:rFonts w:ascii="Garamond" w:eastAsia="Garamond" w:hAnsi="Garamond" w:cs="Garamond"/>
          </w:rPr>
          <m:t>NBR</m:t>
        </m:r>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f>
          <m:fPr>
            <m:ctrlPr>
              <w:rPr>
                <w:rFonts w:ascii="Cambria Math" w:eastAsia="Garamond" w:hAnsi="Cambria Math" w:cs="Garamond"/>
              </w:rPr>
            </m:ctrlPr>
          </m:fPr>
          <m:num>
            <m:r>
              <m:rPr>
                <m:nor/>
              </m:rPr>
              <w:rPr>
                <w:rFonts w:ascii="Garamond" w:eastAsia="Garamond" w:hAnsi="Garamond" w:cs="Garamond"/>
              </w:rPr>
              <m:t>NIR</m:t>
            </m:r>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r>
              <m:rPr>
                <m:nor/>
              </m:rPr>
              <w:rPr>
                <w:rFonts w:ascii="Garamond" w:eastAsia="Garamond" w:hAnsi="Garamond" w:cs="Garamond"/>
              </w:rPr>
              <m:t>SWIR</m:t>
            </m:r>
          </m:num>
          <m:den>
            <m:r>
              <m:rPr>
                <m:nor/>
              </m:rPr>
              <w:rPr>
                <w:rFonts w:ascii="Garamond" w:eastAsia="Garamond" w:hAnsi="Garamond" w:cs="Garamond"/>
              </w:rPr>
              <m:t>NIR</m:t>
            </m:r>
            <m:r>
              <m:rPr>
                <m:nor/>
              </m:rPr>
              <w:rPr>
                <w:rFonts w:ascii="Cambria Math" w:eastAsia="Garamond" w:hAnsi="Garamond" w:cs="Garamond"/>
              </w:rPr>
              <m:t xml:space="preserve"> </m:t>
            </m:r>
            <m:r>
              <m:rPr>
                <m:nor/>
              </m:rPr>
              <w:rPr>
                <w:rFonts w:ascii="Garamond" w:eastAsia="Garamond" w:hAnsi="Garamond" w:cs="Garamond"/>
              </w:rPr>
              <m:t>+</m:t>
            </m:r>
            <m:r>
              <m:rPr>
                <m:nor/>
              </m:rPr>
              <w:rPr>
                <w:rFonts w:ascii="Cambria Math" w:eastAsia="Garamond" w:hAnsi="Garamond" w:cs="Garamond"/>
              </w:rPr>
              <m:t xml:space="preserve"> </m:t>
            </m:r>
            <m:r>
              <m:rPr>
                <m:nor/>
              </m:rPr>
              <w:rPr>
                <w:rFonts w:ascii="Garamond" w:eastAsia="Garamond" w:hAnsi="Garamond" w:cs="Garamond"/>
              </w:rPr>
              <m:t>SWIR</m:t>
            </m:r>
          </m:den>
        </m:f>
      </m:oMath>
      <w:r w:rsidR="008C769C">
        <w:rPr>
          <w:rFonts w:ascii="Garamond" w:eastAsia="Garamond" w:hAnsi="Garamond" w:cs="Garamond"/>
        </w:rPr>
        <w:tab/>
      </w:r>
      <w:r w:rsidR="008C769C">
        <w:rPr>
          <w:rFonts w:ascii="Garamond" w:eastAsia="Garamond" w:hAnsi="Garamond" w:cs="Garamond"/>
        </w:rPr>
        <w:tab/>
      </w:r>
      <w:r w:rsidR="008C769C">
        <w:rPr>
          <w:rFonts w:ascii="Garamond" w:eastAsia="Garamond" w:hAnsi="Garamond" w:cs="Garamond"/>
        </w:rPr>
        <w:tab/>
      </w:r>
      <w:r w:rsidR="008C769C">
        <w:rPr>
          <w:rFonts w:ascii="Garamond" w:eastAsia="Garamond" w:hAnsi="Garamond" w:cs="Garamond"/>
        </w:rPr>
        <w:tab/>
      </w:r>
      <w:r w:rsidR="008C769C">
        <w:rPr>
          <w:rFonts w:ascii="Garamond" w:eastAsia="Garamond" w:hAnsi="Garamond" w:cs="Garamond"/>
        </w:rPr>
        <w:tab/>
      </w:r>
      <w:r w:rsidR="008C769C">
        <w:rPr>
          <w:rFonts w:ascii="Garamond" w:eastAsia="Garamond" w:hAnsi="Garamond" w:cs="Garamond"/>
        </w:rPr>
        <w:tab/>
      </w:r>
      <w:r w:rsidR="00BC45FB">
        <w:rPr>
          <w:rFonts w:ascii="Garamond" w:eastAsia="Garamond" w:hAnsi="Garamond" w:cs="Garamond"/>
        </w:rPr>
        <w:t xml:space="preserve"> </w:t>
      </w:r>
      <w:r w:rsidR="008C769C">
        <w:rPr>
          <w:rFonts w:ascii="Garamond" w:eastAsia="Garamond" w:hAnsi="Garamond" w:cs="Garamond"/>
        </w:rPr>
        <w:t>(4)</w:t>
      </w:r>
    </w:p>
    <w:p w14:paraId="7401C025" w14:textId="77777777" w:rsidR="00D23063" w:rsidRPr="00DA4209" w:rsidRDefault="00D23063" w:rsidP="008975BD">
      <w:pPr>
        <w:spacing w:after="0" w:line="240" w:lineRule="auto"/>
        <w:rPr>
          <w:rFonts w:ascii="Garamond" w:hAnsi="Garamond" w:cs="Arial"/>
          <w:b/>
          <w:szCs w:val="24"/>
        </w:rPr>
      </w:pPr>
    </w:p>
    <w:p w14:paraId="538A5F1D" w14:textId="20BE9355"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59A0A469" w14:textId="5C9144B3" w:rsidR="00762416" w:rsidRDefault="00DA4209" w:rsidP="00DA4209">
      <w:pPr>
        <w:spacing w:after="0" w:line="240" w:lineRule="auto"/>
        <w:rPr>
          <w:rFonts w:ascii="Garamond" w:eastAsia="Times New Roman" w:hAnsi="Garamond" w:cs="Times New Roman"/>
          <w:color w:val="000000"/>
        </w:rPr>
      </w:pPr>
      <w:bookmarkStart w:id="3" w:name="_Toc334198730"/>
      <w:r w:rsidRPr="00DA4209">
        <w:rPr>
          <w:rFonts w:ascii="Garamond" w:eastAsia="Times New Roman" w:hAnsi="Garamond" w:cs="Times New Roman"/>
          <w:color w:val="000000"/>
        </w:rPr>
        <w:t>The team approached</w:t>
      </w:r>
      <w:r w:rsidR="00596FB9">
        <w:rPr>
          <w:rFonts w:ascii="Garamond" w:eastAsia="Times New Roman" w:hAnsi="Garamond" w:cs="Times New Roman"/>
          <w:color w:val="000000"/>
        </w:rPr>
        <w:t xml:space="preserve"> the tool</w:t>
      </w:r>
      <w:r w:rsidR="00F41F2C">
        <w:rPr>
          <w:rFonts w:ascii="Garamond" w:eastAsia="Times New Roman" w:hAnsi="Garamond" w:cs="Times New Roman"/>
          <w:color w:val="000000"/>
        </w:rPr>
        <w:t xml:space="preserve"> on a functional basis. T</w:t>
      </w:r>
      <w:r w:rsidRPr="00DA4209">
        <w:rPr>
          <w:rFonts w:ascii="Garamond" w:eastAsia="Times New Roman" w:hAnsi="Garamond" w:cs="Times New Roman"/>
          <w:color w:val="000000"/>
        </w:rPr>
        <w:t xml:space="preserve">he </w:t>
      </w:r>
      <w:r w:rsidR="00F41F2C">
        <w:rPr>
          <w:rFonts w:ascii="Garamond" w:eastAsia="Times New Roman" w:hAnsi="Garamond" w:cs="Times New Roman"/>
          <w:color w:val="000000"/>
        </w:rPr>
        <w:t xml:space="preserve">main </w:t>
      </w:r>
      <w:r w:rsidRPr="00DA4209">
        <w:rPr>
          <w:rFonts w:ascii="Garamond" w:eastAsia="Times New Roman" w:hAnsi="Garamond" w:cs="Times New Roman"/>
          <w:color w:val="000000"/>
        </w:rPr>
        <w:t>goal was to allow the user to specify their area of</w:t>
      </w:r>
      <w:r w:rsidR="00212A28">
        <w:rPr>
          <w:rFonts w:ascii="Garamond" w:eastAsia="Times New Roman" w:hAnsi="Garamond" w:cs="Times New Roman"/>
          <w:color w:val="000000"/>
        </w:rPr>
        <w:t xml:space="preserve"> interest, </w:t>
      </w:r>
      <w:r w:rsidRPr="00DA4209">
        <w:rPr>
          <w:rFonts w:ascii="Garamond" w:eastAsia="Times New Roman" w:hAnsi="Garamond" w:cs="Times New Roman"/>
          <w:color w:val="000000"/>
        </w:rPr>
        <w:t xml:space="preserve">dates of interest, </w:t>
      </w:r>
      <w:r w:rsidR="00212A28">
        <w:rPr>
          <w:rFonts w:ascii="Garamond" w:eastAsia="Times New Roman" w:hAnsi="Garamond" w:cs="Times New Roman"/>
          <w:color w:val="000000"/>
        </w:rPr>
        <w:t xml:space="preserve">calculations of interest, </w:t>
      </w:r>
      <w:r w:rsidRPr="00DA4209">
        <w:rPr>
          <w:rFonts w:ascii="Garamond" w:eastAsia="Times New Roman" w:hAnsi="Garamond" w:cs="Times New Roman"/>
          <w:color w:val="000000"/>
        </w:rPr>
        <w:t>and ability to export.</w:t>
      </w:r>
      <w:r w:rsidR="009D33AB">
        <w:rPr>
          <w:rFonts w:ascii="Garamond" w:eastAsia="Times New Roman" w:hAnsi="Garamond" w:cs="Times New Roman"/>
          <w:color w:val="000000"/>
        </w:rPr>
        <w:t xml:space="preserve"> The tool is divided into </w:t>
      </w:r>
      <w:r w:rsidR="00537ED3">
        <w:rPr>
          <w:rFonts w:ascii="Garamond" w:eastAsia="Times New Roman" w:hAnsi="Garamond" w:cs="Times New Roman"/>
          <w:color w:val="000000"/>
        </w:rPr>
        <w:t xml:space="preserve">five </w:t>
      </w:r>
      <w:r w:rsidR="009D33AB">
        <w:rPr>
          <w:rFonts w:ascii="Garamond" w:eastAsia="Times New Roman" w:hAnsi="Garamond" w:cs="Times New Roman"/>
          <w:color w:val="000000"/>
        </w:rPr>
        <w:t>sections. The first section</w:t>
      </w:r>
      <w:r w:rsidRPr="00DA4209">
        <w:rPr>
          <w:rFonts w:ascii="Garamond" w:eastAsia="Times New Roman" w:hAnsi="Garamond" w:cs="Times New Roman"/>
          <w:color w:val="000000"/>
        </w:rPr>
        <w:t xml:space="preserve"> all</w:t>
      </w:r>
      <w:r w:rsidR="00F41F2C">
        <w:rPr>
          <w:rFonts w:ascii="Garamond" w:eastAsia="Times New Roman" w:hAnsi="Garamond" w:cs="Times New Roman"/>
          <w:color w:val="000000"/>
        </w:rPr>
        <w:t xml:space="preserve">ows </w:t>
      </w:r>
      <w:r w:rsidRPr="00DA4209">
        <w:rPr>
          <w:rFonts w:ascii="Garamond" w:eastAsia="Times New Roman" w:hAnsi="Garamond" w:cs="Times New Roman"/>
          <w:color w:val="000000"/>
        </w:rPr>
        <w:t xml:space="preserve">the user to select an HCP of interest from a drop-down menu, and then it zooms to the selected location. The geometry of the HCPs were imported from a Google </w:t>
      </w:r>
      <w:r w:rsidR="008F62CB">
        <w:rPr>
          <w:rFonts w:ascii="Garamond" w:eastAsia="Times New Roman" w:hAnsi="Garamond" w:cs="Times New Roman"/>
          <w:color w:val="000000"/>
        </w:rPr>
        <w:t>F</w:t>
      </w:r>
      <w:r w:rsidRPr="00DA4209">
        <w:rPr>
          <w:rFonts w:ascii="Garamond" w:eastAsia="Times New Roman" w:hAnsi="Garamond" w:cs="Times New Roman"/>
          <w:color w:val="000000"/>
        </w:rPr>
        <w:t xml:space="preserve">usion </w:t>
      </w:r>
      <w:r w:rsidR="008F62CB">
        <w:rPr>
          <w:rFonts w:ascii="Garamond" w:eastAsia="Times New Roman" w:hAnsi="Garamond" w:cs="Times New Roman"/>
          <w:color w:val="000000"/>
        </w:rPr>
        <w:t>T</w:t>
      </w:r>
      <w:r w:rsidRPr="00DA4209">
        <w:rPr>
          <w:rFonts w:ascii="Garamond" w:eastAsia="Times New Roman" w:hAnsi="Garamond" w:cs="Times New Roman"/>
          <w:color w:val="000000"/>
        </w:rPr>
        <w:t xml:space="preserve">able, </w:t>
      </w:r>
      <w:r w:rsidR="0031022A">
        <w:rPr>
          <w:rFonts w:ascii="Garamond" w:eastAsia="Times New Roman" w:hAnsi="Garamond" w:cs="Times New Roman"/>
          <w:color w:val="000000"/>
        </w:rPr>
        <w:t xml:space="preserve">which </w:t>
      </w:r>
      <w:r w:rsidRPr="00DA4209">
        <w:rPr>
          <w:rFonts w:ascii="Garamond" w:eastAsia="Times New Roman" w:hAnsi="Garamond" w:cs="Times New Roman"/>
          <w:color w:val="000000"/>
        </w:rPr>
        <w:t xml:space="preserve">allowed the script to efficiently call the more than one hundred features. Not only did it provide efficiency, it also served as an array for which the code could populate the </w:t>
      </w:r>
      <w:r w:rsidR="008F62CB" w:rsidRPr="00DA4209">
        <w:rPr>
          <w:rFonts w:ascii="Garamond" w:eastAsia="Times New Roman" w:hAnsi="Garamond" w:cs="Times New Roman"/>
          <w:color w:val="000000"/>
        </w:rPr>
        <w:t>drop-down</w:t>
      </w:r>
      <w:r w:rsidRPr="00DA4209">
        <w:rPr>
          <w:rFonts w:ascii="Garamond" w:eastAsia="Times New Roman" w:hAnsi="Garamond" w:cs="Times New Roman"/>
          <w:color w:val="000000"/>
        </w:rPr>
        <w:t xml:space="preserve"> menu that changes the selected HCP on the map. </w:t>
      </w:r>
      <w:r w:rsidR="00537ED3">
        <w:rPr>
          <w:rFonts w:ascii="Garamond" w:eastAsia="Times New Roman" w:hAnsi="Garamond" w:cs="Times New Roman"/>
          <w:color w:val="000000"/>
        </w:rPr>
        <w:t xml:space="preserve">The second </w:t>
      </w:r>
      <w:r w:rsidR="00537ED3">
        <w:rPr>
          <w:rFonts w:ascii="Garamond" w:eastAsia="Times New Roman" w:hAnsi="Garamond" w:cs="Times New Roman"/>
          <w:color w:val="000000"/>
        </w:rPr>
        <w:t>section</w:t>
      </w:r>
      <w:r w:rsidR="00537ED3" w:rsidRPr="00DA4209">
        <w:rPr>
          <w:rFonts w:ascii="Garamond" w:eastAsia="Times New Roman" w:hAnsi="Garamond" w:cs="Times New Roman"/>
          <w:color w:val="000000"/>
        </w:rPr>
        <w:t xml:space="preserve"> </w:t>
      </w:r>
      <w:r w:rsidR="00537ED3">
        <w:rPr>
          <w:rFonts w:ascii="Garamond" w:eastAsia="Times New Roman" w:hAnsi="Garamond" w:cs="Times New Roman"/>
          <w:color w:val="000000"/>
        </w:rPr>
        <w:t xml:space="preserve">allows </w:t>
      </w:r>
      <w:r w:rsidRPr="00DA4209">
        <w:rPr>
          <w:rFonts w:ascii="Garamond" w:eastAsia="Times New Roman" w:hAnsi="Garamond" w:cs="Times New Roman"/>
          <w:color w:val="000000"/>
        </w:rPr>
        <w:t xml:space="preserve">the user inputs the </w:t>
      </w:r>
      <w:r w:rsidR="002112B4">
        <w:rPr>
          <w:rFonts w:ascii="Garamond" w:eastAsia="Times New Roman" w:hAnsi="Garamond" w:cs="Times New Roman"/>
          <w:color w:val="000000"/>
        </w:rPr>
        <w:t>month and year</w:t>
      </w:r>
      <w:r w:rsidRPr="00DA4209">
        <w:rPr>
          <w:rFonts w:ascii="Garamond" w:eastAsia="Times New Roman" w:hAnsi="Garamond" w:cs="Times New Roman"/>
          <w:color w:val="000000"/>
        </w:rPr>
        <w:t xml:space="preserve"> of interest</w:t>
      </w:r>
      <w:r>
        <w:rPr>
          <w:rFonts w:ascii="Garamond" w:eastAsia="Times New Roman" w:hAnsi="Garamond" w:cs="Times New Roman"/>
          <w:color w:val="000000"/>
        </w:rPr>
        <w:t>, which defines the period the L</w:t>
      </w:r>
      <w:r w:rsidRPr="00DA4209">
        <w:rPr>
          <w:rFonts w:ascii="Garamond" w:eastAsia="Times New Roman" w:hAnsi="Garamond" w:cs="Times New Roman"/>
          <w:color w:val="000000"/>
        </w:rPr>
        <w:t xml:space="preserve">andsat </w:t>
      </w:r>
      <w:r w:rsidR="002112B4">
        <w:rPr>
          <w:rFonts w:ascii="Garamond" w:eastAsia="Times New Roman" w:hAnsi="Garamond" w:cs="Times New Roman"/>
          <w:color w:val="000000"/>
        </w:rPr>
        <w:t xml:space="preserve">and Sentinel </w:t>
      </w:r>
      <w:r w:rsidRPr="00DA4209">
        <w:rPr>
          <w:rFonts w:ascii="Garamond" w:eastAsia="Times New Roman" w:hAnsi="Garamond" w:cs="Times New Roman"/>
          <w:color w:val="000000"/>
        </w:rPr>
        <w:t xml:space="preserve">data is extracting from. </w:t>
      </w:r>
      <w:r w:rsidR="00B61EE0">
        <w:rPr>
          <w:rFonts w:ascii="Garamond" w:eastAsia="Times New Roman" w:hAnsi="Garamond" w:cs="Times New Roman"/>
          <w:color w:val="000000"/>
        </w:rPr>
        <w:t xml:space="preserve">This allows the </w:t>
      </w:r>
      <w:r w:rsidR="00537ED3">
        <w:rPr>
          <w:rFonts w:ascii="Garamond" w:eastAsia="Times New Roman" w:hAnsi="Garamond" w:cs="Times New Roman"/>
          <w:color w:val="000000"/>
        </w:rPr>
        <w:t>RG and</w:t>
      </w:r>
      <w:r w:rsidR="00065A6C">
        <w:rPr>
          <w:rFonts w:ascii="Garamond" w:eastAsia="Times New Roman" w:hAnsi="Garamond" w:cs="Times New Roman"/>
          <w:color w:val="000000"/>
        </w:rPr>
        <w:t xml:space="preserve"> </w:t>
      </w:r>
      <w:r w:rsidRPr="00DA4209">
        <w:rPr>
          <w:rFonts w:ascii="Garamond" w:eastAsia="Times New Roman" w:hAnsi="Garamond" w:cs="Times New Roman"/>
          <w:color w:val="000000"/>
        </w:rPr>
        <w:t xml:space="preserve">percent change in RG to be calculated </w:t>
      </w:r>
      <w:r w:rsidR="00065A6C">
        <w:rPr>
          <w:rFonts w:ascii="Garamond" w:eastAsia="Times New Roman" w:hAnsi="Garamond" w:cs="Times New Roman"/>
          <w:color w:val="000000"/>
        </w:rPr>
        <w:t xml:space="preserve">for the month </w:t>
      </w:r>
      <w:r w:rsidRPr="00DA4209">
        <w:rPr>
          <w:rFonts w:ascii="Garamond" w:eastAsia="Times New Roman" w:hAnsi="Garamond" w:cs="Times New Roman"/>
          <w:color w:val="000000"/>
        </w:rPr>
        <w:t xml:space="preserve">of interest if and when the user chooses </w:t>
      </w:r>
      <w:r w:rsidR="00C64F58">
        <w:rPr>
          <w:rFonts w:ascii="Garamond" w:eastAsia="Times New Roman" w:hAnsi="Garamond" w:cs="Times New Roman"/>
          <w:color w:val="000000"/>
        </w:rPr>
        <w:t>to run those calculation</w:t>
      </w:r>
      <w:r w:rsidR="00596FB9">
        <w:rPr>
          <w:rFonts w:ascii="Garamond" w:eastAsia="Times New Roman" w:hAnsi="Garamond" w:cs="Times New Roman"/>
          <w:color w:val="000000"/>
        </w:rPr>
        <w:t>s</w:t>
      </w:r>
      <w:r w:rsidRPr="00DA4209">
        <w:rPr>
          <w:rFonts w:ascii="Garamond" w:eastAsia="Times New Roman" w:hAnsi="Garamond" w:cs="Times New Roman"/>
          <w:color w:val="000000"/>
        </w:rPr>
        <w:t>.</w:t>
      </w:r>
      <w:r w:rsidR="00537ED3">
        <w:rPr>
          <w:rFonts w:ascii="Garamond" w:eastAsia="Times New Roman" w:hAnsi="Garamond" w:cs="Times New Roman"/>
          <w:color w:val="000000"/>
        </w:rPr>
        <w:t xml:space="preserve"> </w:t>
      </w:r>
      <w:r w:rsidR="00D11590">
        <w:rPr>
          <w:rFonts w:ascii="Garamond" w:eastAsia="Times New Roman" w:hAnsi="Garamond" w:cs="Times New Roman"/>
          <w:color w:val="000000"/>
        </w:rPr>
        <w:t xml:space="preserve">When the RG button is clicked, a chart of mean </w:t>
      </w:r>
      <w:r w:rsidR="00D3119B">
        <w:rPr>
          <w:rFonts w:ascii="Garamond" w:eastAsia="Times New Roman" w:hAnsi="Garamond" w:cs="Times New Roman"/>
          <w:color w:val="000000"/>
        </w:rPr>
        <w:t xml:space="preserve">NDVI for each day of the year of interest </w:t>
      </w:r>
      <w:r w:rsidR="00D11590">
        <w:rPr>
          <w:rFonts w:ascii="Garamond" w:eastAsia="Times New Roman" w:hAnsi="Garamond" w:cs="Times New Roman"/>
          <w:color w:val="000000"/>
        </w:rPr>
        <w:t xml:space="preserve">is calculated for the selected HCP. </w:t>
      </w:r>
      <w:r w:rsidRPr="00DA4209">
        <w:rPr>
          <w:rFonts w:ascii="Garamond" w:eastAsia="Times New Roman" w:hAnsi="Garamond" w:cs="Times New Roman"/>
          <w:color w:val="000000"/>
        </w:rPr>
        <w:t xml:space="preserve">The third </w:t>
      </w:r>
      <w:r w:rsidR="007D56BE">
        <w:rPr>
          <w:rFonts w:ascii="Garamond" w:eastAsia="Times New Roman" w:hAnsi="Garamond" w:cs="Times New Roman"/>
          <w:color w:val="000000"/>
        </w:rPr>
        <w:t>section</w:t>
      </w:r>
      <w:r w:rsidRPr="00DA4209">
        <w:rPr>
          <w:rFonts w:ascii="Garamond" w:eastAsia="Times New Roman" w:hAnsi="Garamond" w:cs="Times New Roman"/>
          <w:color w:val="000000"/>
        </w:rPr>
        <w:t xml:space="preserve"> allows the user to overlay ancillary datasets in an attempt to explain any unexpected results from the </w:t>
      </w:r>
      <w:r w:rsidR="00251FB8">
        <w:rPr>
          <w:rFonts w:ascii="Garamond" w:eastAsia="Times New Roman" w:hAnsi="Garamond" w:cs="Times New Roman"/>
          <w:color w:val="000000"/>
        </w:rPr>
        <w:t>RG and percent change in RG</w:t>
      </w:r>
      <w:r w:rsidRPr="00DA4209">
        <w:rPr>
          <w:rFonts w:ascii="Garamond" w:eastAsia="Times New Roman" w:hAnsi="Garamond" w:cs="Times New Roman"/>
          <w:color w:val="000000"/>
        </w:rPr>
        <w:t xml:space="preserve"> maps. This gives the user a better und</w:t>
      </w:r>
      <w:r w:rsidR="007D56BE">
        <w:rPr>
          <w:rFonts w:ascii="Garamond" w:eastAsia="Times New Roman" w:hAnsi="Garamond" w:cs="Times New Roman"/>
          <w:color w:val="000000"/>
        </w:rPr>
        <w:t xml:space="preserve">erstanding </w:t>
      </w:r>
      <w:r w:rsidR="007D56BE">
        <w:rPr>
          <w:rFonts w:ascii="Garamond" w:eastAsia="Times New Roman" w:hAnsi="Garamond" w:cs="Times New Roman"/>
          <w:color w:val="000000"/>
        </w:rPr>
        <w:lastRenderedPageBreak/>
        <w:t xml:space="preserve">as to why </w:t>
      </w:r>
      <w:r w:rsidR="00251FB8">
        <w:rPr>
          <w:rFonts w:ascii="Garamond" w:eastAsia="Times New Roman" w:hAnsi="Garamond" w:cs="Times New Roman"/>
          <w:color w:val="000000"/>
        </w:rPr>
        <w:t>there were or were</w:t>
      </w:r>
      <w:r w:rsidR="007D56BE">
        <w:rPr>
          <w:rFonts w:ascii="Garamond" w:eastAsia="Times New Roman" w:hAnsi="Garamond" w:cs="Times New Roman"/>
          <w:color w:val="000000"/>
        </w:rPr>
        <w:t xml:space="preserve"> not any</w:t>
      </w:r>
      <w:r w:rsidRPr="00DA4209">
        <w:rPr>
          <w:rFonts w:ascii="Garamond" w:eastAsia="Times New Roman" w:hAnsi="Garamond" w:cs="Times New Roman"/>
          <w:color w:val="000000"/>
        </w:rPr>
        <w:t xml:space="preserve"> land</w:t>
      </w:r>
      <w:r w:rsidR="007D56BE">
        <w:rPr>
          <w:rFonts w:ascii="Garamond" w:eastAsia="Times New Roman" w:hAnsi="Garamond" w:cs="Times New Roman"/>
          <w:color w:val="000000"/>
        </w:rPr>
        <w:t xml:space="preserve"> use</w:t>
      </w:r>
      <w:r w:rsidRPr="00DA4209">
        <w:rPr>
          <w:rFonts w:ascii="Garamond" w:eastAsia="Times New Roman" w:hAnsi="Garamond" w:cs="Times New Roman"/>
          <w:color w:val="000000"/>
        </w:rPr>
        <w:t xml:space="preserve"> change</w:t>
      </w:r>
      <w:r w:rsidR="00251FB8">
        <w:rPr>
          <w:rFonts w:ascii="Garamond" w:eastAsia="Times New Roman" w:hAnsi="Garamond" w:cs="Times New Roman"/>
          <w:color w:val="000000"/>
        </w:rPr>
        <w:t>s</w:t>
      </w:r>
      <w:r w:rsidRPr="00DA4209">
        <w:rPr>
          <w:rFonts w:ascii="Garamond" w:eastAsia="Times New Roman" w:hAnsi="Garamond" w:cs="Times New Roman"/>
          <w:color w:val="000000"/>
        </w:rPr>
        <w:t xml:space="preserve"> occurring in the selected HCP. These ancillary datasets include </w:t>
      </w:r>
      <w:r w:rsidR="007D56BE">
        <w:rPr>
          <w:rFonts w:ascii="Garamond" w:eastAsia="Times New Roman" w:hAnsi="Garamond" w:cs="Times New Roman"/>
          <w:color w:val="000000"/>
        </w:rPr>
        <w:t>NBR, cropland, and NAIP</w:t>
      </w:r>
      <w:r w:rsidRPr="00DA4209">
        <w:rPr>
          <w:rFonts w:ascii="Garamond" w:eastAsia="Times New Roman" w:hAnsi="Garamond" w:cs="Times New Roman"/>
          <w:color w:val="000000"/>
        </w:rPr>
        <w:t xml:space="preserve">. Finally, the user is given the ability </w:t>
      </w:r>
      <w:r w:rsidR="00E96570">
        <w:rPr>
          <w:rFonts w:ascii="Garamond" w:eastAsia="Times New Roman" w:hAnsi="Garamond" w:cs="Times New Roman"/>
          <w:color w:val="000000"/>
        </w:rPr>
        <w:t xml:space="preserve">to </w:t>
      </w:r>
      <w:r w:rsidRPr="00DA4209">
        <w:rPr>
          <w:rFonts w:ascii="Garamond" w:eastAsia="Times New Roman" w:hAnsi="Garamond" w:cs="Times New Roman"/>
          <w:color w:val="000000"/>
        </w:rPr>
        <w:t>click to export</w:t>
      </w:r>
      <w:r w:rsidR="00D25659">
        <w:rPr>
          <w:rFonts w:ascii="Garamond" w:eastAsia="Times New Roman" w:hAnsi="Garamond" w:cs="Times New Roman"/>
          <w:color w:val="000000"/>
        </w:rPr>
        <w:t xml:space="preserve"> the map from the GEE application as a GeoTIFF, allowing the user to </w:t>
      </w:r>
      <w:r w:rsidR="0054221C">
        <w:rPr>
          <w:rFonts w:ascii="Garamond" w:eastAsia="Times New Roman" w:hAnsi="Garamond" w:cs="Times New Roman"/>
          <w:color w:val="000000"/>
        </w:rPr>
        <w:t xml:space="preserve">incorporate </w:t>
      </w:r>
      <w:r w:rsidR="00D25659">
        <w:rPr>
          <w:rFonts w:ascii="Garamond" w:eastAsia="Times New Roman" w:hAnsi="Garamond" w:cs="Times New Roman"/>
          <w:color w:val="000000"/>
        </w:rPr>
        <w:t>the outputs in written reports and presentations as needed</w:t>
      </w:r>
      <w:r w:rsidRPr="00DA4209">
        <w:rPr>
          <w:rFonts w:ascii="Garamond" w:eastAsia="Times New Roman" w:hAnsi="Garamond" w:cs="Times New Roman"/>
          <w:color w:val="000000"/>
        </w:rPr>
        <w:t>. The baseline years have been hardcoded to 2000 to 2010, so there is no option to change these years in the user interface</w:t>
      </w:r>
      <w:r w:rsidR="00E96570">
        <w:rPr>
          <w:rFonts w:ascii="Garamond" w:eastAsia="Times New Roman" w:hAnsi="Garamond" w:cs="Times New Roman"/>
          <w:color w:val="000000"/>
        </w:rPr>
        <w:t>, but these could be updated in the JavaScript code</w:t>
      </w:r>
      <w:r w:rsidRPr="00DA4209">
        <w:rPr>
          <w:rFonts w:ascii="Garamond" w:eastAsia="Times New Roman" w:hAnsi="Garamond" w:cs="Times New Roman"/>
          <w:color w:val="000000"/>
        </w:rPr>
        <w:t>.</w:t>
      </w:r>
    </w:p>
    <w:p w14:paraId="1A542893" w14:textId="77777777" w:rsidR="00537ED3" w:rsidRPr="00650DBF" w:rsidRDefault="00537ED3" w:rsidP="00537ED3">
      <w:pPr>
        <w:pStyle w:val="Heading1"/>
        <w:rPr>
          <w:rFonts w:ascii="Garamond" w:hAnsi="Garamond"/>
        </w:rPr>
      </w:pPr>
      <w:r w:rsidRPr="005A5711">
        <w:rPr>
          <w:rFonts w:ascii="Garamond" w:hAnsi="Garamond"/>
        </w:rPr>
        <w:t>4. Results &amp; Discussion</w:t>
      </w:r>
    </w:p>
    <w:p w14:paraId="1D64B799" w14:textId="251B3F20" w:rsidR="00537ED3" w:rsidRPr="00537ED3" w:rsidRDefault="00537ED3" w:rsidP="00DA4209">
      <w:pPr>
        <w:spacing w:after="0" w:line="240" w:lineRule="auto"/>
        <w:rPr>
          <w:rFonts w:ascii="Garamond" w:hAnsi="Garamond"/>
          <w:b/>
          <w:i/>
          <w:szCs w:val="24"/>
        </w:rPr>
      </w:pPr>
      <w:r w:rsidRPr="006C6154">
        <w:rPr>
          <w:rFonts w:ascii="Garamond" w:hAnsi="Garamond"/>
          <w:b/>
          <w:i/>
          <w:szCs w:val="24"/>
        </w:rPr>
        <w:t>4.1 Analysis of Results</w:t>
      </w:r>
    </w:p>
    <w:p w14:paraId="12EB23DF" w14:textId="11A90F0C" w:rsidR="00356224" w:rsidRDefault="00B139B2" w:rsidP="00DA4209">
      <w:pPr>
        <w:spacing w:after="0" w:line="240" w:lineRule="auto"/>
        <w:rPr>
          <w:rFonts w:ascii="Garamond" w:eastAsia="Times New Roman" w:hAnsi="Garamond" w:cs="Times New Roman"/>
          <w:color w:val="000000"/>
        </w:rPr>
      </w:pPr>
      <w:r>
        <w:rPr>
          <w:rFonts w:ascii="Garamond" w:eastAsia="Times New Roman" w:hAnsi="Garamond" w:cs="Times New Roman"/>
          <w:color w:val="000000"/>
        </w:rPr>
        <w:t>The tool can be us</w:t>
      </w:r>
      <w:r w:rsidR="002C3EC3">
        <w:rPr>
          <w:rFonts w:ascii="Garamond" w:eastAsia="Times New Roman" w:hAnsi="Garamond" w:cs="Times New Roman"/>
          <w:color w:val="000000"/>
        </w:rPr>
        <w:t xml:space="preserve">ed to identify land use </w:t>
      </w:r>
      <w:r>
        <w:rPr>
          <w:rFonts w:ascii="Garamond" w:eastAsia="Times New Roman" w:hAnsi="Garamond" w:cs="Times New Roman"/>
          <w:color w:val="000000"/>
        </w:rPr>
        <w:t xml:space="preserve">change and </w:t>
      </w:r>
      <w:r w:rsidR="002C3EC3">
        <w:rPr>
          <w:rFonts w:ascii="Garamond" w:eastAsia="Times New Roman" w:hAnsi="Garamond" w:cs="Times New Roman"/>
          <w:color w:val="000000"/>
        </w:rPr>
        <w:t>preliminarily explore the potential</w:t>
      </w:r>
      <w:r>
        <w:rPr>
          <w:rFonts w:ascii="Garamond" w:eastAsia="Times New Roman" w:hAnsi="Garamond" w:cs="Times New Roman"/>
          <w:color w:val="000000"/>
        </w:rPr>
        <w:t xml:space="preserve"> cause</w:t>
      </w:r>
      <w:r w:rsidR="002C3EC3">
        <w:rPr>
          <w:rFonts w:ascii="Garamond" w:eastAsia="Times New Roman" w:hAnsi="Garamond" w:cs="Times New Roman"/>
          <w:color w:val="000000"/>
        </w:rPr>
        <w:t>s</w:t>
      </w:r>
      <w:r w:rsidR="00906600">
        <w:rPr>
          <w:rFonts w:ascii="Garamond" w:eastAsia="Times New Roman" w:hAnsi="Garamond" w:cs="Times New Roman"/>
          <w:color w:val="000000"/>
        </w:rPr>
        <w:t xml:space="preserve"> of it. Below are two case studies </w:t>
      </w:r>
      <w:r>
        <w:rPr>
          <w:rFonts w:ascii="Garamond" w:eastAsia="Times New Roman" w:hAnsi="Garamond" w:cs="Times New Roman"/>
          <w:color w:val="000000"/>
        </w:rPr>
        <w:t xml:space="preserve">of how biologists at the USFWS </w:t>
      </w:r>
      <w:r w:rsidR="00906600">
        <w:rPr>
          <w:rFonts w:ascii="Garamond" w:eastAsia="Times New Roman" w:hAnsi="Garamond" w:cs="Times New Roman"/>
          <w:color w:val="000000"/>
        </w:rPr>
        <w:t>could</w:t>
      </w:r>
      <w:r>
        <w:rPr>
          <w:rFonts w:ascii="Garamond" w:eastAsia="Times New Roman" w:hAnsi="Garamond" w:cs="Times New Roman"/>
          <w:color w:val="000000"/>
        </w:rPr>
        <w:t xml:space="preserve"> use th</w:t>
      </w:r>
      <w:r w:rsidR="00465DBD">
        <w:rPr>
          <w:rFonts w:ascii="Garamond" w:eastAsia="Times New Roman" w:hAnsi="Garamond" w:cs="Times New Roman"/>
          <w:color w:val="000000"/>
        </w:rPr>
        <w:t>is Landscape Anomaly Detection Tool to identify land use</w:t>
      </w:r>
      <w:r w:rsidR="00C302BD">
        <w:rPr>
          <w:rFonts w:ascii="Garamond" w:eastAsia="Times New Roman" w:hAnsi="Garamond" w:cs="Times New Roman"/>
          <w:color w:val="000000"/>
        </w:rPr>
        <w:t xml:space="preserve"> change</w:t>
      </w:r>
      <w:r w:rsidR="00EE6EBC">
        <w:rPr>
          <w:rFonts w:ascii="Garamond" w:eastAsia="Times New Roman" w:hAnsi="Garamond" w:cs="Times New Roman"/>
          <w:color w:val="000000"/>
        </w:rPr>
        <w:t>s</w:t>
      </w:r>
      <w:r>
        <w:rPr>
          <w:rFonts w:ascii="Garamond" w:eastAsia="Times New Roman" w:hAnsi="Garamond" w:cs="Times New Roman"/>
          <w:color w:val="000000"/>
        </w:rPr>
        <w:t xml:space="preserve"> and </w:t>
      </w:r>
      <w:r w:rsidR="00EE6EBC">
        <w:rPr>
          <w:rFonts w:ascii="Garamond" w:eastAsia="Times New Roman" w:hAnsi="Garamond" w:cs="Times New Roman"/>
          <w:color w:val="000000"/>
        </w:rPr>
        <w:t>their</w:t>
      </w:r>
      <w:r w:rsidR="00C302BD">
        <w:rPr>
          <w:rFonts w:ascii="Garamond" w:eastAsia="Times New Roman" w:hAnsi="Garamond" w:cs="Times New Roman"/>
          <w:color w:val="000000"/>
        </w:rPr>
        <w:t xml:space="preserve"> possible causes</w:t>
      </w:r>
      <w:r>
        <w:rPr>
          <w:rFonts w:ascii="Garamond" w:eastAsia="Times New Roman" w:hAnsi="Garamond" w:cs="Times New Roman"/>
          <w:color w:val="000000"/>
        </w:rPr>
        <w:t xml:space="preserve">. </w:t>
      </w:r>
      <w:r w:rsidR="00251FB8">
        <w:rPr>
          <w:rFonts w:ascii="Garamond" w:eastAsia="Times New Roman" w:hAnsi="Garamond" w:cs="Times New Roman"/>
          <w:color w:val="000000"/>
        </w:rPr>
        <w:t>The user can</w:t>
      </w:r>
      <w:r w:rsidR="00D533DA">
        <w:rPr>
          <w:rFonts w:ascii="Garamond" w:eastAsia="Times New Roman" w:hAnsi="Garamond" w:cs="Times New Roman"/>
          <w:color w:val="000000"/>
        </w:rPr>
        <w:t xml:space="preserve"> iden</w:t>
      </w:r>
      <w:r w:rsidR="00AE3DE6">
        <w:rPr>
          <w:rFonts w:ascii="Garamond" w:eastAsia="Times New Roman" w:hAnsi="Garamond" w:cs="Times New Roman"/>
          <w:color w:val="000000"/>
        </w:rPr>
        <w:t>t</w:t>
      </w:r>
      <w:r w:rsidR="00D533DA">
        <w:rPr>
          <w:rFonts w:ascii="Garamond" w:eastAsia="Times New Roman" w:hAnsi="Garamond" w:cs="Times New Roman"/>
          <w:color w:val="000000"/>
        </w:rPr>
        <w:t>ify</w:t>
      </w:r>
      <w:r w:rsidR="00AE3DE6">
        <w:rPr>
          <w:rFonts w:ascii="Garamond" w:eastAsia="Times New Roman" w:hAnsi="Garamond" w:cs="Times New Roman"/>
          <w:color w:val="000000"/>
        </w:rPr>
        <w:t xml:space="preserve"> the </w:t>
      </w:r>
      <w:r>
        <w:rPr>
          <w:rFonts w:ascii="Garamond" w:eastAsia="Times New Roman" w:hAnsi="Garamond" w:cs="Times New Roman"/>
          <w:color w:val="000000"/>
        </w:rPr>
        <w:t>Bakersfield HCP</w:t>
      </w:r>
      <w:r w:rsidR="00D533DA">
        <w:rPr>
          <w:rFonts w:ascii="Garamond" w:eastAsia="Times New Roman" w:hAnsi="Garamond" w:cs="Times New Roman"/>
          <w:color w:val="000000"/>
        </w:rPr>
        <w:t xml:space="preserve"> as the area of interest</w:t>
      </w:r>
      <w:r w:rsidR="00465DBD">
        <w:rPr>
          <w:rFonts w:ascii="Garamond" w:eastAsia="Times New Roman" w:hAnsi="Garamond" w:cs="Times New Roman"/>
          <w:color w:val="000000"/>
        </w:rPr>
        <w:t xml:space="preserve">, </w:t>
      </w:r>
      <w:r w:rsidR="00D533DA">
        <w:rPr>
          <w:rFonts w:ascii="Garamond" w:eastAsia="Times New Roman" w:hAnsi="Garamond" w:cs="Times New Roman"/>
          <w:color w:val="000000"/>
        </w:rPr>
        <w:t xml:space="preserve">and a time of interest </w:t>
      </w:r>
      <w:r w:rsidR="009254E3">
        <w:rPr>
          <w:rFonts w:ascii="Garamond" w:eastAsia="Times New Roman" w:hAnsi="Garamond" w:cs="Times New Roman"/>
          <w:color w:val="000000"/>
        </w:rPr>
        <w:t>from 2015 to 2016</w:t>
      </w:r>
      <w:r w:rsidR="00AE3DE6">
        <w:rPr>
          <w:rFonts w:ascii="Garamond" w:eastAsia="Times New Roman" w:hAnsi="Garamond" w:cs="Times New Roman"/>
          <w:color w:val="000000"/>
        </w:rPr>
        <w:t xml:space="preserve"> (Figures 2 and 3a-d)</w:t>
      </w:r>
      <w:r w:rsidR="009254E3">
        <w:rPr>
          <w:rFonts w:ascii="Garamond" w:eastAsia="Times New Roman" w:hAnsi="Garamond" w:cs="Times New Roman"/>
          <w:color w:val="000000"/>
        </w:rPr>
        <w:t>.</w:t>
      </w:r>
      <w:r w:rsidR="00120CA0">
        <w:rPr>
          <w:rFonts w:ascii="Garamond" w:eastAsia="Times New Roman" w:hAnsi="Garamond" w:cs="Times New Roman"/>
          <w:color w:val="000000"/>
        </w:rPr>
        <w:t xml:space="preserve"> </w:t>
      </w:r>
      <w:r w:rsidR="00D533DA">
        <w:rPr>
          <w:rFonts w:ascii="Garamond" w:eastAsia="Times New Roman" w:hAnsi="Garamond" w:cs="Times New Roman"/>
          <w:color w:val="000000"/>
        </w:rPr>
        <w:t>The user can analyze the identified area b</w:t>
      </w:r>
      <w:r w:rsidR="004943AD">
        <w:rPr>
          <w:rFonts w:ascii="Garamond" w:eastAsia="Times New Roman" w:hAnsi="Garamond" w:cs="Times New Roman"/>
          <w:color w:val="000000"/>
        </w:rPr>
        <w:t>y calculating the RG from one</w:t>
      </w:r>
      <w:r w:rsidR="00D533DA">
        <w:rPr>
          <w:rFonts w:ascii="Garamond" w:eastAsia="Times New Roman" w:hAnsi="Garamond" w:cs="Times New Roman"/>
          <w:color w:val="000000"/>
        </w:rPr>
        <w:t xml:space="preserve"> year to the next and can </w:t>
      </w:r>
      <w:r w:rsidR="004943AD">
        <w:rPr>
          <w:rFonts w:ascii="Garamond" w:eastAsia="Times New Roman" w:hAnsi="Garamond" w:cs="Times New Roman"/>
          <w:color w:val="000000"/>
        </w:rPr>
        <w:t>examine recent land use changes that have occurred</w:t>
      </w:r>
      <w:r w:rsidR="00511348">
        <w:rPr>
          <w:rFonts w:ascii="Garamond" w:eastAsia="Times New Roman" w:hAnsi="Garamond" w:cs="Times New Roman"/>
          <w:color w:val="000000"/>
        </w:rPr>
        <w:t xml:space="preserve"> in this HCP. In this case study</w:t>
      </w:r>
      <w:r w:rsidR="004943AD">
        <w:rPr>
          <w:rFonts w:ascii="Garamond" w:eastAsia="Times New Roman" w:hAnsi="Garamond" w:cs="Times New Roman"/>
          <w:color w:val="000000"/>
        </w:rPr>
        <w:t xml:space="preserve">, the </w:t>
      </w:r>
      <w:r w:rsidR="00C8372D">
        <w:rPr>
          <w:rFonts w:ascii="Garamond" w:eastAsia="Times New Roman" w:hAnsi="Garamond" w:cs="Times New Roman"/>
          <w:color w:val="000000"/>
        </w:rPr>
        <w:t xml:space="preserve">identical </w:t>
      </w:r>
      <w:r w:rsidR="004943AD">
        <w:rPr>
          <w:rFonts w:ascii="Garamond" w:eastAsia="Times New Roman" w:hAnsi="Garamond" w:cs="Times New Roman"/>
          <w:color w:val="000000"/>
        </w:rPr>
        <w:t>points</w:t>
      </w:r>
      <w:r w:rsidR="00730550">
        <w:rPr>
          <w:rFonts w:ascii="Garamond" w:eastAsia="Times New Roman" w:hAnsi="Garamond" w:cs="Times New Roman"/>
          <w:color w:val="000000"/>
        </w:rPr>
        <w:t xml:space="preserve"> that are symbolized in blue</w:t>
      </w:r>
      <w:r w:rsidR="004943AD">
        <w:rPr>
          <w:rFonts w:ascii="Garamond" w:eastAsia="Times New Roman" w:hAnsi="Garamond" w:cs="Times New Roman"/>
          <w:color w:val="000000"/>
        </w:rPr>
        <w:t xml:space="preserve"> on the maps </w:t>
      </w:r>
      <w:r w:rsidR="00511348">
        <w:rPr>
          <w:rFonts w:ascii="Garamond" w:eastAsia="Times New Roman" w:hAnsi="Garamond" w:cs="Times New Roman"/>
          <w:color w:val="000000"/>
        </w:rPr>
        <w:t xml:space="preserve">below </w:t>
      </w:r>
      <w:r w:rsidR="004943AD">
        <w:rPr>
          <w:rFonts w:ascii="Garamond" w:eastAsia="Times New Roman" w:hAnsi="Garamond" w:cs="Times New Roman"/>
          <w:color w:val="000000"/>
        </w:rPr>
        <w:t xml:space="preserve">allow the </w:t>
      </w:r>
      <w:r w:rsidR="00511348">
        <w:rPr>
          <w:rFonts w:ascii="Garamond" w:eastAsia="Times New Roman" w:hAnsi="Garamond" w:cs="Times New Roman"/>
          <w:color w:val="000000"/>
        </w:rPr>
        <w:t>user</w:t>
      </w:r>
      <w:r w:rsidR="004943AD">
        <w:rPr>
          <w:rFonts w:ascii="Garamond" w:eastAsia="Times New Roman" w:hAnsi="Garamond" w:cs="Times New Roman"/>
          <w:color w:val="000000"/>
        </w:rPr>
        <w:t xml:space="preserve"> to quickly identify that there has been vegetation loss at that specific point from October 2015 to October 2016 (Figures 3a-b). M</w:t>
      </w:r>
      <w:r w:rsidR="00251FB8">
        <w:rPr>
          <w:rFonts w:ascii="Garamond" w:eastAsia="Times New Roman" w:hAnsi="Garamond" w:cs="Times New Roman"/>
          <w:color w:val="000000"/>
        </w:rPr>
        <w:t>ore generally, there has been a spatial</w:t>
      </w:r>
      <w:r w:rsidR="004943AD">
        <w:rPr>
          <w:rFonts w:ascii="Garamond" w:eastAsia="Times New Roman" w:hAnsi="Garamond" w:cs="Times New Roman"/>
          <w:color w:val="000000"/>
        </w:rPr>
        <w:t xml:space="preserve"> increase in vegetation loss across the entire image. </w:t>
      </w:r>
      <w:r w:rsidR="002D2E76">
        <w:rPr>
          <w:rFonts w:ascii="Garamond" w:eastAsia="Times New Roman" w:hAnsi="Garamond" w:cs="Times New Roman"/>
          <w:color w:val="000000"/>
        </w:rPr>
        <w:t xml:space="preserve">After observing this change in RG, the user can </w:t>
      </w:r>
      <w:r w:rsidR="00D533DA">
        <w:rPr>
          <w:rFonts w:ascii="Garamond" w:eastAsia="Times New Roman" w:hAnsi="Garamond" w:cs="Times New Roman"/>
          <w:color w:val="000000"/>
        </w:rPr>
        <w:t xml:space="preserve">attempt to explain the land use change by overlaying </w:t>
      </w:r>
      <w:r w:rsidR="00511348">
        <w:rPr>
          <w:rFonts w:ascii="Garamond" w:eastAsia="Times New Roman" w:hAnsi="Garamond" w:cs="Times New Roman"/>
          <w:color w:val="000000"/>
        </w:rPr>
        <w:t xml:space="preserve">ancillary datasets, such as </w:t>
      </w:r>
      <w:r w:rsidR="002D2E76">
        <w:rPr>
          <w:rFonts w:ascii="Garamond" w:eastAsia="Times New Roman" w:hAnsi="Garamond" w:cs="Times New Roman"/>
          <w:color w:val="000000"/>
        </w:rPr>
        <w:t>the cropland data</w:t>
      </w:r>
      <w:r w:rsidR="00511348">
        <w:rPr>
          <w:rFonts w:ascii="Garamond" w:eastAsia="Times New Roman" w:hAnsi="Garamond" w:cs="Times New Roman"/>
          <w:color w:val="000000"/>
        </w:rPr>
        <w:t>, which indicates</w:t>
      </w:r>
      <w:r w:rsidR="002D2E76">
        <w:rPr>
          <w:rFonts w:ascii="Garamond" w:eastAsia="Times New Roman" w:hAnsi="Garamond" w:cs="Times New Roman"/>
          <w:color w:val="000000"/>
        </w:rPr>
        <w:t xml:space="preserve"> that the crop changed from </w:t>
      </w:r>
      <w:r w:rsidR="00DE16FB">
        <w:rPr>
          <w:rFonts w:ascii="Garamond" w:eastAsia="Times New Roman" w:hAnsi="Garamond" w:cs="Times New Roman"/>
          <w:color w:val="000000"/>
        </w:rPr>
        <w:t>cotton to fallow land at some point between October 2015 and October 2016.</w:t>
      </w:r>
    </w:p>
    <w:p w14:paraId="102FCAE2" w14:textId="77777777" w:rsidR="00537ED3" w:rsidRDefault="00537ED3" w:rsidP="00DA4209">
      <w:pPr>
        <w:spacing w:after="0" w:line="240" w:lineRule="auto"/>
        <w:rPr>
          <w:rFonts w:ascii="Garamond" w:eastAsia="Times New Roman" w:hAnsi="Garamond" w:cs="Times New Roman"/>
          <w:color w:val="000000"/>
        </w:rPr>
      </w:pPr>
    </w:p>
    <w:p w14:paraId="0332BF6D" w14:textId="0F0B212E" w:rsidR="00E232FE" w:rsidRDefault="00720A41" w:rsidP="004943AD">
      <w:pPr>
        <w:spacing w:after="0" w:line="240" w:lineRule="auto"/>
        <w:jc w:val="center"/>
        <w:rPr>
          <w:rFonts w:ascii="Garamond" w:eastAsia="Times New Roman" w:hAnsi="Garamond" w:cs="Times New Roman"/>
          <w:color w:val="000000"/>
        </w:rPr>
      </w:pPr>
      <w:r>
        <w:rPr>
          <w:rFonts w:ascii="Garamond" w:eastAsia="Times New Roman" w:hAnsi="Garamond" w:cs="Times New Roman"/>
          <w:noProof/>
          <w:color w:val="000000"/>
        </w:rPr>
        <w:pict w14:anchorId="28B3F89C">
          <v:shape id="_x0000_i1026" type="#_x0000_t75" style="width:161.55pt;height:171.55pt">
            <v:imagedata r:id="rId11" o:title="TECHPAPER"/>
          </v:shape>
        </w:pict>
      </w:r>
      <w:r w:rsidR="00024081">
        <w:rPr>
          <w:rFonts w:ascii="Garamond" w:eastAsia="Times New Roman" w:hAnsi="Garamond" w:cs="Times New Roman"/>
          <w:noProof/>
          <w:color w:val="000000"/>
        </w:rPr>
        <w:tab/>
      </w:r>
      <w:r w:rsidR="00024081">
        <w:rPr>
          <w:rFonts w:ascii="Garamond" w:eastAsia="Times New Roman" w:hAnsi="Garamond" w:cs="Times New Roman"/>
          <w:noProof/>
          <w:color w:val="000000"/>
        </w:rPr>
        <w:tab/>
      </w:r>
      <w:r>
        <w:rPr>
          <w:rFonts w:ascii="Garamond" w:eastAsia="Times New Roman" w:hAnsi="Garamond" w:cs="Times New Roman"/>
          <w:noProof/>
          <w:color w:val="000000"/>
        </w:rPr>
        <w:pict w14:anchorId="2F5181FA">
          <v:shape id="_x0000_i1027" type="#_x0000_t75" style="width:152.75pt;height:172.15pt">
            <v:imagedata r:id="rId12" o:title="CaliforniaInset_TechPaper2"/>
          </v:shape>
        </w:pict>
      </w:r>
    </w:p>
    <w:p w14:paraId="1B7AC4FA" w14:textId="2D9C197C" w:rsidR="004943AD" w:rsidRPr="00D23063" w:rsidRDefault="00D23063" w:rsidP="003558A1">
      <w:pPr>
        <w:spacing w:after="0" w:line="240" w:lineRule="auto"/>
        <w:jc w:val="center"/>
        <w:rPr>
          <w:rFonts w:ascii="Garamond" w:eastAsia="Times New Roman" w:hAnsi="Garamond" w:cs="Times New Roman"/>
          <w:color w:val="000000"/>
        </w:rPr>
      </w:pPr>
      <w:r w:rsidRPr="00E232FE">
        <w:rPr>
          <w:rFonts w:ascii="Garamond" w:eastAsia="Times New Roman" w:hAnsi="Garamond" w:cs="Times New Roman"/>
          <w:i/>
          <w:color w:val="000000"/>
        </w:rPr>
        <w:t>Figure 2</w:t>
      </w:r>
      <w:r w:rsidR="00E232FE" w:rsidRPr="00E232FE">
        <w:rPr>
          <w:rFonts w:ascii="Garamond" w:eastAsia="Times New Roman" w:hAnsi="Garamond" w:cs="Times New Roman"/>
          <w:i/>
          <w:color w:val="000000"/>
        </w:rPr>
        <w:t>.</w:t>
      </w:r>
      <w:r w:rsidR="00E232FE">
        <w:rPr>
          <w:rFonts w:ascii="Garamond" w:eastAsia="Times New Roman" w:hAnsi="Garamond" w:cs="Times New Roman"/>
          <w:color w:val="000000"/>
        </w:rPr>
        <w:t xml:space="preserve"> T</w:t>
      </w:r>
      <w:r>
        <w:rPr>
          <w:rFonts w:ascii="Garamond" w:eastAsia="Times New Roman" w:hAnsi="Garamond" w:cs="Times New Roman"/>
          <w:color w:val="000000"/>
        </w:rPr>
        <w:t>he Bakersfield Regional Habitat Conservation Plan Area and the location selected for analysis with the Landscape Anomaly Detection Tool.</w:t>
      </w:r>
    </w:p>
    <w:p w14:paraId="17A7E5CB" w14:textId="304CB38E" w:rsidR="00B139B2" w:rsidRDefault="00D23063" w:rsidP="00347C06">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w:drawing>
          <wp:anchor distT="0" distB="0" distL="114300" distR="114300" simplePos="0" relativeHeight="251659264" behindDoc="0" locked="0" layoutInCell="1" allowOverlap="1" wp14:anchorId="0282F430" wp14:editId="74184BF4">
            <wp:simplePos x="0" y="0"/>
            <wp:positionH relativeFrom="column">
              <wp:posOffset>3480435</wp:posOffset>
            </wp:positionH>
            <wp:positionV relativeFrom="paragraph">
              <wp:posOffset>99060</wp:posOffset>
            </wp:positionV>
            <wp:extent cx="1960880" cy="1957705"/>
            <wp:effectExtent l="0" t="0" r="127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kersfield relative green2015.JPG"/>
                    <pic:cNvPicPr/>
                  </pic:nvPicPr>
                  <pic:blipFill rotWithShape="1">
                    <a:blip r:embed="rId13" cstate="print">
                      <a:extLst>
                        <a:ext uri="{28A0092B-C50C-407E-A947-70E740481C1C}">
                          <a14:useLocalDpi xmlns:a14="http://schemas.microsoft.com/office/drawing/2010/main" val="0"/>
                        </a:ext>
                      </a:extLst>
                    </a:blip>
                    <a:srcRect l="27869" r="15996"/>
                    <a:stretch/>
                  </pic:blipFill>
                  <pic:spPr bwMode="auto">
                    <a:xfrm>
                      <a:off x="0" y="0"/>
                      <a:ext cx="1960880" cy="195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224">
        <w:rPr>
          <w:rFonts w:ascii="Garamond" w:eastAsia="Times New Roman" w:hAnsi="Garamond" w:cs="Times New Roman"/>
          <w:noProof/>
          <w:color w:val="000000"/>
        </w:rPr>
        <w:drawing>
          <wp:anchor distT="0" distB="0" distL="114300" distR="114300" simplePos="0" relativeHeight="251662336" behindDoc="1" locked="0" layoutInCell="1" allowOverlap="1" wp14:anchorId="2C4D40E5" wp14:editId="4B4F9DCA">
            <wp:simplePos x="0" y="0"/>
            <wp:positionH relativeFrom="margin">
              <wp:posOffset>313055</wp:posOffset>
            </wp:positionH>
            <wp:positionV relativeFrom="paragraph">
              <wp:posOffset>99060</wp:posOffset>
            </wp:positionV>
            <wp:extent cx="1960245" cy="1959610"/>
            <wp:effectExtent l="0" t="0" r="1905" b="2540"/>
            <wp:wrapTight wrapText="bothSides">
              <wp:wrapPolygon edited="0">
                <wp:start x="0" y="0"/>
                <wp:lineTo x="0" y="21418"/>
                <wp:lineTo x="21411" y="21418"/>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kersfield relative green2016.JPG"/>
                    <pic:cNvPicPr/>
                  </pic:nvPicPr>
                  <pic:blipFill rotWithShape="1">
                    <a:blip r:embed="rId14" cstate="print">
                      <a:extLst>
                        <a:ext uri="{28A0092B-C50C-407E-A947-70E740481C1C}">
                          <a14:useLocalDpi xmlns:a14="http://schemas.microsoft.com/office/drawing/2010/main" val="0"/>
                        </a:ext>
                      </a:extLst>
                    </a:blip>
                    <a:srcRect l="28443" r="13806"/>
                    <a:stretch/>
                  </pic:blipFill>
                  <pic:spPr bwMode="auto">
                    <a:xfrm>
                      <a:off x="0" y="0"/>
                      <a:ext cx="1960245" cy="195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75086" w14:textId="2BDD4B4D" w:rsidR="00B139B2" w:rsidRDefault="00B139B2" w:rsidP="00347C06">
      <w:pPr>
        <w:spacing w:after="0" w:line="240" w:lineRule="auto"/>
        <w:rPr>
          <w:rFonts w:ascii="Garamond" w:eastAsia="Times New Roman" w:hAnsi="Garamond" w:cs="Times New Roman"/>
          <w:color w:val="000000"/>
        </w:rPr>
      </w:pPr>
    </w:p>
    <w:p w14:paraId="4248EBDD" w14:textId="1FD93A36" w:rsidR="00B139B2" w:rsidRDefault="00B139B2" w:rsidP="00347C06">
      <w:pPr>
        <w:spacing w:after="0" w:line="240" w:lineRule="auto"/>
        <w:rPr>
          <w:rFonts w:ascii="Garamond" w:eastAsia="Times New Roman" w:hAnsi="Garamond" w:cs="Times New Roman"/>
          <w:color w:val="000000"/>
        </w:rPr>
      </w:pPr>
    </w:p>
    <w:p w14:paraId="028D4632" w14:textId="0E572602" w:rsidR="00B139B2" w:rsidRDefault="00B139B2" w:rsidP="00347C06">
      <w:pPr>
        <w:spacing w:after="0" w:line="240" w:lineRule="auto"/>
        <w:rPr>
          <w:rFonts w:ascii="Garamond" w:eastAsia="Times New Roman" w:hAnsi="Garamond" w:cs="Times New Roman"/>
          <w:color w:val="000000"/>
        </w:rPr>
      </w:pPr>
    </w:p>
    <w:p w14:paraId="00CA9587" w14:textId="42A06070" w:rsidR="00B139B2" w:rsidRDefault="0014640E" w:rsidP="00347C06">
      <w:pPr>
        <w:spacing w:after="0" w:line="240" w:lineRule="auto"/>
        <w:rPr>
          <w:rFonts w:ascii="Garamond" w:eastAsia="Times New Roman" w:hAnsi="Garamond" w:cs="Times New Roman"/>
          <w:color w:val="000000"/>
        </w:rPr>
      </w:pPr>
      <w:r>
        <w:rPr>
          <w:rFonts w:ascii="Garamond" w:eastAsia="Times New Roman" w:hAnsi="Garamond" w:cs="Times New Roman"/>
          <w:noProof/>
          <w:color w:val="000000"/>
        </w:rPr>
        <w:drawing>
          <wp:anchor distT="0" distB="0" distL="114300" distR="114300" simplePos="0" relativeHeight="251678720" behindDoc="0" locked="0" layoutInCell="1" allowOverlap="1" wp14:anchorId="0918BA19" wp14:editId="4C483867">
            <wp:simplePos x="0" y="0"/>
            <wp:positionH relativeFrom="column">
              <wp:posOffset>2270760</wp:posOffset>
            </wp:positionH>
            <wp:positionV relativeFrom="paragraph">
              <wp:posOffset>93345</wp:posOffset>
            </wp:positionV>
            <wp:extent cx="1208405" cy="60642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71" r="4602"/>
                    <a:stretch/>
                  </pic:blipFill>
                  <pic:spPr bwMode="auto">
                    <a:xfrm>
                      <a:off x="0" y="0"/>
                      <a:ext cx="1208405" cy="60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7CC0F" w14:textId="16046B98" w:rsidR="009254E3" w:rsidRDefault="009254E3" w:rsidP="00347C06">
      <w:pPr>
        <w:spacing w:after="0" w:line="240" w:lineRule="auto"/>
        <w:rPr>
          <w:rFonts w:ascii="Garamond" w:eastAsia="Times New Roman" w:hAnsi="Garamond" w:cs="Times New Roman"/>
          <w:color w:val="000000"/>
        </w:rPr>
      </w:pPr>
    </w:p>
    <w:p w14:paraId="76D719B5" w14:textId="04A6F770" w:rsidR="00B139B2" w:rsidRDefault="00B139B2" w:rsidP="00347C06">
      <w:pPr>
        <w:spacing w:after="0" w:line="240" w:lineRule="auto"/>
        <w:rPr>
          <w:rFonts w:ascii="Garamond" w:eastAsia="Times New Roman" w:hAnsi="Garamond" w:cs="Times New Roman"/>
          <w:color w:val="000000"/>
        </w:rPr>
      </w:pPr>
    </w:p>
    <w:p w14:paraId="1FBC234A" w14:textId="56D46F46" w:rsidR="00B139B2" w:rsidRDefault="00B139B2" w:rsidP="00347C06">
      <w:pPr>
        <w:spacing w:after="0" w:line="240" w:lineRule="auto"/>
        <w:rPr>
          <w:rFonts w:ascii="Garamond" w:eastAsia="Times New Roman" w:hAnsi="Garamond" w:cs="Times New Roman"/>
          <w:color w:val="000000"/>
        </w:rPr>
      </w:pPr>
    </w:p>
    <w:p w14:paraId="37DF9362" w14:textId="23F88618" w:rsidR="00B139B2" w:rsidRDefault="00B139B2" w:rsidP="00347C06">
      <w:pPr>
        <w:spacing w:after="0" w:line="240" w:lineRule="auto"/>
        <w:rPr>
          <w:rFonts w:ascii="Garamond" w:eastAsia="Times New Roman" w:hAnsi="Garamond" w:cs="Times New Roman"/>
          <w:color w:val="000000"/>
        </w:rPr>
      </w:pPr>
    </w:p>
    <w:p w14:paraId="1725D792" w14:textId="699F5D1A" w:rsidR="00B139B2" w:rsidRDefault="00B139B2" w:rsidP="00347C06">
      <w:pPr>
        <w:spacing w:after="0" w:line="240" w:lineRule="auto"/>
        <w:rPr>
          <w:rFonts w:ascii="Garamond" w:eastAsia="Times New Roman" w:hAnsi="Garamond" w:cs="Times New Roman"/>
          <w:color w:val="000000"/>
        </w:rPr>
      </w:pPr>
    </w:p>
    <w:p w14:paraId="21CBB2AA" w14:textId="33473106" w:rsidR="00B139B2" w:rsidRDefault="00B139B2" w:rsidP="00347C06">
      <w:pPr>
        <w:spacing w:after="0" w:line="240" w:lineRule="auto"/>
        <w:rPr>
          <w:rFonts w:ascii="Garamond" w:eastAsia="Times New Roman" w:hAnsi="Garamond" w:cs="Times New Roman"/>
          <w:color w:val="000000"/>
        </w:rPr>
      </w:pPr>
    </w:p>
    <w:p w14:paraId="1E91E732" w14:textId="71D59055" w:rsidR="00B139B2" w:rsidRDefault="00B139B2" w:rsidP="00347C06">
      <w:pPr>
        <w:spacing w:after="0" w:line="240" w:lineRule="auto"/>
        <w:rPr>
          <w:rFonts w:ascii="Garamond" w:eastAsia="Times New Roman" w:hAnsi="Garamond" w:cs="Times New Roman"/>
          <w:color w:val="000000"/>
        </w:rPr>
      </w:pPr>
    </w:p>
    <w:p w14:paraId="3FB23B56" w14:textId="379CA5C3" w:rsidR="009572F6" w:rsidRDefault="009572F6" w:rsidP="00347C06">
      <w:pPr>
        <w:spacing w:after="0" w:line="240" w:lineRule="auto"/>
        <w:rPr>
          <w:rFonts w:ascii="Garamond" w:eastAsia="Times New Roman" w:hAnsi="Garamond" w:cs="Times New Roman"/>
          <w:color w:val="000000"/>
        </w:rPr>
      </w:pPr>
    </w:p>
    <w:p w14:paraId="0568F4FE" w14:textId="3EAC3C0F" w:rsidR="00762416" w:rsidRDefault="00111FE6" w:rsidP="00347C06">
      <w:pPr>
        <w:spacing w:after="0" w:line="240" w:lineRule="auto"/>
        <w:rPr>
          <w:rFonts w:ascii="Garamond" w:eastAsia="Times New Roman" w:hAnsi="Garamond" w:cs="Times New Roman"/>
          <w:sz w:val="24"/>
          <w:szCs w:val="24"/>
        </w:rPr>
      </w:pPr>
      <w:r w:rsidRPr="00B139B2">
        <w:rPr>
          <w:rFonts w:ascii="Garamond" w:eastAsia="Times New Roman" w:hAnsi="Garamond" w:cs="Times New Roman"/>
          <w:noProof/>
          <w:color w:val="000000"/>
        </w:rPr>
        <w:lastRenderedPageBreak/>
        <mc:AlternateContent>
          <mc:Choice Requires="wps">
            <w:drawing>
              <wp:anchor distT="45720" distB="45720" distL="114300" distR="114300" simplePos="0" relativeHeight="251661312" behindDoc="0" locked="0" layoutInCell="1" allowOverlap="1" wp14:anchorId="1CE7F057" wp14:editId="19F4B2C2">
                <wp:simplePos x="0" y="0"/>
                <wp:positionH relativeFrom="margin">
                  <wp:posOffset>297815</wp:posOffset>
                </wp:positionH>
                <wp:positionV relativeFrom="paragraph">
                  <wp:posOffset>18636</wp:posOffset>
                </wp:positionV>
                <wp:extent cx="1957705" cy="414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14655"/>
                        </a:xfrm>
                        <a:prstGeom prst="rect">
                          <a:avLst/>
                        </a:prstGeom>
                        <a:noFill/>
                        <a:ln w="9525">
                          <a:noFill/>
                          <a:miter lim="800000"/>
                          <a:headEnd/>
                          <a:tailEnd/>
                        </a:ln>
                      </wps:spPr>
                      <wps:txbx>
                        <w:txbxContent>
                          <w:p w14:paraId="6264C373" w14:textId="09C769F2" w:rsidR="00A6362B" w:rsidRPr="007F39FE" w:rsidRDefault="00A6362B" w:rsidP="00347C06">
                            <w:pPr>
                              <w:spacing w:after="0" w:line="240" w:lineRule="auto"/>
                              <w:jc w:val="center"/>
                              <w:rPr>
                                <w:rFonts w:ascii="Garamond" w:hAnsi="Garamond"/>
                              </w:rPr>
                            </w:pPr>
                            <w:r w:rsidRPr="00E232FE">
                              <w:rPr>
                                <w:rFonts w:ascii="Garamond" w:hAnsi="Garamond"/>
                                <w:i/>
                              </w:rPr>
                              <w:t>3a.</w:t>
                            </w:r>
                            <w:r w:rsidRPr="007F39FE">
                              <w:rPr>
                                <w:rFonts w:ascii="Garamond" w:hAnsi="Garamond"/>
                              </w:rPr>
                              <w:t xml:space="preserve"> </w:t>
                            </w:r>
                            <w:r>
                              <w:rPr>
                                <w:rFonts w:ascii="Garamond" w:hAnsi="Garamond"/>
                              </w:rPr>
                              <w:t xml:space="preserve">October </w:t>
                            </w:r>
                            <w:r w:rsidRPr="007F39FE">
                              <w:rPr>
                                <w:rFonts w:ascii="Garamond" w:hAnsi="Garamond"/>
                              </w:rPr>
                              <w:t>2016 Relative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1CE7F057" id="_x0000_t202" coordsize="21600,21600" o:spt="202" path="m0,0l0,21600,21600,21600,21600,0xe">
                <v:stroke joinstyle="miter"/>
                <v:path gradientshapeok="t" o:connecttype="rect"/>
              </v:shapetype>
              <v:shape id="Text Box 2" o:spid="_x0000_s1026" type="#_x0000_t202" style="position:absolute;margin-left:23.45pt;margin-top:1.45pt;width:154.15pt;height:32.6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" filled="f" stroked="f">
                <v:textbox style="mso-fit-shape-to-text:t">
                  <w:txbxContent>
                    <w:p w14:paraId="6264C373" w14:textId="09C769F2" w:rsidR="00A6362B" w:rsidRPr="007F39FE" w:rsidRDefault="00A6362B" w:rsidP="00347C06">
                      <w:pPr>
                        <w:spacing w:after="0" w:line="240" w:lineRule="auto"/>
                        <w:jc w:val="center"/>
                        <w:rPr>
                          <w:rFonts w:ascii="Garamond" w:hAnsi="Garamond"/>
                        </w:rPr>
                      </w:pPr>
                      <w:r w:rsidRPr="00E232FE">
                        <w:rPr>
                          <w:rFonts w:ascii="Garamond" w:hAnsi="Garamond"/>
                          <w:i/>
                        </w:rPr>
                        <w:t>3a.</w:t>
                      </w:r>
                      <w:r w:rsidRPr="007F39FE">
                        <w:rPr>
                          <w:rFonts w:ascii="Garamond" w:hAnsi="Garamond"/>
                        </w:rPr>
                        <w:t xml:space="preserve"> </w:t>
                      </w:r>
                      <w:r>
                        <w:rPr>
                          <w:rFonts w:ascii="Garamond" w:hAnsi="Garamond"/>
                        </w:rPr>
                        <w:t xml:space="preserve">October </w:t>
                      </w:r>
                      <w:r w:rsidRPr="007F39FE">
                        <w:rPr>
                          <w:rFonts w:ascii="Garamond" w:hAnsi="Garamond"/>
                        </w:rPr>
                        <w:t>2016 Relative Green</w:t>
                      </w:r>
                    </w:p>
                  </w:txbxContent>
                </v:textbox>
                <w10:wrap type="square" anchorx="margin"/>
              </v:shape>
            </w:pict>
          </mc:Fallback>
        </mc:AlternateContent>
      </w:r>
      <w:r w:rsidRPr="00B139B2">
        <w:rPr>
          <w:rFonts w:ascii="Garamond" w:eastAsia="Times New Roman" w:hAnsi="Garamond" w:cs="Times New Roman"/>
          <w:noProof/>
          <w:color w:val="000000"/>
        </w:rPr>
        <mc:AlternateContent>
          <mc:Choice Requires="wps">
            <w:drawing>
              <wp:anchor distT="45720" distB="45720" distL="114300" distR="114300" simplePos="0" relativeHeight="251667456" behindDoc="0" locked="0" layoutInCell="1" allowOverlap="1" wp14:anchorId="13540D72" wp14:editId="7088D088">
                <wp:simplePos x="0" y="0"/>
                <wp:positionH relativeFrom="margin">
                  <wp:posOffset>3488055</wp:posOffset>
                </wp:positionH>
                <wp:positionV relativeFrom="paragraph">
                  <wp:posOffset>9525</wp:posOffset>
                </wp:positionV>
                <wp:extent cx="1950720" cy="4826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482600"/>
                        </a:xfrm>
                        <a:prstGeom prst="rect">
                          <a:avLst/>
                        </a:prstGeom>
                        <a:noFill/>
                        <a:ln w="9525">
                          <a:noFill/>
                          <a:miter lim="800000"/>
                          <a:headEnd/>
                          <a:tailEnd/>
                        </a:ln>
                      </wps:spPr>
                      <wps:txbx>
                        <w:txbxContent>
                          <w:p w14:paraId="1944B2F6" w14:textId="089EDF34" w:rsidR="00A6362B" w:rsidRPr="00111FE6" w:rsidRDefault="00A6362B" w:rsidP="00347C06">
                            <w:pPr>
                              <w:spacing w:after="0" w:line="240" w:lineRule="auto"/>
                              <w:jc w:val="center"/>
                              <w:rPr>
                                <w:rFonts w:ascii="Garamond" w:hAnsi="Garamond"/>
                              </w:rPr>
                            </w:pPr>
                            <w:r w:rsidRPr="00E232FE">
                              <w:rPr>
                                <w:rFonts w:ascii="Garamond" w:hAnsi="Garamond"/>
                                <w:i/>
                              </w:rPr>
                              <w:t>3b.</w:t>
                            </w:r>
                            <w:r w:rsidRPr="00111FE6">
                              <w:rPr>
                                <w:rFonts w:ascii="Garamond" w:hAnsi="Garamond"/>
                              </w:rPr>
                              <w:t xml:space="preserve"> </w:t>
                            </w:r>
                            <w:r>
                              <w:rPr>
                                <w:rFonts w:ascii="Garamond" w:hAnsi="Garamond"/>
                              </w:rPr>
                              <w:t xml:space="preserve">October </w:t>
                            </w:r>
                            <w:r w:rsidRPr="00111FE6">
                              <w:rPr>
                                <w:rFonts w:ascii="Garamond" w:hAnsi="Garamond"/>
                              </w:rPr>
                              <w:t>2015 Relative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540D72" id="_x0000_t202" coordsize="21600,21600" o:spt="202" path="m,l,21600r21600,l21600,xe">
                <v:stroke joinstyle="miter"/>
                <v:path gradientshapeok="t" o:connecttype="rect"/>
              </v:shapetype>
              <v:shape id="_x0000_s1027" type="#_x0000_t202" style="position:absolute;margin-left:274.65pt;margin-top:.75pt;width:153.6pt;height:3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" filled="f" stroked="f">
                <v:textbox>
                  <w:txbxContent>
                    <w:p w14:paraId="1944B2F6" w14:textId="089EDF34" w:rsidR="00A6362B" w:rsidRPr="00111FE6" w:rsidRDefault="00A6362B" w:rsidP="00347C06">
                      <w:pPr>
                        <w:spacing w:after="0" w:line="240" w:lineRule="auto"/>
                        <w:jc w:val="center"/>
                        <w:rPr>
                          <w:rFonts w:ascii="Garamond" w:hAnsi="Garamond"/>
                        </w:rPr>
                      </w:pPr>
                      <w:r w:rsidRPr="00E232FE">
                        <w:rPr>
                          <w:rFonts w:ascii="Garamond" w:hAnsi="Garamond"/>
                          <w:i/>
                        </w:rPr>
                        <w:t>3b.</w:t>
                      </w:r>
                      <w:r w:rsidRPr="00111FE6">
                        <w:rPr>
                          <w:rFonts w:ascii="Garamond" w:hAnsi="Garamond"/>
                        </w:rPr>
                        <w:t xml:space="preserve"> </w:t>
                      </w:r>
                      <w:r>
                        <w:rPr>
                          <w:rFonts w:ascii="Garamond" w:hAnsi="Garamond"/>
                        </w:rPr>
                        <w:t xml:space="preserve">October </w:t>
                      </w:r>
                      <w:r w:rsidRPr="00111FE6">
                        <w:rPr>
                          <w:rFonts w:ascii="Garamond" w:hAnsi="Garamond"/>
                        </w:rPr>
                        <w:t>2015 Relative Green</w:t>
                      </w:r>
                    </w:p>
                  </w:txbxContent>
                </v:textbox>
                <w10:wrap type="square" anchorx="margin"/>
              </v:shape>
            </w:pict>
          </mc:Fallback>
        </mc:AlternateContent>
      </w:r>
    </w:p>
    <w:p w14:paraId="42EC0E40" w14:textId="5A63B1E8" w:rsidR="009254E3" w:rsidRDefault="009254E3" w:rsidP="00347C06">
      <w:pPr>
        <w:spacing w:after="0" w:line="240" w:lineRule="auto"/>
        <w:rPr>
          <w:rFonts w:ascii="Garamond" w:eastAsia="Times New Roman" w:hAnsi="Garamond" w:cs="Times New Roman"/>
          <w:sz w:val="24"/>
          <w:szCs w:val="24"/>
        </w:rPr>
      </w:pPr>
    </w:p>
    <w:p w14:paraId="74EB8CEE" w14:textId="6D5B5CAD" w:rsidR="009254E3" w:rsidRDefault="009254E3" w:rsidP="00347C06">
      <w:pPr>
        <w:spacing w:after="0" w:line="240" w:lineRule="auto"/>
        <w:rPr>
          <w:rFonts w:ascii="Garamond" w:eastAsia="Times New Roman" w:hAnsi="Garamond" w:cs="Times New Roman"/>
          <w:sz w:val="24"/>
          <w:szCs w:val="24"/>
        </w:rPr>
      </w:pPr>
    </w:p>
    <w:p w14:paraId="0B8A84F2" w14:textId="1C3BD42D" w:rsidR="009254E3" w:rsidRDefault="0014640E" w:rsidP="00347C06">
      <w:pPr>
        <w:spacing w:after="0" w:line="240" w:lineRule="auto"/>
        <w:rPr>
          <w:rFonts w:ascii="Garamond" w:eastAsia="Times New Roman" w:hAnsi="Garamond" w:cs="Times New Roman"/>
          <w:sz w:val="24"/>
          <w:szCs w:val="24"/>
        </w:rPr>
      </w:pPr>
      <w:r>
        <w:rPr>
          <w:rFonts w:ascii="Garamond" w:eastAsia="Times New Roman" w:hAnsi="Garamond" w:cs="Times New Roman"/>
          <w:noProof/>
          <w:color w:val="000000"/>
        </w:rPr>
        <w:drawing>
          <wp:anchor distT="0" distB="0" distL="114300" distR="114300" simplePos="0" relativeHeight="251665408" behindDoc="0" locked="0" layoutInCell="1" allowOverlap="1" wp14:anchorId="3F5B9D39" wp14:editId="5ADB3F25">
            <wp:simplePos x="0" y="0"/>
            <wp:positionH relativeFrom="column">
              <wp:posOffset>3429635</wp:posOffset>
            </wp:positionH>
            <wp:positionV relativeFrom="paragraph">
              <wp:posOffset>50165</wp:posOffset>
            </wp:positionV>
            <wp:extent cx="1953895" cy="1955800"/>
            <wp:effectExtent l="0" t="0" r="825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kersfield CROP 2015.JPG"/>
                    <pic:cNvPicPr/>
                  </pic:nvPicPr>
                  <pic:blipFill rotWithShape="1">
                    <a:blip r:embed="rId16" cstate="print">
                      <a:extLst>
                        <a:ext uri="{28A0092B-C50C-407E-A947-70E740481C1C}">
                          <a14:useLocalDpi xmlns:a14="http://schemas.microsoft.com/office/drawing/2010/main" val="0"/>
                        </a:ext>
                      </a:extLst>
                    </a:blip>
                    <a:srcRect l="27708" r="14809"/>
                    <a:stretch/>
                  </pic:blipFill>
                  <pic:spPr bwMode="auto">
                    <a:xfrm>
                      <a:off x="0" y="0"/>
                      <a:ext cx="195389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063">
        <w:rPr>
          <w:rFonts w:ascii="Garamond" w:eastAsia="Times New Roman" w:hAnsi="Garamond" w:cs="Times New Roman"/>
          <w:noProof/>
          <w:color w:val="000000"/>
        </w:rPr>
        <w:drawing>
          <wp:anchor distT="0" distB="0" distL="114300" distR="114300" simplePos="0" relativeHeight="251670528" behindDoc="0" locked="0" layoutInCell="1" allowOverlap="1" wp14:anchorId="56287BA1" wp14:editId="6CC9CA0B">
            <wp:simplePos x="0" y="0"/>
            <wp:positionH relativeFrom="column">
              <wp:posOffset>311150</wp:posOffset>
            </wp:positionH>
            <wp:positionV relativeFrom="paragraph">
              <wp:posOffset>50800</wp:posOffset>
            </wp:positionV>
            <wp:extent cx="1960245" cy="1955800"/>
            <wp:effectExtent l="0" t="0" r="190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kersfield CROP 2016.JPG"/>
                    <pic:cNvPicPr/>
                  </pic:nvPicPr>
                  <pic:blipFill rotWithShape="1">
                    <a:blip r:embed="rId17" cstate="print">
                      <a:extLst>
                        <a:ext uri="{28A0092B-C50C-407E-A947-70E740481C1C}">
                          <a14:useLocalDpi xmlns:a14="http://schemas.microsoft.com/office/drawing/2010/main" val="0"/>
                        </a:ext>
                      </a:extLst>
                    </a:blip>
                    <a:srcRect l="27073" r="14373"/>
                    <a:stretch/>
                  </pic:blipFill>
                  <pic:spPr bwMode="auto">
                    <a:xfrm>
                      <a:off x="0" y="0"/>
                      <a:ext cx="196024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ADC67" w14:textId="423D159E" w:rsidR="009254E3" w:rsidRDefault="009254E3" w:rsidP="00347C06">
      <w:pPr>
        <w:spacing w:after="0" w:line="240" w:lineRule="auto"/>
        <w:rPr>
          <w:rFonts w:ascii="Garamond" w:eastAsia="Times New Roman" w:hAnsi="Garamond" w:cs="Times New Roman"/>
          <w:sz w:val="24"/>
          <w:szCs w:val="24"/>
        </w:rPr>
      </w:pPr>
    </w:p>
    <w:p w14:paraId="0D8646DE" w14:textId="5BF052E9" w:rsidR="009254E3" w:rsidRDefault="009254E3" w:rsidP="00347C06">
      <w:pPr>
        <w:spacing w:after="0" w:line="240" w:lineRule="auto"/>
        <w:rPr>
          <w:rFonts w:ascii="Garamond" w:eastAsia="Times New Roman" w:hAnsi="Garamond" w:cs="Times New Roman"/>
          <w:sz w:val="24"/>
          <w:szCs w:val="24"/>
        </w:rPr>
      </w:pPr>
    </w:p>
    <w:p w14:paraId="73597841" w14:textId="3E7C879E" w:rsidR="009254E3" w:rsidRDefault="009254E3" w:rsidP="00347C06">
      <w:pPr>
        <w:spacing w:after="0" w:line="240" w:lineRule="auto"/>
        <w:rPr>
          <w:rFonts w:ascii="Garamond" w:eastAsia="Times New Roman" w:hAnsi="Garamond" w:cs="Times New Roman"/>
          <w:sz w:val="24"/>
          <w:szCs w:val="24"/>
        </w:rPr>
      </w:pPr>
    </w:p>
    <w:p w14:paraId="069525FC" w14:textId="452A6059" w:rsidR="00356224" w:rsidRDefault="00356224" w:rsidP="00347C06">
      <w:pPr>
        <w:spacing w:after="0" w:line="240" w:lineRule="auto"/>
        <w:rPr>
          <w:rFonts w:ascii="Garamond" w:eastAsia="Times New Roman" w:hAnsi="Garamond" w:cs="Times New Roman"/>
          <w:sz w:val="24"/>
          <w:szCs w:val="24"/>
        </w:rPr>
      </w:pPr>
    </w:p>
    <w:p w14:paraId="5586C594" w14:textId="07451389" w:rsidR="00356224" w:rsidRDefault="00356224" w:rsidP="00347C06">
      <w:pPr>
        <w:spacing w:after="0" w:line="240" w:lineRule="auto"/>
        <w:rPr>
          <w:rFonts w:ascii="Garamond" w:eastAsia="Times New Roman" w:hAnsi="Garamond" w:cs="Times New Roman"/>
          <w:sz w:val="24"/>
          <w:szCs w:val="24"/>
        </w:rPr>
      </w:pPr>
    </w:p>
    <w:p w14:paraId="2E56A44B" w14:textId="2A58F6BC" w:rsidR="00356224" w:rsidRDefault="00356224" w:rsidP="00347C06">
      <w:pPr>
        <w:spacing w:after="0" w:line="240" w:lineRule="auto"/>
        <w:rPr>
          <w:rFonts w:ascii="Garamond" w:eastAsia="Times New Roman" w:hAnsi="Garamond" w:cs="Times New Roman"/>
          <w:sz w:val="24"/>
          <w:szCs w:val="24"/>
        </w:rPr>
      </w:pPr>
    </w:p>
    <w:p w14:paraId="4CE9AFCE" w14:textId="6A4CD503" w:rsidR="00356224" w:rsidRDefault="00356224" w:rsidP="00347C06">
      <w:pPr>
        <w:spacing w:after="0" w:line="240" w:lineRule="auto"/>
        <w:rPr>
          <w:rFonts w:ascii="Garamond" w:eastAsia="Times New Roman" w:hAnsi="Garamond" w:cs="Times New Roman"/>
          <w:sz w:val="24"/>
          <w:szCs w:val="24"/>
        </w:rPr>
      </w:pPr>
    </w:p>
    <w:p w14:paraId="3C0A5484" w14:textId="7373B8E9" w:rsidR="00356224" w:rsidRDefault="00356224" w:rsidP="00347C06">
      <w:pPr>
        <w:spacing w:after="0" w:line="240" w:lineRule="auto"/>
        <w:rPr>
          <w:rFonts w:ascii="Garamond" w:eastAsia="Times New Roman" w:hAnsi="Garamond" w:cs="Times New Roman"/>
          <w:sz w:val="24"/>
          <w:szCs w:val="24"/>
        </w:rPr>
      </w:pPr>
    </w:p>
    <w:p w14:paraId="73592E42" w14:textId="6C440B61" w:rsidR="00356224" w:rsidRDefault="00356224" w:rsidP="00347C06">
      <w:pPr>
        <w:spacing w:after="0" w:line="240" w:lineRule="auto"/>
        <w:rPr>
          <w:rFonts w:ascii="Garamond" w:eastAsia="Times New Roman" w:hAnsi="Garamond" w:cs="Times New Roman"/>
          <w:sz w:val="24"/>
          <w:szCs w:val="24"/>
        </w:rPr>
      </w:pPr>
    </w:p>
    <w:p w14:paraId="3F507FCE" w14:textId="3EA678FC" w:rsidR="00356224" w:rsidRDefault="00356224" w:rsidP="00347C06">
      <w:pPr>
        <w:spacing w:after="0" w:line="240" w:lineRule="auto"/>
        <w:rPr>
          <w:rFonts w:ascii="Garamond" w:eastAsia="Times New Roman" w:hAnsi="Garamond" w:cs="Times New Roman"/>
          <w:sz w:val="24"/>
          <w:szCs w:val="24"/>
        </w:rPr>
      </w:pPr>
    </w:p>
    <w:p w14:paraId="0E43D5FC" w14:textId="0070DBE2" w:rsidR="00356224" w:rsidRDefault="00171A29" w:rsidP="00347C06">
      <w:pPr>
        <w:spacing w:after="0" w:line="240" w:lineRule="auto"/>
        <w:rPr>
          <w:rFonts w:ascii="Garamond" w:eastAsia="Times New Roman" w:hAnsi="Garamond" w:cs="Times New Roman"/>
          <w:sz w:val="24"/>
          <w:szCs w:val="24"/>
        </w:rPr>
      </w:pPr>
      <w:r w:rsidRPr="00B139B2">
        <w:rPr>
          <w:rFonts w:ascii="Garamond" w:eastAsia="Times New Roman" w:hAnsi="Garamond" w:cs="Times New Roman"/>
          <w:noProof/>
          <w:color w:val="000000"/>
        </w:rPr>
        <mc:AlternateContent>
          <mc:Choice Requires="wps">
            <w:drawing>
              <wp:anchor distT="45720" distB="45720" distL="114300" distR="114300" simplePos="0" relativeHeight="251669504" behindDoc="0" locked="0" layoutInCell="1" allowOverlap="1" wp14:anchorId="439A999A" wp14:editId="17E80172">
                <wp:simplePos x="0" y="0"/>
                <wp:positionH relativeFrom="margin">
                  <wp:posOffset>3448685</wp:posOffset>
                </wp:positionH>
                <wp:positionV relativeFrom="paragraph">
                  <wp:posOffset>131445</wp:posOffset>
                </wp:positionV>
                <wp:extent cx="1933575" cy="4273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27355"/>
                        </a:xfrm>
                        <a:prstGeom prst="rect">
                          <a:avLst/>
                        </a:prstGeom>
                        <a:noFill/>
                        <a:ln w="9525">
                          <a:noFill/>
                          <a:miter lim="800000"/>
                          <a:headEnd/>
                          <a:tailEnd/>
                        </a:ln>
                      </wps:spPr>
                      <wps:txbx>
                        <w:txbxContent>
                          <w:p w14:paraId="463B00BC" w14:textId="43A69D2A" w:rsidR="00A6362B" w:rsidRPr="007F39FE" w:rsidRDefault="00A6362B" w:rsidP="00347C06">
                            <w:pPr>
                              <w:spacing w:after="0" w:line="240" w:lineRule="auto"/>
                              <w:jc w:val="center"/>
                              <w:rPr>
                                <w:rFonts w:ascii="Garamond" w:hAnsi="Garamond"/>
                              </w:rPr>
                            </w:pPr>
                            <w:r w:rsidRPr="00E232FE">
                              <w:rPr>
                                <w:rFonts w:ascii="Garamond" w:hAnsi="Garamond"/>
                                <w:i/>
                              </w:rPr>
                              <w:t>3d.</w:t>
                            </w:r>
                            <w:r w:rsidRPr="007F39FE">
                              <w:rPr>
                                <w:rFonts w:ascii="Garamond" w:hAnsi="Garamond"/>
                              </w:rPr>
                              <w:t xml:space="preserve"> </w:t>
                            </w:r>
                            <w:r>
                              <w:rPr>
                                <w:rFonts w:ascii="Garamond" w:hAnsi="Garamond"/>
                              </w:rPr>
                              <w:t xml:space="preserve">October </w:t>
                            </w:r>
                            <w:r w:rsidRPr="007F39FE">
                              <w:rPr>
                                <w:rFonts w:ascii="Garamond" w:hAnsi="Garamond"/>
                              </w:rPr>
                              <w:t>2015 USDA Cropland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39A999A" id="_x0000_s1028" type="#_x0000_t202" style="position:absolute;margin-left:271.55pt;margin-top:10.35pt;width:152.25pt;height:33.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" filled="f" stroked="f">
                <v:textbox>
                  <w:txbxContent>
                    <w:p w14:paraId="463B00BC" w14:textId="43A69D2A" w:rsidR="00A6362B" w:rsidRPr="007F39FE" w:rsidRDefault="00A6362B" w:rsidP="00347C06">
                      <w:pPr>
                        <w:spacing w:after="0" w:line="240" w:lineRule="auto"/>
                        <w:jc w:val="center"/>
                        <w:rPr>
                          <w:rFonts w:ascii="Garamond" w:hAnsi="Garamond"/>
                        </w:rPr>
                      </w:pPr>
                      <w:r w:rsidRPr="00E232FE">
                        <w:rPr>
                          <w:rFonts w:ascii="Garamond" w:hAnsi="Garamond"/>
                          <w:i/>
                        </w:rPr>
                        <w:t>3d.</w:t>
                      </w:r>
                      <w:r w:rsidRPr="007F39FE">
                        <w:rPr>
                          <w:rFonts w:ascii="Garamond" w:hAnsi="Garamond"/>
                        </w:rPr>
                        <w:t xml:space="preserve"> </w:t>
                      </w:r>
                      <w:r>
                        <w:rPr>
                          <w:rFonts w:ascii="Garamond" w:hAnsi="Garamond"/>
                        </w:rPr>
                        <w:t xml:space="preserve">October </w:t>
                      </w:r>
                      <w:r w:rsidRPr="007F39FE">
                        <w:rPr>
                          <w:rFonts w:ascii="Garamond" w:hAnsi="Garamond"/>
                        </w:rPr>
                        <w:t>2015 USDA Cropland</w:t>
                      </w:r>
                    </w:p>
                  </w:txbxContent>
                </v:textbox>
                <w10:wrap type="square" anchorx="margin"/>
              </v:shape>
            </w:pict>
          </mc:Fallback>
        </mc:AlternateContent>
      </w:r>
      <w:r w:rsidRPr="00B139B2">
        <w:rPr>
          <w:rFonts w:ascii="Garamond" w:eastAsia="Times New Roman" w:hAnsi="Garamond" w:cs="Times New Roman"/>
          <w:noProof/>
          <w:color w:val="000000"/>
        </w:rPr>
        <mc:AlternateContent>
          <mc:Choice Requires="wps">
            <w:drawing>
              <wp:anchor distT="45720" distB="45720" distL="114300" distR="114300" simplePos="0" relativeHeight="251672576" behindDoc="0" locked="0" layoutInCell="1" allowOverlap="1" wp14:anchorId="57349432" wp14:editId="3FE8B69D">
                <wp:simplePos x="0" y="0"/>
                <wp:positionH relativeFrom="margin">
                  <wp:posOffset>307975</wp:posOffset>
                </wp:positionH>
                <wp:positionV relativeFrom="paragraph">
                  <wp:posOffset>121285</wp:posOffset>
                </wp:positionV>
                <wp:extent cx="1947545" cy="42735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427355"/>
                        </a:xfrm>
                        <a:prstGeom prst="rect">
                          <a:avLst/>
                        </a:prstGeom>
                        <a:noFill/>
                        <a:ln w="9525">
                          <a:noFill/>
                          <a:miter lim="800000"/>
                          <a:headEnd/>
                          <a:tailEnd/>
                        </a:ln>
                      </wps:spPr>
                      <wps:txbx>
                        <w:txbxContent>
                          <w:p w14:paraId="568461C7" w14:textId="1A0C57F0" w:rsidR="00A6362B" w:rsidRPr="007F39FE" w:rsidRDefault="00A6362B" w:rsidP="00347C06">
                            <w:pPr>
                              <w:spacing w:after="0" w:line="240" w:lineRule="auto"/>
                              <w:jc w:val="center"/>
                              <w:rPr>
                                <w:rFonts w:ascii="Garamond" w:hAnsi="Garamond"/>
                              </w:rPr>
                            </w:pPr>
                            <w:r w:rsidRPr="00E232FE">
                              <w:rPr>
                                <w:rFonts w:ascii="Garamond" w:hAnsi="Garamond"/>
                                <w:i/>
                              </w:rPr>
                              <w:t>3c.</w:t>
                            </w:r>
                            <w:r w:rsidRPr="007F39FE">
                              <w:rPr>
                                <w:rFonts w:ascii="Garamond" w:hAnsi="Garamond"/>
                              </w:rPr>
                              <w:t xml:space="preserve"> </w:t>
                            </w:r>
                            <w:r>
                              <w:rPr>
                                <w:rFonts w:ascii="Garamond" w:hAnsi="Garamond"/>
                              </w:rPr>
                              <w:t xml:space="preserve">October </w:t>
                            </w:r>
                            <w:r w:rsidRPr="007F39FE">
                              <w:rPr>
                                <w:rFonts w:ascii="Garamond" w:hAnsi="Garamond"/>
                              </w:rPr>
                              <w:t>2016 USDA Cropland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49432" id="_x0000_s1029" type="#_x0000_t202" style="position:absolute;margin-left:24.25pt;margin-top:9.55pt;width:153.35pt;height:33.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" filled="f" stroked="f">
                <v:textbox>
                  <w:txbxContent>
                    <w:p w14:paraId="568461C7" w14:textId="1A0C57F0" w:rsidR="00A6362B" w:rsidRPr="007F39FE" w:rsidRDefault="00A6362B" w:rsidP="00347C06">
                      <w:pPr>
                        <w:spacing w:after="0" w:line="240" w:lineRule="auto"/>
                        <w:jc w:val="center"/>
                        <w:rPr>
                          <w:rFonts w:ascii="Garamond" w:hAnsi="Garamond"/>
                        </w:rPr>
                      </w:pPr>
                      <w:r w:rsidRPr="00E232FE">
                        <w:rPr>
                          <w:rFonts w:ascii="Garamond" w:hAnsi="Garamond"/>
                          <w:i/>
                        </w:rPr>
                        <w:t>3c.</w:t>
                      </w:r>
                      <w:r w:rsidRPr="007F39FE">
                        <w:rPr>
                          <w:rFonts w:ascii="Garamond" w:hAnsi="Garamond"/>
                        </w:rPr>
                        <w:t xml:space="preserve"> </w:t>
                      </w:r>
                      <w:r>
                        <w:rPr>
                          <w:rFonts w:ascii="Garamond" w:hAnsi="Garamond"/>
                        </w:rPr>
                        <w:t xml:space="preserve">October </w:t>
                      </w:r>
                      <w:r w:rsidRPr="007F39FE">
                        <w:rPr>
                          <w:rFonts w:ascii="Garamond" w:hAnsi="Garamond"/>
                        </w:rPr>
                        <w:t>2016 USDA Cropland</w:t>
                      </w:r>
                    </w:p>
                  </w:txbxContent>
                </v:textbox>
                <w10:wrap type="square" anchorx="margin"/>
              </v:shape>
            </w:pict>
          </mc:Fallback>
        </mc:AlternateContent>
      </w:r>
    </w:p>
    <w:p w14:paraId="50E0537B" w14:textId="444C7754" w:rsidR="00D23063" w:rsidRDefault="00D23063" w:rsidP="00347C06">
      <w:pPr>
        <w:spacing w:after="0" w:line="240" w:lineRule="auto"/>
        <w:rPr>
          <w:rFonts w:ascii="Garamond" w:eastAsia="Times New Roman" w:hAnsi="Garamond" w:cs="Times New Roman"/>
          <w:sz w:val="24"/>
          <w:szCs w:val="24"/>
        </w:rPr>
      </w:pPr>
    </w:p>
    <w:p w14:paraId="06F46412" w14:textId="7650AE89" w:rsidR="001C19E9" w:rsidRDefault="001C19E9" w:rsidP="003621AD">
      <w:pPr>
        <w:spacing w:after="0" w:line="240" w:lineRule="auto"/>
        <w:rPr>
          <w:rFonts w:ascii="Garamond" w:hAnsi="Garamond"/>
        </w:rPr>
      </w:pPr>
    </w:p>
    <w:p w14:paraId="1044C35F" w14:textId="77777777" w:rsidR="003621AD" w:rsidRPr="001C19E9" w:rsidRDefault="003621AD" w:rsidP="003621AD">
      <w:pPr>
        <w:spacing w:after="0" w:line="240" w:lineRule="auto"/>
        <w:rPr>
          <w:rFonts w:ascii="Garamond" w:hAnsi="Garamond"/>
        </w:rPr>
      </w:pPr>
    </w:p>
    <w:p w14:paraId="303932E1" w14:textId="5C9BC53C" w:rsidR="00D23063" w:rsidRDefault="00D23063" w:rsidP="00730550">
      <w:pPr>
        <w:spacing w:after="0" w:line="240" w:lineRule="auto"/>
        <w:rPr>
          <w:rFonts w:ascii="Garamond" w:hAnsi="Garamond"/>
        </w:rPr>
      </w:pPr>
      <w:r w:rsidRPr="00E232FE">
        <w:rPr>
          <w:rFonts w:ascii="Garamond" w:hAnsi="Garamond"/>
          <w:i/>
        </w:rPr>
        <w:t>Figures 3a-d</w:t>
      </w:r>
      <w:r w:rsidR="00E232FE" w:rsidRPr="00E232FE">
        <w:rPr>
          <w:rFonts w:ascii="Garamond" w:hAnsi="Garamond"/>
          <w:i/>
        </w:rPr>
        <w:t>.</w:t>
      </w:r>
      <w:r>
        <w:rPr>
          <w:rFonts w:ascii="Garamond" w:hAnsi="Garamond"/>
        </w:rPr>
        <w:t xml:space="preserve"> Imagery from </w:t>
      </w:r>
      <w:r w:rsidR="0014640E">
        <w:rPr>
          <w:rFonts w:ascii="Garamond" w:hAnsi="Garamond"/>
        </w:rPr>
        <w:t xml:space="preserve">October </w:t>
      </w:r>
      <w:r w:rsidR="00E232FE">
        <w:rPr>
          <w:rFonts w:ascii="Garamond" w:hAnsi="Garamond"/>
        </w:rPr>
        <w:t>2015</w:t>
      </w:r>
      <w:r>
        <w:rPr>
          <w:rFonts w:ascii="Garamond" w:hAnsi="Garamond"/>
        </w:rPr>
        <w:t xml:space="preserve"> and 201</w:t>
      </w:r>
      <w:r w:rsidR="00E232FE">
        <w:rPr>
          <w:rFonts w:ascii="Garamond" w:hAnsi="Garamond"/>
        </w:rPr>
        <w:t>6</w:t>
      </w:r>
      <w:r>
        <w:rPr>
          <w:rFonts w:ascii="Garamond" w:hAnsi="Garamond"/>
        </w:rPr>
        <w:t xml:space="preserve"> in the Bakersfield HCP. </w:t>
      </w:r>
      <w:r w:rsidR="00E232FE" w:rsidRPr="00E232FE">
        <w:rPr>
          <w:rFonts w:ascii="Garamond" w:hAnsi="Garamond"/>
          <w:i/>
        </w:rPr>
        <w:t>3a-</w:t>
      </w:r>
      <w:r w:rsidR="002C1ACC" w:rsidRPr="00E232FE">
        <w:rPr>
          <w:rFonts w:ascii="Garamond" w:hAnsi="Garamond"/>
          <w:i/>
        </w:rPr>
        <w:t>b</w:t>
      </w:r>
      <w:r w:rsidR="00E232FE">
        <w:rPr>
          <w:rFonts w:ascii="Garamond" w:hAnsi="Garamond"/>
        </w:rPr>
        <w:t xml:space="preserve"> show RG while </w:t>
      </w:r>
      <w:r w:rsidR="00E232FE" w:rsidRPr="00E232FE">
        <w:rPr>
          <w:rFonts w:ascii="Garamond" w:hAnsi="Garamond"/>
          <w:i/>
        </w:rPr>
        <w:t>3c-</w:t>
      </w:r>
      <w:r w:rsidR="002C1ACC" w:rsidRPr="00E232FE">
        <w:rPr>
          <w:rFonts w:ascii="Garamond" w:hAnsi="Garamond"/>
          <w:i/>
        </w:rPr>
        <w:t>d</w:t>
      </w:r>
      <w:r w:rsidR="002C1ACC">
        <w:rPr>
          <w:rFonts w:ascii="Garamond" w:hAnsi="Garamond"/>
        </w:rPr>
        <w:t xml:space="preserve"> show </w:t>
      </w:r>
      <w:r w:rsidR="00730550">
        <w:rPr>
          <w:rFonts w:ascii="Garamond" w:hAnsi="Garamond"/>
        </w:rPr>
        <w:t xml:space="preserve">USDA Cropland Data. </w:t>
      </w:r>
      <w:r w:rsidR="002C1ACC">
        <w:rPr>
          <w:rFonts w:ascii="Garamond" w:hAnsi="Garamond"/>
        </w:rPr>
        <w:t xml:space="preserve">In </w:t>
      </w:r>
      <w:r w:rsidR="0014640E" w:rsidRPr="00E232FE">
        <w:rPr>
          <w:rFonts w:ascii="Garamond" w:hAnsi="Garamond"/>
          <w:i/>
        </w:rPr>
        <w:t>3a-b</w:t>
      </w:r>
      <w:r w:rsidR="00730550">
        <w:rPr>
          <w:rFonts w:ascii="Garamond" w:hAnsi="Garamond"/>
        </w:rPr>
        <w:t xml:space="preserve"> the RG </w:t>
      </w:r>
      <w:r w:rsidR="0014640E">
        <w:rPr>
          <w:rFonts w:ascii="Garamond" w:hAnsi="Garamond"/>
        </w:rPr>
        <w:t>changes abruptly over a rel</w:t>
      </w:r>
      <w:r w:rsidR="003558A1">
        <w:rPr>
          <w:rFonts w:ascii="Garamond" w:hAnsi="Garamond"/>
        </w:rPr>
        <w:t>atively large area. The c</w:t>
      </w:r>
      <w:r w:rsidR="0014640E">
        <w:rPr>
          <w:rFonts w:ascii="Garamond" w:hAnsi="Garamond"/>
        </w:rPr>
        <w:t>rop type changed from cotton</w:t>
      </w:r>
      <w:r w:rsidR="003558A1">
        <w:rPr>
          <w:rFonts w:ascii="Garamond" w:hAnsi="Garamond"/>
        </w:rPr>
        <w:t xml:space="preserve"> (</w:t>
      </w:r>
      <w:r w:rsidR="00230158">
        <w:rPr>
          <w:rFonts w:ascii="Garamond" w:hAnsi="Garamond"/>
        </w:rPr>
        <w:t>red</w:t>
      </w:r>
      <w:r w:rsidR="003558A1">
        <w:rPr>
          <w:rFonts w:ascii="Garamond" w:hAnsi="Garamond"/>
        </w:rPr>
        <w:t>)</w:t>
      </w:r>
      <w:r w:rsidR="0014640E">
        <w:rPr>
          <w:rFonts w:ascii="Garamond" w:hAnsi="Garamond"/>
        </w:rPr>
        <w:t xml:space="preserve"> in 2015 to fallow land</w:t>
      </w:r>
      <w:r w:rsidR="003558A1">
        <w:rPr>
          <w:rFonts w:ascii="Garamond" w:hAnsi="Garamond"/>
        </w:rPr>
        <w:t xml:space="preserve"> (</w:t>
      </w:r>
      <w:r w:rsidR="00230158">
        <w:rPr>
          <w:rFonts w:ascii="Garamond" w:hAnsi="Garamond"/>
        </w:rPr>
        <w:t>olive green</w:t>
      </w:r>
      <w:r w:rsidR="003558A1">
        <w:rPr>
          <w:rFonts w:ascii="Garamond" w:hAnsi="Garamond"/>
        </w:rPr>
        <w:t>)</w:t>
      </w:r>
      <w:r w:rsidR="0014640E">
        <w:rPr>
          <w:rFonts w:ascii="Garamond" w:hAnsi="Garamond"/>
        </w:rPr>
        <w:t xml:space="preserve"> in 2016</w:t>
      </w:r>
      <w:r w:rsidR="00E232FE">
        <w:rPr>
          <w:rFonts w:ascii="Garamond" w:hAnsi="Garamond"/>
        </w:rPr>
        <w:t>,</w:t>
      </w:r>
      <w:r w:rsidR="0014640E">
        <w:rPr>
          <w:rFonts w:ascii="Garamond" w:hAnsi="Garamond"/>
        </w:rPr>
        <w:t xml:space="preserve"> which appeared in a negative chang</w:t>
      </w:r>
      <w:r w:rsidR="00D533DA">
        <w:rPr>
          <w:rFonts w:ascii="Garamond" w:hAnsi="Garamond"/>
        </w:rPr>
        <w:t>e in the Relative G</w:t>
      </w:r>
      <w:r w:rsidR="0014640E">
        <w:rPr>
          <w:rFonts w:ascii="Garamond" w:hAnsi="Garamond"/>
        </w:rPr>
        <w:t>reen.</w:t>
      </w:r>
    </w:p>
    <w:p w14:paraId="4A5AF832" w14:textId="77777777" w:rsidR="00630F1B" w:rsidRDefault="00630F1B" w:rsidP="00730550">
      <w:pPr>
        <w:spacing w:after="0" w:line="240" w:lineRule="auto"/>
        <w:rPr>
          <w:rFonts w:ascii="Garamond" w:hAnsi="Garamond"/>
        </w:rPr>
      </w:pPr>
    </w:p>
    <w:p w14:paraId="2B100192" w14:textId="77777777" w:rsidR="00630F1B" w:rsidRDefault="00630F1B" w:rsidP="00630F1B">
      <w:pPr>
        <w:spacing w:after="0" w:line="240" w:lineRule="auto"/>
        <w:rPr>
          <w:rFonts w:ascii="Garamond" w:hAnsi="Garamond"/>
          <w:szCs w:val="24"/>
        </w:rPr>
      </w:pPr>
      <w:r>
        <w:rPr>
          <w:rFonts w:ascii="Garamond" w:hAnsi="Garamond"/>
          <w:szCs w:val="24"/>
        </w:rPr>
        <w:t>The Bakersfield Regional Habitat Conservation Plan Area is an area with extensive agriculture. The agriculture is immediately apparent in the RG maps due to the rectangular shape of many areas (Figures 3a-b). From 2015 to 2016, there is a large change at the point of interest, as the RG maps display a sharp change from yellow to red indicative of heavy vegetation loss (Figures 3a-b). There are several possibilities for the change in vegetation, though the mostly likely cause in this area is a change in crop type. Looking at the USDA Cropland Data for 2015 and 2016, a potential cause for the change in RG becomes apparent as the cropland changed from cotton to fallow land (Figures 3c-d).</w:t>
      </w:r>
    </w:p>
    <w:p w14:paraId="20190BE9" w14:textId="77777777" w:rsidR="00630F1B" w:rsidRDefault="00630F1B" w:rsidP="00630F1B">
      <w:pPr>
        <w:spacing w:after="0" w:line="240" w:lineRule="auto"/>
        <w:rPr>
          <w:rFonts w:ascii="Garamond" w:hAnsi="Garamond"/>
        </w:rPr>
      </w:pPr>
    </w:p>
    <w:p w14:paraId="51DCDD01" w14:textId="77777777" w:rsidR="003A057A" w:rsidRDefault="003A057A" w:rsidP="003558A1">
      <w:pPr>
        <w:spacing w:after="0" w:line="240" w:lineRule="auto"/>
        <w:rPr>
          <w:rFonts w:ascii="Garamond" w:hAnsi="Garamond"/>
        </w:rPr>
      </w:pPr>
    </w:p>
    <w:p w14:paraId="0A5D5CDB" w14:textId="51835378" w:rsidR="00630F1B" w:rsidRDefault="0014640E" w:rsidP="00347C06">
      <w:pPr>
        <w:spacing w:after="0" w:line="240" w:lineRule="auto"/>
        <w:rPr>
          <w:rFonts w:ascii="Garamond" w:hAnsi="Garamond"/>
        </w:rPr>
      </w:pPr>
      <w:r>
        <w:rPr>
          <w:rFonts w:ascii="Garamond" w:hAnsi="Garamond"/>
        </w:rPr>
        <w:t xml:space="preserve">The </w:t>
      </w:r>
      <w:r w:rsidR="000546C2">
        <w:rPr>
          <w:rFonts w:ascii="Garamond" w:hAnsi="Garamond"/>
        </w:rPr>
        <w:t>Landscape Anomaly Detection T</w:t>
      </w:r>
      <w:r w:rsidR="00FA33E6">
        <w:rPr>
          <w:rFonts w:ascii="Garamond" w:hAnsi="Garamond"/>
        </w:rPr>
        <w:t>ool can also identify land use</w:t>
      </w:r>
      <w:r>
        <w:rPr>
          <w:rFonts w:ascii="Garamond" w:hAnsi="Garamond"/>
        </w:rPr>
        <w:t xml:space="preserve"> change</w:t>
      </w:r>
      <w:r w:rsidR="00FA33E6">
        <w:rPr>
          <w:rFonts w:ascii="Garamond" w:hAnsi="Garamond"/>
        </w:rPr>
        <w:t>s</w:t>
      </w:r>
      <w:r>
        <w:rPr>
          <w:rFonts w:ascii="Garamond" w:hAnsi="Garamond"/>
        </w:rPr>
        <w:t xml:space="preserve"> that </w:t>
      </w:r>
      <w:r w:rsidR="00A01CB5">
        <w:rPr>
          <w:rFonts w:ascii="Garamond" w:hAnsi="Garamond"/>
        </w:rPr>
        <w:t xml:space="preserve">may have </w:t>
      </w:r>
      <w:r w:rsidR="00230158">
        <w:rPr>
          <w:rFonts w:ascii="Garamond" w:hAnsi="Garamond"/>
        </w:rPr>
        <w:t>occurred</w:t>
      </w:r>
      <w:r>
        <w:rPr>
          <w:rFonts w:ascii="Garamond" w:hAnsi="Garamond"/>
        </w:rPr>
        <w:t xml:space="preserve"> as a result of fire. </w:t>
      </w:r>
      <w:r w:rsidR="008303B4">
        <w:rPr>
          <w:rFonts w:ascii="Garamond" w:hAnsi="Garamond"/>
        </w:rPr>
        <w:t>For a second case study</w:t>
      </w:r>
      <w:r w:rsidR="00A6362B">
        <w:rPr>
          <w:rFonts w:ascii="Garamond" w:hAnsi="Garamond"/>
        </w:rPr>
        <w:t>,</w:t>
      </w:r>
      <w:r w:rsidR="008303B4">
        <w:rPr>
          <w:rFonts w:ascii="Garamond" w:hAnsi="Garamond"/>
        </w:rPr>
        <w:t xml:space="preserve"> </w:t>
      </w:r>
      <w:r w:rsidR="00FA33E6">
        <w:rPr>
          <w:rFonts w:ascii="Garamond" w:hAnsi="Garamond"/>
        </w:rPr>
        <w:t>the Desert Renewable Energy HCP, which encompasses</w:t>
      </w:r>
      <w:r w:rsidR="00230158">
        <w:rPr>
          <w:rFonts w:ascii="Garamond" w:hAnsi="Garamond"/>
        </w:rPr>
        <w:t xml:space="preserve"> a large </w:t>
      </w:r>
      <w:r w:rsidR="00FA33E6">
        <w:rPr>
          <w:rFonts w:ascii="Garamond" w:hAnsi="Garamond"/>
        </w:rPr>
        <w:t>portion of southern California</w:t>
      </w:r>
      <w:r w:rsidR="00512517">
        <w:rPr>
          <w:rFonts w:ascii="Garamond" w:hAnsi="Garamond"/>
        </w:rPr>
        <w:t xml:space="preserve">, </w:t>
      </w:r>
      <w:r w:rsidR="00A6362B">
        <w:rPr>
          <w:rFonts w:ascii="Garamond" w:hAnsi="Garamond"/>
        </w:rPr>
        <w:t>was</w:t>
      </w:r>
      <w:r w:rsidR="00512517">
        <w:rPr>
          <w:rFonts w:ascii="Garamond" w:hAnsi="Garamond"/>
        </w:rPr>
        <w:t xml:space="preserve"> selected</w:t>
      </w:r>
      <w:r w:rsidR="000C0899">
        <w:rPr>
          <w:rFonts w:ascii="Garamond" w:hAnsi="Garamond"/>
        </w:rPr>
        <w:t xml:space="preserve"> (Figure 4)</w:t>
      </w:r>
      <w:r w:rsidR="00FA33E6">
        <w:rPr>
          <w:rFonts w:ascii="Garamond" w:hAnsi="Garamond"/>
        </w:rPr>
        <w:t>.</w:t>
      </w:r>
      <w:r w:rsidR="000C0899">
        <w:rPr>
          <w:rFonts w:ascii="Garamond" w:hAnsi="Garamond"/>
        </w:rPr>
        <w:t xml:space="preserve"> </w:t>
      </w:r>
      <w:r w:rsidR="00512517">
        <w:rPr>
          <w:rFonts w:ascii="Garamond" w:hAnsi="Garamond"/>
        </w:rPr>
        <w:t xml:space="preserve">A fire, called the Johnson Fire, occurred in this HCP in October 2016. </w:t>
      </w:r>
      <w:r w:rsidR="00D306D2">
        <w:rPr>
          <w:rFonts w:ascii="Garamond" w:hAnsi="Garamond"/>
        </w:rPr>
        <w:t xml:space="preserve">The RG in the area of the fire indicates vegetation loss, but it does not stand out because it is situated in an area that has </w:t>
      </w:r>
      <w:r w:rsidR="007402E6">
        <w:rPr>
          <w:rFonts w:ascii="Garamond" w:hAnsi="Garamond"/>
        </w:rPr>
        <w:t xml:space="preserve">a </w:t>
      </w:r>
      <w:r w:rsidR="007A0B31">
        <w:rPr>
          <w:rFonts w:ascii="Garamond" w:hAnsi="Garamond"/>
        </w:rPr>
        <w:t>lot of vegetation loss (Figure 5a). By</w:t>
      </w:r>
      <w:r w:rsidR="00B42D2C">
        <w:rPr>
          <w:rFonts w:ascii="Garamond" w:hAnsi="Garamond"/>
        </w:rPr>
        <w:t xml:space="preserve"> then adding and examining the October 2016 (Figure 5b) and October 2015 (Figure 5c) </w:t>
      </w:r>
      <w:r w:rsidR="00D533DA">
        <w:rPr>
          <w:rFonts w:ascii="Garamond" w:hAnsi="Garamond"/>
        </w:rPr>
        <w:t xml:space="preserve">ancillary </w:t>
      </w:r>
      <w:r w:rsidR="00B42D2C">
        <w:rPr>
          <w:rFonts w:ascii="Garamond" w:hAnsi="Garamond"/>
        </w:rPr>
        <w:t>NBR data</w:t>
      </w:r>
      <w:r w:rsidR="00D533DA">
        <w:rPr>
          <w:rFonts w:ascii="Garamond" w:hAnsi="Garamond"/>
        </w:rPr>
        <w:t xml:space="preserve"> sets</w:t>
      </w:r>
      <w:r w:rsidR="007A0B31">
        <w:rPr>
          <w:rFonts w:ascii="Garamond" w:hAnsi="Garamond"/>
        </w:rPr>
        <w:t xml:space="preserve">, the user can </w:t>
      </w:r>
      <w:r w:rsidR="00DF5C78">
        <w:rPr>
          <w:rFonts w:ascii="Garamond" w:hAnsi="Garamond"/>
        </w:rPr>
        <w:t>see that a fire occurred in that area, which may have contributed to the vegetation loss in the RG map.</w:t>
      </w:r>
    </w:p>
    <w:p w14:paraId="4BB8F87C" w14:textId="2EC9DEC5" w:rsidR="00230158" w:rsidRDefault="00720A41" w:rsidP="005971E8">
      <w:pPr>
        <w:spacing w:after="0" w:line="240" w:lineRule="auto"/>
        <w:rPr>
          <w:rFonts w:ascii="Garamond" w:hAnsi="Garamond"/>
        </w:rPr>
      </w:pPr>
      <w:r>
        <w:rPr>
          <w:rFonts w:ascii="Garamond" w:hAnsi="Garamond"/>
          <w:noProof/>
        </w:rPr>
        <w:lastRenderedPageBreak/>
        <w:pict w14:anchorId="1F0CF0A2">
          <v:shape id="_x0000_i1028" type="#_x0000_t75" style="width:230.4pt;height:263.6pt">
            <v:imagedata r:id="rId18" o:title="DessertRenewable_final_TechPaper"/>
          </v:shape>
        </w:pict>
      </w:r>
      <w:r>
        <w:rPr>
          <w:rFonts w:ascii="Garamond" w:hAnsi="Garamond"/>
        </w:rPr>
        <w:pict w14:anchorId="1ABAEF2F">
          <v:shape id="_x0000_i1029" type="#_x0000_t75" style="width:227.25pt;height:265.45pt">
            <v:imagedata r:id="rId19" o:title="CaliforniaInset_DesertRenewable_TechPaper"/>
          </v:shape>
        </w:pict>
      </w:r>
    </w:p>
    <w:p w14:paraId="12218B9C" w14:textId="3C9A78C0" w:rsidR="00230158" w:rsidRDefault="0067229A" w:rsidP="005971E8">
      <w:pPr>
        <w:spacing w:after="0" w:line="240" w:lineRule="auto"/>
        <w:jc w:val="center"/>
        <w:rPr>
          <w:rFonts w:ascii="Garamond" w:hAnsi="Garamond"/>
        </w:rPr>
      </w:pPr>
      <w:r w:rsidRPr="0067229A">
        <w:rPr>
          <w:rFonts w:ascii="Garamond" w:hAnsi="Garamond"/>
          <w:i/>
        </w:rPr>
        <w:t>Figure 4.</w:t>
      </w:r>
      <w:r>
        <w:rPr>
          <w:rFonts w:ascii="Garamond" w:hAnsi="Garamond"/>
        </w:rPr>
        <w:t xml:space="preserve"> T</w:t>
      </w:r>
      <w:r w:rsidR="00C01947">
        <w:rPr>
          <w:rFonts w:ascii="Garamond" w:hAnsi="Garamond"/>
        </w:rPr>
        <w:t xml:space="preserve">he Desert </w:t>
      </w:r>
      <w:r>
        <w:rPr>
          <w:rFonts w:ascii="Garamond" w:hAnsi="Garamond"/>
        </w:rPr>
        <w:t>Renewable Habitat Conservation P</w:t>
      </w:r>
      <w:r w:rsidR="00C01947">
        <w:rPr>
          <w:rFonts w:ascii="Garamond" w:hAnsi="Garamond"/>
        </w:rPr>
        <w:t>lan area that encompasses a vast amount of southern Californ</w:t>
      </w:r>
      <w:r w:rsidR="00347C06">
        <w:rPr>
          <w:rFonts w:ascii="Garamond" w:hAnsi="Garamond"/>
        </w:rPr>
        <w:t>ia.</w:t>
      </w:r>
    </w:p>
    <w:p w14:paraId="0D1720F7" w14:textId="77777777" w:rsidR="005971E8" w:rsidRDefault="005971E8" w:rsidP="005971E8">
      <w:pPr>
        <w:spacing w:after="0" w:line="240" w:lineRule="auto"/>
        <w:rPr>
          <w:rFonts w:ascii="Garamond" w:hAnsi="Garamond"/>
        </w:rPr>
      </w:pPr>
    </w:p>
    <w:p w14:paraId="63A1F745" w14:textId="000818A7" w:rsidR="00100F14" w:rsidRDefault="00322FA4" w:rsidP="005971E8">
      <w:pPr>
        <w:spacing w:after="0" w:line="240" w:lineRule="auto"/>
        <w:rPr>
          <w:rFonts w:ascii="Garamond" w:hAnsi="Garamond"/>
        </w:rPr>
      </w:pPr>
      <w:r>
        <w:rPr>
          <w:rFonts w:ascii="Garamond" w:hAnsi="Garamond"/>
          <w:noProof/>
        </w:rPr>
        <mc:AlternateContent>
          <mc:Choice Requires="wps">
            <w:drawing>
              <wp:anchor distT="0" distB="0" distL="114300" distR="114300" simplePos="0" relativeHeight="251701248" behindDoc="0" locked="0" layoutInCell="1" allowOverlap="1" wp14:anchorId="67921792" wp14:editId="0857884F">
                <wp:simplePos x="0" y="0"/>
                <wp:positionH relativeFrom="column">
                  <wp:posOffset>4770755</wp:posOffset>
                </wp:positionH>
                <wp:positionV relativeFrom="paragraph">
                  <wp:posOffset>831677</wp:posOffset>
                </wp:positionV>
                <wp:extent cx="397510" cy="190503"/>
                <wp:effectExtent l="0" t="76200" r="0" b="76200"/>
                <wp:wrapNone/>
                <wp:docPr id="44" name="Oval 44"/>
                <wp:cNvGraphicFramePr/>
                <a:graphic xmlns:a="http://schemas.openxmlformats.org/drawingml/2006/main">
                  <a:graphicData uri="http://schemas.microsoft.com/office/word/2010/wordprocessingShape">
                    <wps:wsp>
                      <wps:cNvSpPr/>
                      <wps:spPr>
                        <a:xfrm rot="19354351">
                          <a:off x="0" y="0"/>
                          <a:ext cx="397510" cy="19050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1FB5EAE4" id="Oval 44" o:spid="_x0000_s1026" style="position:absolute;margin-left:375.65pt;margin-top:65.5pt;width:31.3pt;height:15pt;rotation:-2452848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" filled="f" strokecolor="black [3213]" strokeweight="2pt"/>
            </w:pict>
          </mc:Fallback>
        </mc:AlternateContent>
      </w:r>
      <w:r w:rsidRPr="0085697D">
        <w:rPr>
          <w:rFonts w:ascii="Garamond" w:hAnsi="Garamond"/>
          <w:noProof/>
        </w:rPr>
        <mc:AlternateContent>
          <mc:Choice Requires="wps">
            <w:drawing>
              <wp:anchor distT="45720" distB="45720" distL="114300" distR="114300" simplePos="0" relativeHeight="251707392" behindDoc="0" locked="0" layoutInCell="1" allowOverlap="1" wp14:anchorId="2F689125" wp14:editId="51859108">
                <wp:simplePos x="0" y="0"/>
                <wp:positionH relativeFrom="column">
                  <wp:posOffset>4071620</wp:posOffset>
                </wp:positionH>
                <wp:positionV relativeFrom="paragraph">
                  <wp:posOffset>1246447</wp:posOffset>
                </wp:positionV>
                <wp:extent cx="814070" cy="44323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43230"/>
                        </a:xfrm>
                        <a:prstGeom prst="rect">
                          <a:avLst/>
                        </a:prstGeom>
                        <a:noFill/>
                        <a:ln w="9525">
                          <a:noFill/>
                          <a:miter lim="800000"/>
                          <a:headEnd/>
                          <a:tailEnd/>
                        </a:ln>
                      </wps:spPr>
                      <wps:txbx>
                        <w:txbxContent>
                          <w:p w14:paraId="5130E258" w14:textId="3C28427F" w:rsidR="00A6362B" w:rsidRPr="009631B4" w:rsidRDefault="00A6362B" w:rsidP="009631B4">
                            <w:pPr>
                              <w:rPr>
                                <w:rFonts w:ascii="Garamond" w:hAnsi="Garamond"/>
                              </w:rPr>
                            </w:pPr>
                            <w:r>
                              <w:rPr>
                                <w:rFonts w:ascii="Garamond" w:hAnsi="Garamond"/>
                              </w:rPr>
                              <w:t>5c.</w:t>
                            </w:r>
                            <w:r>
                              <w:rPr>
                                <w:rFonts w:ascii="Garamond" w:hAnsi="Garamond"/>
                              </w:rPr>
                              <w:br/>
                            </w:r>
                            <w:r w:rsidRPr="009631B4">
                              <w:rPr>
                                <w:rFonts w:ascii="Garamond" w:hAnsi="Garamond"/>
                              </w:rPr>
                              <w:t>2015 NBR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F689125" id="_x0000_s1030" type="#_x0000_t202" style="position:absolute;margin-left:320.6pt;margin-top:98.15pt;width:64.1pt;height:34.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" filled="f" stroked="f">
                <v:textbox>
                  <w:txbxContent>
                    <w:p w14:paraId="5130E258" w14:textId="3C28427F" w:rsidR="00A6362B" w:rsidRPr="009631B4" w:rsidRDefault="00A6362B" w:rsidP="009631B4">
                      <w:pPr>
                        <w:rPr>
                          <w:rFonts w:ascii="Garamond" w:hAnsi="Garamond"/>
                        </w:rPr>
                      </w:pPr>
                      <w:r>
                        <w:rPr>
                          <w:rFonts w:ascii="Garamond" w:hAnsi="Garamond"/>
                        </w:rPr>
                        <w:t>5c.</w:t>
                      </w:r>
                      <w:r>
                        <w:rPr>
                          <w:rFonts w:ascii="Garamond" w:hAnsi="Garamond"/>
                        </w:rPr>
                        <w:br/>
                      </w:r>
                      <w:r w:rsidRPr="009631B4">
                        <w:rPr>
                          <w:rFonts w:ascii="Garamond" w:hAnsi="Garamond"/>
                        </w:rPr>
                        <w:t>2015 NBR</w:t>
                      </w:r>
                    </w:p>
                  </w:txbxContent>
                </v:textbox>
                <w10:wrap type="square"/>
              </v:shape>
            </w:pict>
          </mc:Fallback>
        </mc:AlternateContent>
      </w:r>
      <w:r w:rsidRPr="0085697D">
        <w:rPr>
          <w:rFonts w:ascii="Garamond" w:hAnsi="Garamond"/>
          <w:noProof/>
        </w:rPr>
        <mc:AlternateContent>
          <mc:Choice Requires="wps">
            <w:drawing>
              <wp:anchor distT="45720" distB="45720" distL="114300" distR="114300" simplePos="0" relativeHeight="251681792" behindDoc="0" locked="0" layoutInCell="1" allowOverlap="1" wp14:anchorId="3213527D" wp14:editId="5195E343">
                <wp:simplePos x="0" y="0"/>
                <wp:positionH relativeFrom="column">
                  <wp:posOffset>53340</wp:posOffset>
                </wp:positionH>
                <wp:positionV relativeFrom="paragraph">
                  <wp:posOffset>1195070</wp:posOffset>
                </wp:positionV>
                <wp:extent cx="755015" cy="4095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409575"/>
                        </a:xfrm>
                        <a:prstGeom prst="rect">
                          <a:avLst/>
                        </a:prstGeom>
                        <a:noFill/>
                        <a:ln w="9525">
                          <a:noFill/>
                          <a:miter lim="800000"/>
                          <a:headEnd/>
                          <a:tailEnd/>
                        </a:ln>
                      </wps:spPr>
                      <wps:txbx>
                        <w:txbxContent>
                          <w:p w14:paraId="4B4A456C" w14:textId="31B79CD2" w:rsidR="00A6362B" w:rsidRPr="009631B4" w:rsidRDefault="00A6362B">
                            <w:pPr>
                              <w:rPr>
                                <w:rFonts w:ascii="Garamond" w:hAnsi="Garamond"/>
                              </w:rPr>
                            </w:pPr>
                            <w:r>
                              <w:rPr>
                                <w:rFonts w:ascii="Garamond" w:hAnsi="Garamond"/>
                              </w:rPr>
                              <w:t>5a</w:t>
                            </w:r>
                            <w:r w:rsidRPr="009631B4">
                              <w:rPr>
                                <w:rFonts w:ascii="Garamond" w:hAnsi="Garamond"/>
                              </w:rPr>
                              <w:t>.</w:t>
                            </w:r>
                            <w:r>
                              <w:rPr>
                                <w:rFonts w:ascii="Garamond" w:hAnsi="Garamond"/>
                              </w:rPr>
                              <w:br/>
                            </w:r>
                            <w:r w:rsidRPr="009631B4">
                              <w:rPr>
                                <w:rFonts w:ascii="Garamond" w:hAnsi="Garamond"/>
                              </w:rPr>
                              <w:t>2016 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213527D" id="_x0000_s1031" type="#_x0000_t202" style="position:absolute;margin-left:4.2pt;margin-top:94.1pt;width:59.45pt;height:3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" filled="f" stroked="f">
                <v:textbox>
                  <w:txbxContent>
                    <w:p w14:paraId="4B4A456C" w14:textId="31B79CD2" w:rsidR="00A6362B" w:rsidRPr="009631B4" w:rsidRDefault="00A6362B">
                      <w:pPr>
                        <w:rPr>
                          <w:rFonts w:ascii="Garamond" w:hAnsi="Garamond"/>
                        </w:rPr>
                      </w:pPr>
                      <w:r>
                        <w:rPr>
                          <w:rFonts w:ascii="Garamond" w:hAnsi="Garamond"/>
                        </w:rPr>
                        <w:t>5a</w:t>
                      </w:r>
                      <w:r w:rsidRPr="009631B4">
                        <w:rPr>
                          <w:rFonts w:ascii="Garamond" w:hAnsi="Garamond"/>
                        </w:rPr>
                        <w:t>.</w:t>
                      </w:r>
                      <w:r>
                        <w:rPr>
                          <w:rFonts w:ascii="Garamond" w:hAnsi="Garamond"/>
                        </w:rPr>
                        <w:br/>
                      </w:r>
                      <w:r w:rsidRPr="009631B4">
                        <w:rPr>
                          <w:rFonts w:ascii="Garamond" w:hAnsi="Garamond"/>
                        </w:rPr>
                        <w:t>2016 RG</w:t>
                      </w:r>
                    </w:p>
                  </w:txbxContent>
                </v:textbox>
                <w10:wrap type="square"/>
              </v:shape>
            </w:pict>
          </mc:Fallback>
        </mc:AlternateContent>
      </w:r>
      <w:r>
        <w:rPr>
          <w:rFonts w:ascii="Garamond" w:hAnsi="Garamond"/>
          <w:noProof/>
        </w:rPr>
        <mc:AlternateContent>
          <mc:Choice Requires="wps">
            <w:drawing>
              <wp:anchor distT="0" distB="0" distL="114300" distR="114300" simplePos="0" relativeHeight="251688960" behindDoc="0" locked="0" layoutInCell="1" allowOverlap="1" wp14:anchorId="123ED5E9" wp14:editId="743C8A63">
                <wp:simplePos x="0" y="0"/>
                <wp:positionH relativeFrom="column">
                  <wp:posOffset>790575</wp:posOffset>
                </wp:positionH>
                <wp:positionV relativeFrom="paragraph">
                  <wp:posOffset>908685</wp:posOffset>
                </wp:positionV>
                <wp:extent cx="397510" cy="190500"/>
                <wp:effectExtent l="0" t="76200" r="0" b="76200"/>
                <wp:wrapNone/>
                <wp:docPr id="36" name="Oval 36"/>
                <wp:cNvGraphicFramePr/>
                <a:graphic xmlns:a="http://schemas.openxmlformats.org/drawingml/2006/main">
                  <a:graphicData uri="http://schemas.microsoft.com/office/word/2010/wordprocessingShape">
                    <wps:wsp>
                      <wps:cNvSpPr/>
                      <wps:spPr>
                        <a:xfrm rot="19354351">
                          <a:off x="0" y="0"/>
                          <a:ext cx="397510"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6A25598E" id="Oval 36" o:spid="_x0000_s1026" style="position:absolute;margin-left:62.25pt;margin-top:71.55pt;width:31.3pt;height:15pt;rotation:-245284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" filled="f" strokecolor="black [3213]" strokeweight="2pt"/>
            </w:pict>
          </mc:Fallback>
        </mc:AlternateContent>
      </w:r>
      <w:r>
        <w:rPr>
          <w:rFonts w:ascii="Garamond" w:hAnsi="Garamond"/>
          <w:noProof/>
        </w:rPr>
        <w:drawing>
          <wp:anchor distT="0" distB="0" distL="114300" distR="114300" simplePos="0" relativeHeight="251679744" behindDoc="0" locked="0" layoutInCell="1" allowOverlap="1" wp14:anchorId="388509C8" wp14:editId="480BFE1E">
            <wp:simplePos x="0" y="0"/>
            <wp:positionH relativeFrom="column">
              <wp:posOffset>124403</wp:posOffset>
            </wp:positionH>
            <wp:positionV relativeFrom="paragraph">
              <wp:posOffset>622</wp:posOffset>
            </wp:positionV>
            <wp:extent cx="1643366" cy="16459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sert Renewable HCP RG 2016.JPG"/>
                    <pic:cNvPicPr/>
                  </pic:nvPicPr>
                  <pic:blipFill rotWithShape="1">
                    <a:blip r:embed="rId20" cstate="print">
                      <a:extLst>
                        <a:ext uri="{28A0092B-C50C-407E-A947-70E740481C1C}">
                          <a14:useLocalDpi xmlns:a14="http://schemas.microsoft.com/office/drawing/2010/main" val="0"/>
                        </a:ext>
                      </a:extLst>
                    </a:blip>
                    <a:srcRect l="25685"/>
                    <a:stretch/>
                  </pic:blipFill>
                  <pic:spPr bwMode="auto">
                    <a:xfrm>
                      <a:off x="0" y="0"/>
                      <a:ext cx="1643366"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noProof/>
        </w:rPr>
        <mc:AlternateContent>
          <mc:Choice Requires="wps">
            <w:drawing>
              <wp:anchor distT="0" distB="0" distL="114300" distR="114300" simplePos="0" relativeHeight="251703296" behindDoc="0" locked="0" layoutInCell="1" allowOverlap="1" wp14:anchorId="40C8D76D" wp14:editId="36BAF4EF">
                <wp:simplePos x="0" y="0"/>
                <wp:positionH relativeFrom="column">
                  <wp:posOffset>2814955</wp:posOffset>
                </wp:positionH>
                <wp:positionV relativeFrom="paragraph">
                  <wp:posOffset>911860</wp:posOffset>
                </wp:positionV>
                <wp:extent cx="397510" cy="190500"/>
                <wp:effectExtent l="0" t="76200" r="0" b="76200"/>
                <wp:wrapNone/>
                <wp:docPr id="45" name="Oval 45"/>
                <wp:cNvGraphicFramePr/>
                <a:graphic xmlns:a="http://schemas.openxmlformats.org/drawingml/2006/main">
                  <a:graphicData uri="http://schemas.microsoft.com/office/word/2010/wordprocessingShape">
                    <wps:wsp>
                      <wps:cNvSpPr/>
                      <wps:spPr>
                        <a:xfrm rot="19354351">
                          <a:off x="0" y="0"/>
                          <a:ext cx="397510"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1AE955B5" id="Oval 45" o:spid="_x0000_s1026" style="position:absolute;margin-left:221.65pt;margin-top:71.8pt;width:31.3pt;height:15pt;rotation:-2452848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" filled="f" strokecolor="black [3213]" strokeweight="2pt"/>
            </w:pict>
          </mc:Fallback>
        </mc:AlternateContent>
      </w:r>
      <w:r>
        <w:rPr>
          <w:rFonts w:ascii="Garamond" w:hAnsi="Garamond"/>
          <w:noProof/>
        </w:rPr>
        <w:drawing>
          <wp:anchor distT="0" distB="0" distL="114300" distR="114300" simplePos="0" relativeHeight="251697152" behindDoc="0" locked="0" layoutInCell="1" allowOverlap="1" wp14:anchorId="07A0AF20" wp14:editId="3D534AFE">
            <wp:simplePos x="0" y="0"/>
            <wp:positionH relativeFrom="column">
              <wp:posOffset>2153285</wp:posOffset>
            </wp:positionH>
            <wp:positionV relativeFrom="paragraph">
              <wp:posOffset>635</wp:posOffset>
            </wp:positionV>
            <wp:extent cx="1636395" cy="1645285"/>
            <wp:effectExtent l="0" t="0" r="190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sert Renewable NBR 2016.JPG"/>
                    <pic:cNvPicPr/>
                  </pic:nvPicPr>
                  <pic:blipFill rotWithShape="1">
                    <a:blip r:embed="rId21" cstate="print">
                      <a:extLst>
                        <a:ext uri="{28A0092B-C50C-407E-A947-70E740481C1C}">
                          <a14:useLocalDpi xmlns:a14="http://schemas.microsoft.com/office/drawing/2010/main" val="0"/>
                        </a:ext>
                      </a:extLst>
                    </a:blip>
                    <a:srcRect l="38134" r="1"/>
                    <a:stretch/>
                  </pic:blipFill>
                  <pic:spPr bwMode="auto">
                    <a:xfrm>
                      <a:off x="0" y="0"/>
                      <a:ext cx="1636395" cy="164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97D">
        <w:rPr>
          <w:rFonts w:ascii="Garamond" w:hAnsi="Garamond"/>
          <w:noProof/>
        </w:rPr>
        <mc:AlternateContent>
          <mc:Choice Requires="wps">
            <w:drawing>
              <wp:anchor distT="45720" distB="45720" distL="114300" distR="114300" simplePos="0" relativeHeight="251699200" behindDoc="0" locked="0" layoutInCell="1" allowOverlap="1" wp14:anchorId="5B8A5F83" wp14:editId="3F70C7C4">
                <wp:simplePos x="0" y="0"/>
                <wp:positionH relativeFrom="column">
                  <wp:posOffset>2092325</wp:posOffset>
                </wp:positionH>
                <wp:positionV relativeFrom="paragraph">
                  <wp:posOffset>1200785</wp:posOffset>
                </wp:positionV>
                <wp:extent cx="840105" cy="44323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443230"/>
                        </a:xfrm>
                        <a:prstGeom prst="rect">
                          <a:avLst/>
                        </a:prstGeom>
                        <a:noFill/>
                        <a:ln w="9525">
                          <a:noFill/>
                          <a:miter lim="800000"/>
                          <a:headEnd/>
                          <a:tailEnd/>
                        </a:ln>
                      </wps:spPr>
                      <wps:txbx>
                        <w:txbxContent>
                          <w:p w14:paraId="6A015699" w14:textId="27B4DD9C" w:rsidR="00A6362B" w:rsidRPr="009631B4" w:rsidRDefault="00A6362B" w:rsidP="00100F14">
                            <w:pPr>
                              <w:rPr>
                                <w:rFonts w:ascii="Garamond" w:hAnsi="Garamond"/>
                              </w:rPr>
                            </w:pPr>
                            <w:r>
                              <w:rPr>
                                <w:rFonts w:ascii="Garamond" w:hAnsi="Garamond"/>
                              </w:rPr>
                              <w:t>5b.</w:t>
                            </w:r>
                            <w:r>
                              <w:rPr>
                                <w:rFonts w:ascii="Garamond" w:hAnsi="Garamond"/>
                              </w:rPr>
                              <w:br/>
                            </w:r>
                            <w:r w:rsidRPr="009631B4">
                              <w:rPr>
                                <w:rFonts w:ascii="Garamond" w:hAnsi="Garamond"/>
                              </w:rPr>
                              <w:t>2016 NBR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8A5F83" id="_x0000_s1032" type="#_x0000_t202" style="position:absolute;margin-left:164.75pt;margin-top:94.55pt;width:66.15pt;height:34.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" filled="f" stroked="f">
                <v:textbox>
                  <w:txbxContent>
                    <w:p w14:paraId="6A015699" w14:textId="27B4DD9C" w:rsidR="00A6362B" w:rsidRPr="009631B4" w:rsidRDefault="00A6362B" w:rsidP="00100F14">
                      <w:pPr>
                        <w:rPr>
                          <w:rFonts w:ascii="Garamond" w:hAnsi="Garamond"/>
                        </w:rPr>
                      </w:pPr>
                      <w:r>
                        <w:rPr>
                          <w:rFonts w:ascii="Garamond" w:hAnsi="Garamond"/>
                        </w:rPr>
                        <w:t>5b.</w:t>
                      </w:r>
                      <w:r>
                        <w:rPr>
                          <w:rFonts w:ascii="Garamond" w:hAnsi="Garamond"/>
                        </w:rPr>
                        <w:br/>
                      </w:r>
                      <w:r w:rsidRPr="009631B4">
                        <w:rPr>
                          <w:rFonts w:ascii="Garamond" w:hAnsi="Garamond"/>
                        </w:rPr>
                        <w:t>2016 NBR</w:t>
                      </w:r>
                    </w:p>
                  </w:txbxContent>
                </v:textbox>
                <w10:wrap type="square"/>
              </v:shape>
            </w:pict>
          </mc:Fallback>
        </mc:AlternateContent>
      </w:r>
      <w:r>
        <w:rPr>
          <w:rFonts w:ascii="Garamond" w:hAnsi="Garamond"/>
          <w:noProof/>
        </w:rPr>
        <w:drawing>
          <wp:anchor distT="0" distB="0" distL="114300" distR="114300" simplePos="0" relativeHeight="251657215" behindDoc="0" locked="0" layoutInCell="1" allowOverlap="1" wp14:anchorId="579DFE08" wp14:editId="64AC8DB5">
            <wp:simplePos x="0" y="0"/>
            <wp:positionH relativeFrom="column">
              <wp:posOffset>4075113</wp:posOffset>
            </wp:positionH>
            <wp:positionV relativeFrom="paragraph">
              <wp:posOffset>318</wp:posOffset>
            </wp:positionV>
            <wp:extent cx="1649730" cy="1645920"/>
            <wp:effectExtent l="0" t="0" r="762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sert Renewable NBR 2015.JPG"/>
                    <pic:cNvPicPr/>
                  </pic:nvPicPr>
                  <pic:blipFill rotWithShape="1">
                    <a:blip r:embed="rId22" cstate="print">
                      <a:extLst>
                        <a:ext uri="{28A0092B-C50C-407E-A947-70E740481C1C}">
                          <a14:useLocalDpi xmlns:a14="http://schemas.microsoft.com/office/drawing/2010/main" val="0"/>
                        </a:ext>
                      </a:extLst>
                    </a:blip>
                    <a:srcRect l="36167"/>
                    <a:stretch/>
                  </pic:blipFill>
                  <pic:spPr bwMode="auto">
                    <a:xfrm>
                      <a:off x="0" y="0"/>
                      <a:ext cx="164973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051CC" w14:textId="16956FC1" w:rsidR="00D322AB" w:rsidRPr="00D23063" w:rsidRDefault="00C01947" w:rsidP="005971E8">
      <w:pPr>
        <w:spacing w:after="0" w:line="240" w:lineRule="auto"/>
        <w:jc w:val="center"/>
        <w:rPr>
          <w:rFonts w:ascii="Garamond" w:hAnsi="Garamond"/>
        </w:rPr>
      </w:pPr>
      <w:r w:rsidRPr="009752E6">
        <w:rPr>
          <w:rFonts w:ascii="Garamond" w:hAnsi="Garamond"/>
          <w:i/>
        </w:rPr>
        <w:t>Figures 5</w:t>
      </w:r>
      <w:r w:rsidR="00322FA4" w:rsidRPr="009752E6">
        <w:rPr>
          <w:rFonts w:ascii="Garamond" w:hAnsi="Garamond"/>
          <w:i/>
        </w:rPr>
        <w:t>a-c</w:t>
      </w:r>
      <w:r w:rsidR="009752E6" w:rsidRPr="009752E6">
        <w:rPr>
          <w:rFonts w:ascii="Garamond" w:hAnsi="Garamond"/>
          <w:i/>
        </w:rPr>
        <w:t>.</w:t>
      </w:r>
      <w:r w:rsidR="009752E6">
        <w:rPr>
          <w:rFonts w:ascii="Garamond" w:hAnsi="Garamond"/>
        </w:rPr>
        <w:t xml:space="preserve"> T</w:t>
      </w:r>
      <w:r w:rsidR="009631B4" w:rsidRPr="00322FA4">
        <w:rPr>
          <w:rFonts w:ascii="Garamond" w:hAnsi="Garamond"/>
        </w:rPr>
        <w:t xml:space="preserve">he Johnson Fire in Kern County California in October 2016. </w:t>
      </w:r>
      <w:r w:rsidR="00322FA4" w:rsidRPr="00270318">
        <w:rPr>
          <w:rFonts w:ascii="Garamond" w:hAnsi="Garamond"/>
          <w:i/>
        </w:rPr>
        <w:t xml:space="preserve">Figure </w:t>
      </w:r>
      <w:r w:rsidR="00A6362B">
        <w:rPr>
          <w:rFonts w:ascii="Garamond" w:hAnsi="Garamond"/>
          <w:i/>
        </w:rPr>
        <w:t>5</w:t>
      </w:r>
      <w:r w:rsidR="00322FA4" w:rsidRPr="00270318">
        <w:rPr>
          <w:rFonts w:ascii="Garamond" w:hAnsi="Garamond"/>
          <w:i/>
        </w:rPr>
        <w:t>a</w:t>
      </w:r>
      <w:r w:rsidR="00322FA4" w:rsidRPr="00322FA4">
        <w:rPr>
          <w:rFonts w:ascii="Garamond" w:hAnsi="Garamond"/>
        </w:rPr>
        <w:t xml:space="preserve"> shows the </w:t>
      </w:r>
      <w:r w:rsidR="00A6362B">
        <w:rPr>
          <w:rFonts w:ascii="Garamond" w:hAnsi="Garamond"/>
        </w:rPr>
        <w:t>RG</w:t>
      </w:r>
      <w:r w:rsidR="00322FA4" w:rsidRPr="00322FA4">
        <w:rPr>
          <w:rFonts w:ascii="Garamond" w:hAnsi="Garamond"/>
        </w:rPr>
        <w:t xml:space="preserve"> at the time and that there is an evident red area where the fire occurred. </w:t>
      </w:r>
      <w:r w:rsidR="00A6362B" w:rsidRPr="00270318">
        <w:rPr>
          <w:rFonts w:ascii="Garamond" w:hAnsi="Garamond"/>
          <w:i/>
        </w:rPr>
        <w:t>Figure 5b</w:t>
      </w:r>
      <w:r w:rsidR="00A6362B">
        <w:rPr>
          <w:rFonts w:ascii="Garamond" w:hAnsi="Garamond"/>
        </w:rPr>
        <w:t>. T</w:t>
      </w:r>
      <w:r w:rsidR="00322FA4" w:rsidRPr="00322FA4">
        <w:rPr>
          <w:rFonts w:ascii="Garamond" w:hAnsi="Garamond"/>
        </w:rPr>
        <w:t xml:space="preserve">he NBR for the same area shows a distinct red area in the same area where the fire occurred. </w:t>
      </w:r>
      <w:r w:rsidR="00A6362B">
        <w:rPr>
          <w:rFonts w:ascii="Garamond" w:hAnsi="Garamond"/>
          <w:i/>
        </w:rPr>
        <w:t xml:space="preserve">Figure 5c. </w:t>
      </w:r>
      <w:r w:rsidR="00322FA4" w:rsidRPr="00322FA4">
        <w:rPr>
          <w:rFonts w:ascii="Garamond" w:hAnsi="Garamond"/>
        </w:rPr>
        <w:t>The same are</w:t>
      </w:r>
      <w:r w:rsidR="00322FA4">
        <w:rPr>
          <w:rFonts w:ascii="Garamond" w:hAnsi="Garamond"/>
        </w:rPr>
        <w:t>a</w:t>
      </w:r>
      <w:r w:rsidR="00322FA4" w:rsidRPr="00322FA4">
        <w:rPr>
          <w:rFonts w:ascii="Garamond" w:hAnsi="Garamond"/>
        </w:rPr>
        <w:t xml:space="preserve"> in 2015 does not show a fire however it does indicate a high likelihood that another fire occurred directly adjacent to the area in 2015.</w:t>
      </w:r>
    </w:p>
    <w:bookmarkEnd w:id="3"/>
    <w:p w14:paraId="4878CA3D" w14:textId="42646EDF" w:rsidR="007907FE" w:rsidRDefault="007907FE" w:rsidP="008975BD">
      <w:pPr>
        <w:spacing w:after="0" w:line="240" w:lineRule="auto"/>
        <w:rPr>
          <w:rFonts w:ascii="Garamond" w:hAnsi="Garamond"/>
          <w:szCs w:val="24"/>
        </w:rPr>
      </w:pPr>
    </w:p>
    <w:p w14:paraId="5CF3604C" w14:textId="2F87A485" w:rsidR="007907FE" w:rsidRDefault="007907FE" w:rsidP="008975BD">
      <w:pPr>
        <w:spacing w:after="0" w:line="240" w:lineRule="auto"/>
        <w:rPr>
          <w:rFonts w:ascii="Garamond" w:hAnsi="Garamond"/>
          <w:szCs w:val="24"/>
        </w:rPr>
      </w:pPr>
      <w:r>
        <w:rPr>
          <w:rFonts w:ascii="Garamond" w:hAnsi="Garamond"/>
          <w:szCs w:val="24"/>
        </w:rPr>
        <w:t>The Desert Renewable Energy Habitat Conservation Plan area</w:t>
      </w:r>
      <w:r w:rsidR="002F7312">
        <w:rPr>
          <w:rFonts w:ascii="Garamond" w:hAnsi="Garamond"/>
          <w:szCs w:val="24"/>
        </w:rPr>
        <w:t xml:space="preserve"> experienced a fire</w:t>
      </w:r>
      <w:r w:rsidR="00DB7A14">
        <w:rPr>
          <w:rFonts w:ascii="Garamond" w:hAnsi="Garamond"/>
          <w:szCs w:val="24"/>
        </w:rPr>
        <w:t>, called the Johnson Fire,</w:t>
      </w:r>
      <w:r w:rsidR="002F7312">
        <w:rPr>
          <w:rFonts w:ascii="Garamond" w:hAnsi="Garamond"/>
          <w:szCs w:val="24"/>
        </w:rPr>
        <w:t xml:space="preserve"> in the n</w:t>
      </w:r>
      <w:r w:rsidR="008E1533">
        <w:rPr>
          <w:rFonts w:ascii="Garamond" w:hAnsi="Garamond"/>
          <w:szCs w:val="24"/>
        </w:rPr>
        <w:t>orth</w:t>
      </w:r>
      <w:r w:rsidR="002F7312">
        <w:rPr>
          <w:rFonts w:ascii="Garamond" w:hAnsi="Garamond"/>
          <w:szCs w:val="24"/>
        </w:rPr>
        <w:t>west of the HCP</w:t>
      </w:r>
      <w:r w:rsidR="008E1533">
        <w:rPr>
          <w:rFonts w:ascii="Garamond" w:hAnsi="Garamond"/>
          <w:szCs w:val="24"/>
        </w:rPr>
        <w:t xml:space="preserve"> in October 2016</w:t>
      </w:r>
      <w:r>
        <w:rPr>
          <w:rFonts w:ascii="Garamond" w:hAnsi="Garamond"/>
          <w:szCs w:val="24"/>
        </w:rPr>
        <w:t>.</w:t>
      </w:r>
      <w:r w:rsidR="00DB7A14">
        <w:rPr>
          <w:rFonts w:ascii="Garamond" w:hAnsi="Garamond"/>
          <w:szCs w:val="24"/>
        </w:rPr>
        <w:t xml:space="preserve"> In Figure 5a, the RG </w:t>
      </w:r>
      <w:r w:rsidR="002B4883">
        <w:rPr>
          <w:rFonts w:ascii="Garamond" w:hAnsi="Garamond"/>
          <w:szCs w:val="24"/>
        </w:rPr>
        <w:t>shows an area in the circle where the fire took place.</w:t>
      </w:r>
      <w:r w:rsidR="004B2657">
        <w:rPr>
          <w:rFonts w:ascii="Garamond" w:hAnsi="Garamond"/>
          <w:szCs w:val="24"/>
        </w:rPr>
        <w:t xml:space="preserve"> </w:t>
      </w:r>
      <w:r w:rsidR="00DB7A14">
        <w:rPr>
          <w:rFonts w:ascii="Garamond" w:hAnsi="Garamond"/>
          <w:szCs w:val="24"/>
        </w:rPr>
        <w:t>Figures 5b-c</w:t>
      </w:r>
      <w:r w:rsidR="004B2657">
        <w:rPr>
          <w:rFonts w:ascii="Garamond" w:hAnsi="Garamond"/>
          <w:szCs w:val="24"/>
        </w:rPr>
        <w:t xml:space="preserve"> show the NBR for October 2016</w:t>
      </w:r>
      <w:r w:rsidR="00DB7A14">
        <w:rPr>
          <w:rFonts w:ascii="Garamond" w:hAnsi="Garamond"/>
          <w:szCs w:val="24"/>
        </w:rPr>
        <w:t xml:space="preserve"> and October 2015, respectively.</w:t>
      </w:r>
      <w:r w:rsidR="004B2657">
        <w:rPr>
          <w:rFonts w:ascii="Garamond" w:hAnsi="Garamond"/>
          <w:szCs w:val="24"/>
        </w:rPr>
        <w:t xml:space="preserve"> The NBR indicates that there was a fire in the area</w:t>
      </w:r>
      <w:r w:rsidR="00DB7A14">
        <w:rPr>
          <w:rFonts w:ascii="Garamond" w:hAnsi="Garamond"/>
          <w:szCs w:val="24"/>
        </w:rPr>
        <w:t>, though</w:t>
      </w:r>
      <w:r w:rsidR="004B2657">
        <w:rPr>
          <w:rFonts w:ascii="Garamond" w:hAnsi="Garamond"/>
          <w:szCs w:val="24"/>
        </w:rPr>
        <w:t xml:space="preserve"> it </w:t>
      </w:r>
      <w:r w:rsidR="00DB7A14">
        <w:rPr>
          <w:rFonts w:ascii="Garamond" w:hAnsi="Garamond"/>
          <w:szCs w:val="24"/>
        </w:rPr>
        <w:t>likely was a moderate-</w:t>
      </w:r>
      <w:r w:rsidR="004B2657">
        <w:rPr>
          <w:rFonts w:ascii="Garamond" w:hAnsi="Garamond"/>
          <w:szCs w:val="24"/>
        </w:rPr>
        <w:t>intensity</w:t>
      </w:r>
      <w:r w:rsidR="00DB7A14">
        <w:rPr>
          <w:rFonts w:ascii="Garamond" w:hAnsi="Garamond"/>
          <w:szCs w:val="24"/>
        </w:rPr>
        <w:t xml:space="preserve"> fire,</w:t>
      </w:r>
      <w:r w:rsidR="004B2657">
        <w:rPr>
          <w:rFonts w:ascii="Garamond" w:hAnsi="Garamond"/>
          <w:szCs w:val="24"/>
        </w:rPr>
        <w:t xml:space="preserve"> as the red is pale and not bright</w:t>
      </w:r>
      <w:r w:rsidR="00DB7A14">
        <w:rPr>
          <w:rFonts w:ascii="Garamond" w:hAnsi="Garamond"/>
          <w:szCs w:val="24"/>
        </w:rPr>
        <w:t xml:space="preserve"> (Figure 5b)</w:t>
      </w:r>
      <w:r w:rsidR="00026CFD">
        <w:rPr>
          <w:rFonts w:ascii="Garamond" w:hAnsi="Garamond"/>
          <w:szCs w:val="24"/>
        </w:rPr>
        <w:t>. In Figure 5c,</w:t>
      </w:r>
      <w:r w:rsidR="004B2657">
        <w:rPr>
          <w:rFonts w:ascii="Garamond" w:hAnsi="Garamond"/>
          <w:szCs w:val="24"/>
        </w:rPr>
        <w:t xml:space="preserve"> there is a bright red area </w:t>
      </w:r>
      <w:r w:rsidR="00B51614">
        <w:rPr>
          <w:rFonts w:ascii="Garamond" w:hAnsi="Garamond"/>
          <w:szCs w:val="24"/>
        </w:rPr>
        <w:t>to the east</w:t>
      </w:r>
      <w:r w:rsidR="004B2657">
        <w:rPr>
          <w:rFonts w:ascii="Garamond" w:hAnsi="Garamond"/>
          <w:szCs w:val="24"/>
        </w:rPr>
        <w:t xml:space="preserve"> of the</w:t>
      </w:r>
      <w:r w:rsidR="00026CFD">
        <w:rPr>
          <w:rFonts w:ascii="Garamond" w:hAnsi="Garamond"/>
          <w:szCs w:val="24"/>
        </w:rPr>
        <w:t xml:space="preserve"> Johnson fire</w:t>
      </w:r>
      <w:r w:rsidR="00B51614">
        <w:rPr>
          <w:rFonts w:ascii="Garamond" w:hAnsi="Garamond"/>
          <w:szCs w:val="24"/>
        </w:rPr>
        <w:t xml:space="preserve"> area</w:t>
      </w:r>
      <w:r w:rsidR="00026CFD">
        <w:rPr>
          <w:rFonts w:ascii="Garamond" w:hAnsi="Garamond"/>
          <w:szCs w:val="24"/>
        </w:rPr>
        <w:t xml:space="preserve"> that </w:t>
      </w:r>
      <w:r w:rsidR="004B2657">
        <w:rPr>
          <w:rFonts w:ascii="Garamond" w:hAnsi="Garamond"/>
          <w:szCs w:val="24"/>
        </w:rPr>
        <w:t>could be indicative of a high</w:t>
      </w:r>
      <w:r w:rsidR="00026CFD">
        <w:rPr>
          <w:rFonts w:ascii="Garamond" w:hAnsi="Garamond"/>
          <w:szCs w:val="24"/>
        </w:rPr>
        <w:t xml:space="preserve"> intensity fire, though a fire at this location is unknown to the authors at this time.</w:t>
      </w:r>
    </w:p>
    <w:p w14:paraId="01BF4575" w14:textId="27E6DFE0" w:rsidR="0056298E" w:rsidRDefault="0056298E" w:rsidP="008975BD">
      <w:pPr>
        <w:spacing w:after="0" w:line="240" w:lineRule="auto"/>
        <w:rPr>
          <w:rFonts w:ascii="Garamond" w:hAnsi="Garamond"/>
          <w:szCs w:val="24"/>
        </w:rPr>
      </w:pPr>
    </w:p>
    <w:p w14:paraId="26652EBC" w14:textId="5FA6A516" w:rsidR="00E91B1A" w:rsidRDefault="0056298E" w:rsidP="00AA65A8">
      <w:pPr>
        <w:spacing w:after="0" w:line="240" w:lineRule="auto"/>
        <w:rPr>
          <w:rFonts w:eastAsia="Gungsuh"/>
        </w:rPr>
      </w:pPr>
      <w:r>
        <w:rPr>
          <w:rFonts w:ascii="Garamond" w:hAnsi="Garamond"/>
          <w:szCs w:val="24"/>
        </w:rPr>
        <w:t>Analysis of the two case studies reveals the usefulness of the Landscape Anomaly Detection Tool and confirms the feasibility of using Google Earth Engine</w:t>
      </w:r>
      <w:r w:rsidR="00A6362B">
        <w:rPr>
          <w:rFonts w:ascii="Garamond" w:hAnsi="Garamond"/>
          <w:szCs w:val="24"/>
        </w:rPr>
        <w:t xml:space="preserve"> API</w:t>
      </w:r>
      <w:r>
        <w:rPr>
          <w:rFonts w:ascii="Garamond" w:hAnsi="Garamond"/>
          <w:szCs w:val="24"/>
        </w:rPr>
        <w:t xml:space="preserve"> to create an open-source, cloud-based computational tool. They also make it clear that the examination of ancillary datasets allow</w:t>
      </w:r>
      <w:r w:rsidR="00A6362B">
        <w:rPr>
          <w:rFonts w:ascii="Garamond" w:hAnsi="Garamond"/>
          <w:szCs w:val="24"/>
        </w:rPr>
        <w:t>s</w:t>
      </w:r>
      <w:r>
        <w:rPr>
          <w:rFonts w:ascii="Garamond" w:hAnsi="Garamond"/>
          <w:szCs w:val="24"/>
        </w:rPr>
        <w:t xml:space="preserve"> for preliminary </w:t>
      </w:r>
      <w:r>
        <w:rPr>
          <w:rFonts w:ascii="Garamond" w:hAnsi="Garamond"/>
          <w:szCs w:val="24"/>
        </w:rPr>
        <w:lastRenderedPageBreak/>
        <w:t>explanation of the detected land use changes that occur within HCPs in the Pacific Southwest Region of the USFWS.</w:t>
      </w:r>
      <w:bookmarkStart w:id="4" w:name="_Toc334198734"/>
      <w:r w:rsidR="00D533DA">
        <w:rPr>
          <w:rFonts w:ascii="Garamond" w:hAnsi="Garamond"/>
          <w:szCs w:val="24"/>
        </w:rPr>
        <w:t xml:space="preserve"> </w:t>
      </w:r>
    </w:p>
    <w:p w14:paraId="005B7286" w14:textId="3924C50A" w:rsidR="00DA4209" w:rsidRPr="00DA4209" w:rsidRDefault="00DA4209" w:rsidP="00621AB9">
      <w:pPr>
        <w:pStyle w:val="NoSpacing"/>
        <w:rPr>
          <w:rFonts w:ascii="Garamond" w:hAnsi="Garamond"/>
          <w:b/>
          <w:szCs w:val="24"/>
        </w:rPr>
      </w:pPr>
    </w:p>
    <w:p w14:paraId="4EB6DFAB" w14:textId="743EF623" w:rsidR="00621AB9" w:rsidRDefault="00621AB9" w:rsidP="00621AB9">
      <w:pPr>
        <w:pStyle w:val="NoSpacing"/>
        <w:rPr>
          <w:rFonts w:ascii="Garamond" w:hAnsi="Garamond"/>
          <w:b/>
          <w:i/>
          <w:szCs w:val="24"/>
        </w:rPr>
      </w:pPr>
      <w:r w:rsidRPr="006C6154">
        <w:rPr>
          <w:rFonts w:ascii="Garamond" w:hAnsi="Garamond"/>
          <w:b/>
          <w:i/>
          <w:szCs w:val="24"/>
        </w:rPr>
        <w:t>4.2 Future Work</w:t>
      </w:r>
    </w:p>
    <w:p w14:paraId="60E28CAF" w14:textId="4D653672" w:rsidR="00781704" w:rsidRPr="00781704" w:rsidRDefault="00BA0FFD" w:rsidP="00621AB9">
      <w:pPr>
        <w:pStyle w:val="NoSpacing"/>
        <w:rPr>
          <w:rFonts w:ascii="Garamond" w:hAnsi="Garamond"/>
          <w:szCs w:val="24"/>
        </w:rPr>
      </w:pPr>
      <w:r>
        <w:rPr>
          <w:rFonts w:ascii="Garamond" w:hAnsi="Garamond"/>
          <w:szCs w:val="24"/>
        </w:rPr>
        <w:t xml:space="preserve">In the future this project could be greatly expanded by the USFWS to encompass more data and have a wide use of applications. </w:t>
      </w:r>
      <w:r w:rsidR="003755FB">
        <w:rPr>
          <w:rFonts w:ascii="Garamond" w:hAnsi="Garamond"/>
          <w:szCs w:val="24"/>
        </w:rPr>
        <w:t>The tool could be geographically expanded to include all the HCPs</w:t>
      </w:r>
      <w:r w:rsidR="009C5C8B">
        <w:rPr>
          <w:rFonts w:ascii="Garamond" w:hAnsi="Garamond"/>
          <w:szCs w:val="24"/>
        </w:rPr>
        <w:t xml:space="preserve"> and other protected areas</w:t>
      </w:r>
      <w:r w:rsidR="003755FB">
        <w:rPr>
          <w:rFonts w:ascii="Garamond" w:hAnsi="Garamond"/>
          <w:szCs w:val="24"/>
        </w:rPr>
        <w:t xml:space="preserve"> in the US by adding polygons to the Google Fusion Table and updating the code in G</w:t>
      </w:r>
      <w:r w:rsidR="008303B4">
        <w:rPr>
          <w:rFonts w:ascii="Garamond" w:hAnsi="Garamond"/>
          <w:szCs w:val="24"/>
        </w:rPr>
        <w:t>EE API</w:t>
      </w:r>
      <w:r w:rsidR="003755FB">
        <w:rPr>
          <w:rFonts w:ascii="Garamond" w:hAnsi="Garamond"/>
          <w:szCs w:val="24"/>
        </w:rPr>
        <w:t xml:space="preserve"> to include the updated Fusion Table. </w:t>
      </w:r>
      <w:r w:rsidR="0052097D">
        <w:rPr>
          <w:rFonts w:ascii="Garamond" w:hAnsi="Garamond"/>
          <w:szCs w:val="24"/>
        </w:rPr>
        <w:t>O</w:t>
      </w:r>
      <w:r w:rsidR="00FD60A5">
        <w:rPr>
          <w:rFonts w:ascii="Garamond" w:hAnsi="Garamond"/>
          <w:szCs w:val="24"/>
        </w:rPr>
        <w:t xml:space="preserve">ther organizations that </w:t>
      </w:r>
      <w:r w:rsidR="0052097D">
        <w:rPr>
          <w:rFonts w:ascii="Garamond" w:hAnsi="Garamond"/>
          <w:szCs w:val="24"/>
        </w:rPr>
        <w:t xml:space="preserve">monitor large areas, whether for </w:t>
      </w:r>
      <w:r w:rsidR="00A6362B">
        <w:rPr>
          <w:rFonts w:ascii="Garamond" w:hAnsi="Garamond"/>
          <w:szCs w:val="24"/>
        </w:rPr>
        <w:t xml:space="preserve">protecting species and habitats </w:t>
      </w:r>
      <w:r w:rsidR="0052097D">
        <w:rPr>
          <w:rFonts w:ascii="Garamond" w:hAnsi="Garamond"/>
          <w:szCs w:val="24"/>
        </w:rPr>
        <w:t xml:space="preserve">or otherwise, could also use this tool to track land use changes. </w:t>
      </w:r>
      <w:r w:rsidR="007E3C1E">
        <w:rPr>
          <w:rFonts w:ascii="Garamond" w:hAnsi="Garamond"/>
          <w:szCs w:val="24"/>
        </w:rPr>
        <w:t xml:space="preserve">The tool could be adapted for use across a variety of environments and landscapes to assist the USFWS across the country. </w:t>
      </w:r>
      <w:r w:rsidR="00192159">
        <w:rPr>
          <w:rFonts w:ascii="Garamond" w:hAnsi="Garamond"/>
          <w:szCs w:val="24"/>
        </w:rPr>
        <w:t>When expanding</w:t>
      </w:r>
      <w:r w:rsidR="00FD60A5">
        <w:rPr>
          <w:rFonts w:ascii="Garamond" w:hAnsi="Garamond"/>
          <w:szCs w:val="24"/>
        </w:rPr>
        <w:t xml:space="preserve"> the tool for use in</w:t>
      </w:r>
      <w:r w:rsidR="00192159">
        <w:rPr>
          <w:rFonts w:ascii="Garamond" w:hAnsi="Garamond"/>
          <w:szCs w:val="24"/>
        </w:rPr>
        <w:t xml:space="preserve"> </w:t>
      </w:r>
      <w:r w:rsidR="00FD60A5">
        <w:rPr>
          <w:rFonts w:ascii="Garamond" w:hAnsi="Garamond"/>
          <w:szCs w:val="24"/>
        </w:rPr>
        <w:t>other</w:t>
      </w:r>
      <w:r w:rsidR="00192159">
        <w:rPr>
          <w:rFonts w:ascii="Garamond" w:hAnsi="Garamond"/>
          <w:szCs w:val="24"/>
        </w:rPr>
        <w:t xml:space="preserve"> areas, different vegetation indices m</w:t>
      </w:r>
      <w:r w:rsidR="00FD60A5">
        <w:rPr>
          <w:rFonts w:ascii="Garamond" w:hAnsi="Garamond"/>
          <w:szCs w:val="24"/>
        </w:rPr>
        <w:t>ay be more useful than others. F</w:t>
      </w:r>
      <w:r w:rsidR="00192159">
        <w:rPr>
          <w:rFonts w:ascii="Garamond" w:hAnsi="Garamond"/>
          <w:szCs w:val="24"/>
        </w:rPr>
        <w:t>or example</w:t>
      </w:r>
      <w:r w:rsidR="00FD60A5">
        <w:rPr>
          <w:rFonts w:ascii="Garamond" w:hAnsi="Garamond"/>
          <w:szCs w:val="24"/>
        </w:rPr>
        <w:t>,</w:t>
      </w:r>
      <w:r w:rsidR="00192159">
        <w:rPr>
          <w:rFonts w:ascii="Garamond" w:hAnsi="Garamond"/>
          <w:szCs w:val="24"/>
        </w:rPr>
        <w:t xml:space="preserve"> in a heavily forested area that is relatively uniform in vegetation type</w:t>
      </w:r>
      <w:r w:rsidR="00FD60A5">
        <w:rPr>
          <w:rFonts w:ascii="Garamond" w:hAnsi="Garamond"/>
          <w:szCs w:val="24"/>
        </w:rPr>
        <w:t>,</w:t>
      </w:r>
      <w:r w:rsidR="00192159">
        <w:rPr>
          <w:rFonts w:ascii="Garamond" w:hAnsi="Garamond"/>
          <w:szCs w:val="24"/>
        </w:rPr>
        <w:t xml:space="preserve"> NDVI would work similarly to </w:t>
      </w:r>
      <w:r w:rsidR="00A6362B">
        <w:rPr>
          <w:rFonts w:ascii="Garamond" w:hAnsi="Garamond"/>
          <w:szCs w:val="24"/>
        </w:rPr>
        <w:t>RG</w:t>
      </w:r>
      <w:r w:rsidR="00CE6D36">
        <w:rPr>
          <w:rFonts w:ascii="Garamond" w:hAnsi="Garamond"/>
          <w:szCs w:val="24"/>
        </w:rPr>
        <w:t>, making NDVI adequate in detecting land use changes across the landscape and negating the necessity of calculating RG</w:t>
      </w:r>
      <w:r w:rsidR="00192159">
        <w:rPr>
          <w:rFonts w:ascii="Garamond" w:hAnsi="Garamond"/>
          <w:szCs w:val="24"/>
        </w:rPr>
        <w:t xml:space="preserve">. </w:t>
      </w:r>
      <w:r w:rsidR="00D10B6A">
        <w:rPr>
          <w:rFonts w:ascii="Garamond" w:hAnsi="Garamond"/>
          <w:szCs w:val="24"/>
        </w:rPr>
        <w:t xml:space="preserve">This tool could also be useful for other initiatives, such as determining areas that should be granted protection status. The workflow we have followed can serve as a model for the framework in which a </w:t>
      </w:r>
      <w:r w:rsidR="00A6362B">
        <w:rPr>
          <w:rFonts w:ascii="Garamond" w:hAnsi="Garamond"/>
          <w:szCs w:val="24"/>
        </w:rPr>
        <w:t xml:space="preserve">script </w:t>
      </w:r>
      <w:r w:rsidR="00D10B6A">
        <w:rPr>
          <w:rFonts w:ascii="Garamond" w:hAnsi="Garamond"/>
          <w:szCs w:val="24"/>
        </w:rPr>
        <w:t>can be written and structured in</w:t>
      </w:r>
      <w:r w:rsidR="008303B4">
        <w:rPr>
          <w:rFonts w:ascii="Garamond" w:hAnsi="Garamond"/>
          <w:szCs w:val="24"/>
        </w:rPr>
        <w:t xml:space="preserve"> GEE</w:t>
      </w:r>
      <w:r w:rsidR="00D10B6A">
        <w:rPr>
          <w:rFonts w:ascii="Garamond" w:hAnsi="Garamond"/>
          <w:szCs w:val="24"/>
        </w:rPr>
        <w:t xml:space="preserve">. </w:t>
      </w:r>
      <w:r>
        <w:rPr>
          <w:rFonts w:ascii="Garamond" w:hAnsi="Garamond"/>
          <w:szCs w:val="24"/>
        </w:rPr>
        <w:t>Moving forward</w:t>
      </w:r>
      <w:r w:rsidR="003755FB">
        <w:rPr>
          <w:rFonts w:ascii="Garamond" w:hAnsi="Garamond"/>
          <w:szCs w:val="24"/>
        </w:rPr>
        <w:t>,</w:t>
      </w:r>
      <w:r>
        <w:rPr>
          <w:rFonts w:ascii="Garamond" w:hAnsi="Garamond"/>
          <w:szCs w:val="24"/>
        </w:rPr>
        <w:t xml:space="preserve"> the </w:t>
      </w:r>
      <w:r w:rsidR="00A6362B">
        <w:rPr>
          <w:rFonts w:ascii="Garamond" w:hAnsi="Garamond"/>
          <w:szCs w:val="24"/>
        </w:rPr>
        <w:t xml:space="preserve">script </w:t>
      </w:r>
      <w:r>
        <w:rPr>
          <w:rFonts w:ascii="Garamond" w:hAnsi="Garamond"/>
          <w:szCs w:val="24"/>
        </w:rPr>
        <w:t xml:space="preserve">could be set up to include more recent data as it becomes available </w:t>
      </w:r>
      <w:r w:rsidR="00C95D2F">
        <w:rPr>
          <w:rFonts w:ascii="Garamond" w:hAnsi="Garamond"/>
          <w:szCs w:val="24"/>
        </w:rPr>
        <w:t>from Landsat 8</w:t>
      </w:r>
      <w:r w:rsidR="003755FB">
        <w:rPr>
          <w:rFonts w:ascii="Garamond" w:hAnsi="Garamond"/>
          <w:szCs w:val="24"/>
        </w:rPr>
        <w:t xml:space="preserve"> OLI and Sentinel-</w:t>
      </w:r>
      <w:r w:rsidR="00C95D2F">
        <w:rPr>
          <w:rFonts w:ascii="Garamond" w:hAnsi="Garamond"/>
          <w:szCs w:val="24"/>
        </w:rPr>
        <w:t>2</w:t>
      </w:r>
      <w:r w:rsidR="003755FB">
        <w:rPr>
          <w:rFonts w:ascii="Garamond" w:hAnsi="Garamond"/>
          <w:szCs w:val="24"/>
        </w:rPr>
        <w:t xml:space="preserve"> MSI</w:t>
      </w:r>
      <w:r w:rsidR="00CE56D8">
        <w:rPr>
          <w:rFonts w:ascii="Garamond" w:hAnsi="Garamond"/>
          <w:szCs w:val="24"/>
        </w:rPr>
        <w:t>. In addition to new satellite imagery, new ancillary datasets could also be added to the tool</w:t>
      </w:r>
      <w:r w:rsidR="00E95564">
        <w:rPr>
          <w:rFonts w:ascii="Garamond" w:hAnsi="Garamond"/>
          <w:szCs w:val="24"/>
        </w:rPr>
        <w:t>, such as precipitation data</w:t>
      </w:r>
      <w:r w:rsidR="00CB2278">
        <w:rPr>
          <w:rFonts w:ascii="Garamond" w:hAnsi="Garamond"/>
          <w:szCs w:val="24"/>
        </w:rPr>
        <w:t>, which would be very valuable in drought-prone areas like the Pacific Southwest</w:t>
      </w:r>
      <w:r w:rsidR="00CE56D8">
        <w:rPr>
          <w:rFonts w:ascii="Garamond" w:hAnsi="Garamond"/>
          <w:szCs w:val="24"/>
        </w:rPr>
        <w:t xml:space="preserve">. </w:t>
      </w:r>
      <w:r w:rsidR="008303B4">
        <w:rPr>
          <w:rFonts w:ascii="Garamond" w:hAnsi="Garamond"/>
          <w:szCs w:val="24"/>
        </w:rPr>
        <w:t>Information</w:t>
      </w:r>
      <w:r w:rsidR="00CE56D8">
        <w:rPr>
          <w:rFonts w:ascii="Garamond" w:hAnsi="Garamond"/>
          <w:szCs w:val="24"/>
        </w:rPr>
        <w:t xml:space="preserve"> </w:t>
      </w:r>
      <w:r w:rsidR="003755FB">
        <w:rPr>
          <w:rFonts w:ascii="Garamond" w:hAnsi="Garamond"/>
          <w:szCs w:val="24"/>
        </w:rPr>
        <w:t>such as</w:t>
      </w:r>
      <w:r w:rsidR="00CE56D8">
        <w:rPr>
          <w:rFonts w:ascii="Garamond" w:hAnsi="Garamond"/>
          <w:szCs w:val="24"/>
        </w:rPr>
        <w:t xml:space="preserve"> precipitation, flooding, and climate data could all add to the understanding of land use change within the HCPs. </w:t>
      </w:r>
      <w:r w:rsidR="00F310EE">
        <w:rPr>
          <w:rFonts w:ascii="Garamond" w:hAnsi="Garamond"/>
          <w:szCs w:val="24"/>
        </w:rPr>
        <w:t>Another f</w:t>
      </w:r>
      <w:r w:rsidR="00CB2278">
        <w:rPr>
          <w:rFonts w:ascii="Garamond" w:hAnsi="Garamond"/>
          <w:szCs w:val="24"/>
        </w:rPr>
        <w:t xml:space="preserve">ocus for the future could be </w:t>
      </w:r>
      <w:r w:rsidR="00F310EE">
        <w:rPr>
          <w:rFonts w:ascii="Garamond" w:hAnsi="Garamond"/>
          <w:szCs w:val="24"/>
        </w:rPr>
        <w:t>transition</w:t>
      </w:r>
      <w:r w:rsidR="00CB2278">
        <w:rPr>
          <w:rFonts w:ascii="Garamond" w:hAnsi="Garamond"/>
          <w:szCs w:val="24"/>
        </w:rPr>
        <w:t>ing</w:t>
      </w:r>
      <w:r w:rsidR="00F310EE">
        <w:rPr>
          <w:rFonts w:ascii="Garamond" w:hAnsi="Garamond"/>
          <w:szCs w:val="24"/>
        </w:rPr>
        <w:t xml:space="preserve"> the tool into Google App Engine, which would make the tool look more polished and allow </w:t>
      </w:r>
      <w:r w:rsidR="00A6362B">
        <w:rPr>
          <w:rFonts w:ascii="Garamond" w:hAnsi="Garamond"/>
          <w:szCs w:val="24"/>
        </w:rPr>
        <w:t xml:space="preserve">the partners </w:t>
      </w:r>
      <w:r w:rsidR="00F310EE">
        <w:rPr>
          <w:rFonts w:ascii="Garamond" w:hAnsi="Garamond"/>
          <w:szCs w:val="24"/>
        </w:rPr>
        <w:t xml:space="preserve">to host the tool on </w:t>
      </w:r>
      <w:r w:rsidR="00A6362B">
        <w:rPr>
          <w:rFonts w:ascii="Garamond" w:hAnsi="Garamond"/>
          <w:szCs w:val="24"/>
        </w:rPr>
        <w:t xml:space="preserve">their </w:t>
      </w:r>
      <w:r w:rsidR="00F310EE">
        <w:rPr>
          <w:rFonts w:ascii="Garamond" w:hAnsi="Garamond"/>
          <w:szCs w:val="24"/>
        </w:rPr>
        <w:t>own website, increasing customization, flexibility, and visibility.</w:t>
      </w:r>
    </w:p>
    <w:p w14:paraId="2177AADA" w14:textId="1695743A" w:rsidR="00E41324" w:rsidRDefault="00621AB9" w:rsidP="00D3013B">
      <w:pPr>
        <w:pStyle w:val="Heading1"/>
        <w:rPr>
          <w:rFonts w:ascii="Garamond" w:hAnsi="Garamond"/>
        </w:rPr>
      </w:pPr>
      <w:bookmarkStart w:id="5" w:name="_Toc334198735"/>
      <w:bookmarkEnd w:id="4"/>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6D43FA59" w14:textId="25980A34" w:rsidR="006C5790" w:rsidRPr="006C5790" w:rsidRDefault="006C5790" w:rsidP="003C1EE0">
      <w:pPr>
        <w:spacing w:line="240" w:lineRule="auto"/>
        <w:rPr>
          <w:rFonts w:ascii="Garamond" w:hAnsi="Garamond"/>
        </w:rPr>
      </w:pPr>
      <w:r>
        <w:rPr>
          <w:rFonts w:ascii="Garamond" w:hAnsi="Garamond"/>
        </w:rPr>
        <w:t xml:space="preserve">This study demonstrates the </w:t>
      </w:r>
      <w:r w:rsidR="00A6362B">
        <w:rPr>
          <w:rFonts w:ascii="Garamond" w:hAnsi="Garamond"/>
        </w:rPr>
        <w:t xml:space="preserve">efficacy </w:t>
      </w:r>
      <w:r>
        <w:rPr>
          <w:rFonts w:ascii="Garamond" w:hAnsi="Garamond"/>
        </w:rPr>
        <w:t xml:space="preserve">of </w:t>
      </w:r>
      <w:r w:rsidR="008303B4">
        <w:rPr>
          <w:rFonts w:ascii="Garamond" w:hAnsi="Garamond"/>
        </w:rPr>
        <w:t xml:space="preserve">GEE </w:t>
      </w:r>
      <w:r w:rsidR="00CE7DB0">
        <w:rPr>
          <w:rFonts w:ascii="Garamond" w:hAnsi="Garamond"/>
        </w:rPr>
        <w:t>and remotely</w:t>
      </w:r>
      <w:r w:rsidR="00A6362B">
        <w:rPr>
          <w:rFonts w:ascii="Garamond" w:hAnsi="Garamond"/>
        </w:rPr>
        <w:t>-</w:t>
      </w:r>
      <w:r w:rsidR="00CE7DB0">
        <w:rPr>
          <w:rFonts w:ascii="Garamond" w:hAnsi="Garamond"/>
        </w:rPr>
        <w:t xml:space="preserve">sensed </w:t>
      </w:r>
      <w:r w:rsidR="00A6362B">
        <w:rPr>
          <w:rFonts w:ascii="Garamond" w:hAnsi="Garamond"/>
        </w:rPr>
        <w:t xml:space="preserve">Earth </w:t>
      </w:r>
      <w:r w:rsidR="00CE7DB0">
        <w:rPr>
          <w:rFonts w:ascii="Garamond" w:hAnsi="Garamond"/>
        </w:rPr>
        <w:t>observations</w:t>
      </w:r>
      <w:r>
        <w:rPr>
          <w:rFonts w:ascii="Garamond" w:hAnsi="Garamond"/>
        </w:rPr>
        <w:t xml:space="preserve"> for the USFWS to remotely </w:t>
      </w:r>
      <w:r w:rsidR="003A3DAD">
        <w:rPr>
          <w:rFonts w:ascii="Garamond" w:hAnsi="Garamond"/>
        </w:rPr>
        <w:t xml:space="preserve">detect </w:t>
      </w:r>
      <w:r w:rsidR="00CE7DB0">
        <w:rPr>
          <w:rFonts w:ascii="Garamond" w:hAnsi="Garamond"/>
        </w:rPr>
        <w:t xml:space="preserve">recent </w:t>
      </w:r>
      <w:r w:rsidR="003A3DAD">
        <w:rPr>
          <w:rFonts w:ascii="Garamond" w:hAnsi="Garamond"/>
        </w:rPr>
        <w:t xml:space="preserve">land use changes in HCPs. </w:t>
      </w:r>
      <w:r w:rsidR="006B725E">
        <w:rPr>
          <w:rFonts w:ascii="Garamond" w:hAnsi="Garamond"/>
        </w:rPr>
        <w:t xml:space="preserve">The </w:t>
      </w:r>
      <w:r w:rsidR="003A3DAD">
        <w:rPr>
          <w:rFonts w:ascii="Garamond" w:hAnsi="Garamond"/>
        </w:rPr>
        <w:t xml:space="preserve">RG </w:t>
      </w:r>
      <w:r w:rsidR="006B725E">
        <w:rPr>
          <w:rFonts w:ascii="Garamond" w:hAnsi="Garamond"/>
        </w:rPr>
        <w:t xml:space="preserve">results </w:t>
      </w:r>
      <w:r>
        <w:rPr>
          <w:rFonts w:ascii="Garamond" w:hAnsi="Garamond"/>
        </w:rPr>
        <w:t xml:space="preserve">can </w:t>
      </w:r>
      <w:r w:rsidR="006B725E">
        <w:rPr>
          <w:rFonts w:ascii="Garamond" w:hAnsi="Garamond"/>
        </w:rPr>
        <w:t>preliminarily</w:t>
      </w:r>
      <w:r>
        <w:rPr>
          <w:rFonts w:ascii="Garamond" w:hAnsi="Garamond"/>
        </w:rPr>
        <w:t xml:space="preserve"> identify areas that have undergone vegetatio</w:t>
      </w:r>
      <w:r w:rsidR="00CC6418">
        <w:rPr>
          <w:rFonts w:ascii="Garamond" w:hAnsi="Garamond"/>
        </w:rPr>
        <w:t>n change and the ancillary data</w:t>
      </w:r>
      <w:r>
        <w:rPr>
          <w:rFonts w:ascii="Garamond" w:hAnsi="Garamond"/>
        </w:rPr>
        <w:t xml:space="preserve">sets </w:t>
      </w:r>
      <w:r w:rsidR="003A3DAD">
        <w:rPr>
          <w:rFonts w:ascii="Garamond" w:hAnsi="Garamond"/>
        </w:rPr>
        <w:t>allow for the preliminary determination of possible causes of vegetation changes</w:t>
      </w:r>
      <w:r w:rsidR="009076A0">
        <w:rPr>
          <w:rFonts w:ascii="Garamond" w:hAnsi="Garamond"/>
        </w:rPr>
        <w:t>. The</w:t>
      </w:r>
      <w:r>
        <w:rPr>
          <w:rFonts w:ascii="Garamond" w:hAnsi="Garamond"/>
        </w:rPr>
        <w:t xml:space="preserve"> user interface within </w:t>
      </w:r>
      <w:r w:rsidR="009076A0">
        <w:rPr>
          <w:rFonts w:ascii="Garamond" w:hAnsi="Garamond"/>
        </w:rPr>
        <w:t xml:space="preserve">the </w:t>
      </w:r>
      <w:r>
        <w:rPr>
          <w:rFonts w:ascii="Garamond" w:hAnsi="Garamond"/>
        </w:rPr>
        <w:t xml:space="preserve">Google Earth Engine API allows users with limited GIS </w:t>
      </w:r>
      <w:r w:rsidR="009076A0">
        <w:rPr>
          <w:rFonts w:ascii="Garamond" w:hAnsi="Garamond"/>
        </w:rPr>
        <w:t xml:space="preserve">and remote sensing </w:t>
      </w:r>
      <w:r>
        <w:rPr>
          <w:rFonts w:ascii="Garamond" w:hAnsi="Garamond"/>
        </w:rPr>
        <w:t>experience to effectively ide</w:t>
      </w:r>
      <w:r w:rsidR="009076A0">
        <w:rPr>
          <w:rFonts w:ascii="Garamond" w:hAnsi="Garamond"/>
        </w:rPr>
        <w:t>ntify areas where land use change have</w:t>
      </w:r>
      <w:r>
        <w:rPr>
          <w:rFonts w:ascii="Garamond" w:hAnsi="Garamond"/>
        </w:rPr>
        <w:t xml:space="preserve"> occurred due to natural and anthropogenic causes. The Landscape Anomaly Detection Tool successfully calculates and displays RG, Percent Change in RG</w:t>
      </w:r>
      <w:r w:rsidR="009076A0">
        <w:rPr>
          <w:rFonts w:ascii="Garamond" w:hAnsi="Garamond"/>
        </w:rPr>
        <w:t>,</w:t>
      </w:r>
      <w:r>
        <w:rPr>
          <w:rFonts w:ascii="Garamond" w:hAnsi="Garamond"/>
        </w:rPr>
        <w:t xml:space="preserve"> and NBR. The tool also displays USDA Cropland Data and NAIP Image</w:t>
      </w:r>
      <w:r w:rsidR="009076A0">
        <w:rPr>
          <w:rFonts w:ascii="Garamond" w:hAnsi="Garamond"/>
        </w:rPr>
        <w:t xml:space="preserve">ry. </w:t>
      </w:r>
      <w:r w:rsidR="002B2D82">
        <w:rPr>
          <w:rFonts w:ascii="Garamond" w:hAnsi="Garamond"/>
        </w:rPr>
        <w:t>The Landscape Anomaly Detection Tool will enable biologists at the USFWS to more effectively detect land use changes in HCPs, allowing them to more efficiently focus their resources and field visits.</w:t>
      </w:r>
    </w:p>
    <w:p w14:paraId="2BF53931" w14:textId="3D78EBFF" w:rsidR="00E41324" w:rsidRPr="005A5711" w:rsidRDefault="00621AB9" w:rsidP="00D3013B">
      <w:pPr>
        <w:pStyle w:val="Heading1"/>
        <w:rPr>
          <w:rFonts w:ascii="Garamond" w:hAnsi="Garamond"/>
        </w:rPr>
      </w:pPr>
      <w:bookmarkStart w:id="6"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14:paraId="2F6583DA"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color w:val="000000"/>
        </w:rPr>
        <w:t>Dr. Kenton Ross, NASA DEVELOP National Science Advisor</w:t>
      </w:r>
    </w:p>
    <w:p w14:paraId="64800927"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color w:val="000000"/>
        </w:rPr>
        <w:t>Pat Lineback, Regional GIS Coordinator; USFWS Pacific Southwest Region</w:t>
      </w:r>
    </w:p>
    <w:p w14:paraId="1EEBF789"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color w:val="000000"/>
        </w:rPr>
        <w:t>Dan Cox, Regional Habitat Conservation Coordinator; USFWS Pacific Southwest Region</w:t>
      </w:r>
    </w:p>
    <w:p w14:paraId="5D83F87E"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color w:val="000000"/>
        </w:rPr>
        <w:t>Brian Huberty, Regional NWI and Remote Sensing Coordinator; USFWS Midwest Region</w:t>
      </w:r>
    </w:p>
    <w:p w14:paraId="057FBD57" w14:textId="6F777606" w:rsidR="00FC670A" w:rsidRPr="0060544B" w:rsidRDefault="00FC670A" w:rsidP="008975BD">
      <w:pPr>
        <w:spacing w:after="0" w:line="240" w:lineRule="auto"/>
        <w:rPr>
          <w:rFonts w:ascii="Garamond" w:hAnsi="Garamond"/>
        </w:rPr>
      </w:pPr>
    </w:p>
    <w:p w14:paraId="33DBD467" w14:textId="2973AD62" w:rsidR="000057A6" w:rsidRPr="00106FD6" w:rsidRDefault="000057A6" w:rsidP="008975BD">
      <w:pPr>
        <w:spacing w:after="0" w:line="240" w:lineRule="auto"/>
        <w:rPr>
          <w:rFonts w:ascii="Garamond" w:hAnsi="Garamond" w:cs="Arial"/>
          <w:color w:val="000000"/>
        </w:rPr>
      </w:pPr>
      <w:r w:rsidRPr="00106FD6">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70CDCE11" w:rsidR="00FC670A"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22675498" w14:textId="687B5419" w:rsidR="004C2012" w:rsidRDefault="004C2012" w:rsidP="001A67C2">
      <w:pPr>
        <w:spacing w:after="0" w:line="240" w:lineRule="auto"/>
        <w:rPr>
          <w:rFonts w:ascii="Garamond" w:hAnsi="Garamond"/>
        </w:rPr>
      </w:pPr>
    </w:p>
    <w:p w14:paraId="5E5630DA" w14:textId="3C9C78D5" w:rsidR="004C2012" w:rsidRPr="00106FD6" w:rsidRDefault="004C2012" w:rsidP="001A67C2">
      <w:pPr>
        <w:spacing w:after="0" w:line="240" w:lineRule="auto"/>
        <w:rPr>
          <w:rFonts w:ascii="Garamond" w:hAnsi="Garamond"/>
        </w:rPr>
      </w:pPr>
      <w:r>
        <w:rPr>
          <w:rFonts w:ascii="Garamond" w:hAnsi="Garamond"/>
        </w:rPr>
        <w:t>This material contains modified Copernicus Sentinel data (2015-Present), processed by ESA.</w:t>
      </w:r>
    </w:p>
    <w:p w14:paraId="5E048FEB" w14:textId="00604476" w:rsidR="001A67C2" w:rsidRDefault="00621AB9" w:rsidP="00872A13">
      <w:pPr>
        <w:pStyle w:val="Heading1"/>
        <w:spacing w:line="240" w:lineRule="auto"/>
        <w:rPr>
          <w:rFonts w:ascii="Garamond" w:hAnsi="Garamond"/>
        </w:rPr>
      </w:pPr>
      <w:bookmarkStart w:id="7" w:name="_Toc334198737"/>
      <w:r w:rsidRPr="005A5711">
        <w:rPr>
          <w:rFonts w:ascii="Garamond" w:hAnsi="Garamond"/>
        </w:rPr>
        <w:lastRenderedPageBreak/>
        <w:t>7</w:t>
      </w:r>
      <w:r w:rsidR="008B7071" w:rsidRPr="005A5711">
        <w:rPr>
          <w:rFonts w:ascii="Garamond" w:hAnsi="Garamond"/>
        </w:rPr>
        <w:t xml:space="preserve">. </w:t>
      </w:r>
      <w:r w:rsidR="001A67C2">
        <w:rPr>
          <w:rFonts w:ascii="Garamond" w:hAnsi="Garamond"/>
        </w:rPr>
        <w:t>Glossary</w:t>
      </w:r>
    </w:p>
    <w:p w14:paraId="2A17944B"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Endangered Species Act (ESA)</w:t>
      </w:r>
      <w:r w:rsidRPr="0060544B">
        <w:rPr>
          <w:rFonts w:ascii="Garamond" w:eastAsia="Times New Roman" w:hAnsi="Garamond" w:cs="Times New Roman"/>
          <w:color w:val="000000"/>
        </w:rPr>
        <w:t xml:space="preserve"> – The Endangered Species Act was signed into effect in 1973 by Richard Nixon and aims to protect species that are designated as threatened or endangered. The USFWS and National Marine Fisheries Service oversees the ESA.</w:t>
      </w:r>
    </w:p>
    <w:p w14:paraId="65A0C761" w14:textId="5D9D7E0F"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Enhanced Thematic Mapper Plus (ETM+)</w:t>
      </w:r>
      <w:r>
        <w:rPr>
          <w:rFonts w:ascii="Garamond" w:eastAsia="Times New Roman" w:hAnsi="Garamond" w:cs="Times New Roman"/>
          <w:color w:val="000000"/>
        </w:rPr>
        <w:t xml:space="preserve"> – </w:t>
      </w:r>
      <w:r w:rsidRPr="0060544B">
        <w:rPr>
          <w:rFonts w:ascii="Garamond" w:eastAsia="Times New Roman" w:hAnsi="Garamond" w:cs="Times New Roman"/>
          <w:color w:val="000000"/>
        </w:rPr>
        <w:t>The ETM+ is a multispectral sensor on the Landsat 7 satellite that collects images of Earth.</w:t>
      </w:r>
    </w:p>
    <w:p w14:paraId="640DAEAD" w14:textId="77777777"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Google Earth Engine (GEE) API</w:t>
      </w:r>
      <w:r w:rsidRPr="0060544B">
        <w:rPr>
          <w:rFonts w:ascii="Garamond" w:eastAsia="Times New Roman" w:hAnsi="Garamond" w:cs="Times New Roman"/>
          <w:color w:val="000000"/>
        </w:rPr>
        <w:t xml:space="preserve"> – Google Earth Engine is a platform capable of processing satellite imagery and other Earth observation data on the cloud.</w:t>
      </w:r>
    </w:p>
    <w:p w14:paraId="7BF305E6" w14:textId="3FF1387E"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 xml:space="preserve">Ground Sample Distance </w:t>
      </w:r>
      <w:r w:rsidRPr="0060544B">
        <w:rPr>
          <w:rFonts w:ascii="Garamond" w:eastAsia="Times New Roman" w:hAnsi="Garamond" w:cs="Times New Roman"/>
          <w:color w:val="000000"/>
        </w:rPr>
        <w:t>(GSD) – Ground Sample Distance is the distance between the center</w:t>
      </w:r>
      <w:r w:rsidR="00F12AE4">
        <w:rPr>
          <w:rFonts w:ascii="Garamond" w:eastAsia="Times New Roman" w:hAnsi="Garamond" w:cs="Times New Roman"/>
          <w:color w:val="000000"/>
        </w:rPr>
        <w:t>s</w:t>
      </w:r>
      <w:r w:rsidRPr="0060544B">
        <w:rPr>
          <w:rFonts w:ascii="Garamond" w:eastAsia="Times New Roman" w:hAnsi="Garamond" w:cs="Times New Roman"/>
          <w:color w:val="000000"/>
        </w:rPr>
        <w:t xml:space="preserve"> of pixels measured on the ground in a digital photo taken from space.</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Habitat Conservation Plan</w:t>
      </w:r>
      <w:r w:rsidRPr="0060544B">
        <w:rPr>
          <w:rFonts w:ascii="Garamond" w:eastAsia="Times New Roman" w:hAnsi="Garamond" w:cs="Times New Roman"/>
          <w:color w:val="000000"/>
        </w:rPr>
        <w:t xml:space="preserve"> (HCP) – An HCP is a necessary document that is part of a developer’s application for an Incidental Take Permit and describes the steps the developer will take to minimize impacts on threatened and endangered species. This document, which the developer creates with guidance from the USFWS, also states how the conservation plan will be funded.</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Incidental Take Permit</w:t>
      </w:r>
      <w:r w:rsidRPr="0060544B">
        <w:rPr>
          <w:rFonts w:ascii="Garamond" w:eastAsia="Times New Roman" w:hAnsi="Garamond" w:cs="Times New Roman"/>
          <w:color w:val="000000"/>
        </w:rPr>
        <w:t xml:space="preserve"> – An incidental take permit legalizes otherwise illegal activities that directly or indirectly impact threatened or endangered species, such as killing or removal of habitat.</w:t>
      </w:r>
    </w:p>
    <w:p w14:paraId="35364DB4" w14:textId="34896FE9" w:rsidR="0060544B" w:rsidRPr="0060544B" w:rsidRDefault="0060544B" w:rsidP="0060544B">
      <w:pPr>
        <w:spacing w:after="0" w:line="240" w:lineRule="auto"/>
        <w:rPr>
          <w:rFonts w:ascii="Garamond" w:eastAsia="Times New Roman" w:hAnsi="Garamond" w:cs="Times New Roman"/>
          <w:sz w:val="24"/>
          <w:szCs w:val="24"/>
        </w:rPr>
      </w:pPr>
      <w:r w:rsidRPr="0060544B">
        <w:rPr>
          <w:rFonts w:ascii="Garamond" w:eastAsia="Times New Roman" w:hAnsi="Garamond" w:cs="Times New Roman"/>
          <w:b/>
          <w:bCs/>
          <w:color w:val="000000"/>
        </w:rPr>
        <w:t>National Agricul</w:t>
      </w:r>
      <w:r>
        <w:rPr>
          <w:rFonts w:ascii="Garamond" w:eastAsia="Times New Roman" w:hAnsi="Garamond" w:cs="Times New Roman"/>
          <w:b/>
          <w:bCs/>
          <w:color w:val="000000"/>
        </w:rPr>
        <w:t xml:space="preserve">tural Statistics Service (NASS) </w:t>
      </w:r>
      <w:r w:rsidRPr="00642833">
        <w:rPr>
          <w:rFonts w:ascii="Garamond" w:eastAsia="Times New Roman" w:hAnsi="Garamond" w:cs="Times New Roman"/>
          <w:bCs/>
          <w:color w:val="000000"/>
        </w:rPr>
        <w:t xml:space="preserve">– </w:t>
      </w:r>
      <w:r w:rsidRPr="0060544B">
        <w:rPr>
          <w:rFonts w:ascii="Garamond" w:eastAsia="Times New Roman" w:hAnsi="Garamond" w:cs="Times New Roman"/>
          <w:color w:val="000000"/>
        </w:rPr>
        <w:t>The NASS is the statistical branch of the USDA with regional offices across the country that report on agricultural production.</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NBR (Normalized Burn Ratio)</w:t>
      </w:r>
      <w:r w:rsidRPr="0060544B">
        <w:rPr>
          <w:rFonts w:ascii="Garamond" w:eastAsia="Times New Roman" w:hAnsi="Garamond" w:cs="Times New Roman"/>
          <w:color w:val="000000"/>
        </w:rPr>
        <w:t xml:space="preserve"> – NBR is a vegetation index similar to NDVI that is used to determine the likelihood that a fire occurred in an area.</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NDVI (Normalized Difference Vegetation Index)</w:t>
      </w:r>
      <w:r w:rsidRPr="0060544B">
        <w:rPr>
          <w:rFonts w:ascii="Garamond" w:eastAsia="Times New Roman" w:hAnsi="Garamond" w:cs="Times New Roman"/>
          <w:color w:val="000000"/>
        </w:rPr>
        <w:t xml:space="preserve"> – NDVI is a vegetation index that uses the red and near-infrared bands from a remotely sensed image to determine the amount of vegetation in an area.</w:t>
      </w:r>
      <w:r w:rsidRPr="0060544B">
        <w:rPr>
          <w:rFonts w:ascii="Garamond" w:eastAsia="Times New Roman" w:hAnsi="Garamond" w:cs="Times New Roman"/>
          <w:color w:val="000000"/>
        </w:rPr>
        <w:br/>
      </w:r>
      <w:r w:rsidR="000145DF">
        <w:rPr>
          <w:rFonts w:ascii="Garamond" w:eastAsia="Times New Roman" w:hAnsi="Garamond" w:cs="Times New Roman"/>
          <w:b/>
          <w:bCs/>
          <w:color w:val="000000"/>
        </w:rPr>
        <w:t>NIR (Near Infrared</w:t>
      </w:r>
      <w:r w:rsidRPr="0060544B">
        <w:rPr>
          <w:rFonts w:ascii="Garamond" w:eastAsia="Times New Roman" w:hAnsi="Garamond" w:cs="Times New Roman"/>
          <w:b/>
          <w:bCs/>
          <w:color w:val="000000"/>
        </w:rPr>
        <w:t>)</w:t>
      </w:r>
      <w:r w:rsidRPr="0060544B">
        <w:rPr>
          <w:rFonts w:ascii="Garamond" w:eastAsia="Times New Roman" w:hAnsi="Garamond" w:cs="Times New Roman"/>
          <w:color w:val="000000"/>
        </w:rPr>
        <w:t xml:space="preserve"> – NIR is located on the shorter wavelength end of the infrared region of the electromagnetic spectrum, ranging from 0.75-0.90 </w:t>
      </w:r>
      <w:r w:rsidR="006E6702">
        <w:rPr>
          <w:rFonts w:ascii="Garamond" w:eastAsia="Times New Roman" w:hAnsi="Garamond" w:cs="Times New Roman"/>
          <w:color w:val="000000"/>
        </w:rPr>
        <w:t>µm</w:t>
      </w:r>
      <w:r w:rsidRPr="0060544B">
        <w:rPr>
          <w:rFonts w:ascii="Garamond" w:eastAsia="Times New Roman" w:hAnsi="Garamond" w:cs="Times New Roman"/>
          <w:color w:val="000000"/>
        </w:rPr>
        <w:t xml:space="preserve"> in Band 4 of Landsat 5, 0.77-0.90 </w:t>
      </w:r>
      <w:r w:rsidR="006E6702">
        <w:rPr>
          <w:rFonts w:ascii="Garamond" w:eastAsia="Times New Roman" w:hAnsi="Garamond" w:cs="Times New Roman"/>
          <w:color w:val="000000"/>
        </w:rPr>
        <w:t>µm</w:t>
      </w:r>
      <w:r w:rsidRPr="0060544B">
        <w:rPr>
          <w:rFonts w:ascii="Garamond" w:eastAsia="Times New Roman" w:hAnsi="Garamond" w:cs="Times New Roman"/>
          <w:color w:val="000000"/>
        </w:rPr>
        <w:t xml:space="preserve"> in Band 4 of Landsat 7, and 0.851-0.879 </w:t>
      </w:r>
      <w:r w:rsidR="006E6702">
        <w:rPr>
          <w:rFonts w:ascii="Garamond" w:eastAsia="Times New Roman" w:hAnsi="Garamond" w:cs="Times New Roman"/>
          <w:color w:val="000000"/>
        </w:rPr>
        <w:t>µm</w:t>
      </w:r>
      <w:r w:rsidRPr="0060544B">
        <w:rPr>
          <w:rFonts w:ascii="Garamond" w:eastAsia="Times New Roman" w:hAnsi="Garamond" w:cs="Times New Roman"/>
          <w:color w:val="000000"/>
        </w:rPr>
        <w:t xml:space="preserve"> in Band 5 of Landsat 8.</w:t>
      </w:r>
      <w:r w:rsidRPr="0060544B">
        <w:rPr>
          <w:rFonts w:ascii="Garamond" w:eastAsia="Times New Roman" w:hAnsi="Garamond" w:cs="Times New Roman"/>
          <w:color w:val="000000"/>
        </w:rPr>
        <w:br/>
      </w:r>
      <w:r w:rsidRPr="0060544B">
        <w:rPr>
          <w:rFonts w:ascii="Garamond" w:eastAsia="Times New Roman" w:hAnsi="Garamond" w:cs="Times New Roman"/>
          <w:b/>
          <w:bCs/>
          <w:color w:val="000000"/>
        </w:rPr>
        <w:t xml:space="preserve">Operational Land Imager (OLI) </w:t>
      </w:r>
      <w:r w:rsidRPr="0060544B">
        <w:rPr>
          <w:rFonts w:ascii="Garamond" w:eastAsia="Times New Roman" w:hAnsi="Garamond" w:cs="Times New Roman"/>
          <w:color w:val="000000"/>
        </w:rPr>
        <w:t>– The OLI is a sensor on the Landsat 8 satellite that collects images of Earth and has a 16-day cycle, measuring visible, near-infrared, and shortwave infrared regions of the electromagnetic spectrum.</w:t>
      </w:r>
      <w:r w:rsidRPr="0060544B">
        <w:rPr>
          <w:rFonts w:ascii="Garamond" w:eastAsia="Times New Roman" w:hAnsi="Garamond" w:cs="Times New Roman"/>
          <w:color w:val="000000"/>
        </w:rPr>
        <w:br/>
      </w:r>
      <w:bookmarkStart w:id="8" w:name="_GoBack"/>
      <w:r w:rsidRPr="0060544B">
        <w:rPr>
          <w:rFonts w:ascii="Garamond" w:eastAsia="Times New Roman" w:hAnsi="Garamond" w:cs="Times New Roman"/>
          <w:b/>
          <w:bCs/>
          <w:color w:val="000000"/>
        </w:rPr>
        <w:t>R</w:t>
      </w:r>
      <w:r w:rsidR="009D33AB">
        <w:rPr>
          <w:rFonts w:ascii="Garamond" w:eastAsia="Times New Roman" w:hAnsi="Garamond" w:cs="Times New Roman"/>
          <w:b/>
          <w:bCs/>
          <w:color w:val="000000"/>
        </w:rPr>
        <w:t>elative Green</w:t>
      </w:r>
      <w:bookmarkEnd w:id="8"/>
      <w:r w:rsidRPr="0060544B">
        <w:rPr>
          <w:rFonts w:ascii="Garamond" w:eastAsia="Times New Roman" w:hAnsi="Garamond" w:cs="Times New Roman"/>
          <w:b/>
          <w:bCs/>
          <w:color w:val="000000"/>
        </w:rPr>
        <w:t xml:space="preserve"> (RG)</w:t>
      </w:r>
      <w:r w:rsidRPr="0060544B">
        <w:rPr>
          <w:rFonts w:ascii="Garamond" w:eastAsia="Times New Roman" w:hAnsi="Garamond" w:cs="Times New Roman"/>
          <w:color w:val="000000"/>
        </w:rPr>
        <w:t xml:space="preserve"> – Relative Green is a measure of how green the vegetation of an area has been historically. Every pixel is normalized to its own minimum and maximum values, which prevents desert vegetation from being compared with forest vegetation, for example.</w:t>
      </w:r>
    </w:p>
    <w:p w14:paraId="7F4FC3AF" w14:textId="7C12A4F0" w:rsidR="0060544B" w:rsidRPr="0060544B" w:rsidRDefault="002F4888" w:rsidP="0060544B">
      <w:pPr>
        <w:spacing w:after="0" w:line="240" w:lineRule="auto"/>
        <w:rPr>
          <w:rFonts w:ascii="Garamond" w:eastAsia="Times New Roman" w:hAnsi="Garamond" w:cs="Times New Roman"/>
          <w:sz w:val="24"/>
          <w:szCs w:val="24"/>
        </w:rPr>
      </w:pPr>
      <w:r>
        <w:rPr>
          <w:rFonts w:ascii="Garamond" w:eastAsia="Times New Roman" w:hAnsi="Garamond" w:cs="Times New Roman"/>
          <w:b/>
          <w:bCs/>
          <w:color w:val="000000"/>
        </w:rPr>
        <w:t>Multi-spectral Instrument</w:t>
      </w:r>
      <w:r w:rsidR="0060544B" w:rsidRPr="0060544B">
        <w:rPr>
          <w:rFonts w:ascii="Garamond" w:eastAsia="Times New Roman" w:hAnsi="Garamond" w:cs="Times New Roman"/>
          <w:b/>
          <w:bCs/>
          <w:color w:val="000000"/>
        </w:rPr>
        <w:t xml:space="preserve"> </w:t>
      </w:r>
      <w:r>
        <w:rPr>
          <w:rFonts w:ascii="Garamond" w:eastAsia="Times New Roman" w:hAnsi="Garamond" w:cs="Times New Roman"/>
          <w:b/>
          <w:bCs/>
          <w:color w:val="000000"/>
        </w:rPr>
        <w:t>(</w:t>
      </w:r>
      <w:r w:rsidR="0060544B" w:rsidRPr="0060544B">
        <w:rPr>
          <w:rFonts w:ascii="Garamond" w:eastAsia="Times New Roman" w:hAnsi="Garamond" w:cs="Times New Roman"/>
          <w:b/>
          <w:bCs/>
          <w:color w:val="000000"/>
        </w:rPr>
        <w:t>MSI</w:t>
      </w:r>
      <w:r>
        <w:rPr>
          <w:rFonts w:ascii="Garamond" w:eastAsia="Times New Roman" w:hAnsi="Garamond" w:cs="Times New Roman"/>
          <w:b/>
          <w:bCs/>
          <w:color w:val="000000"/>
        </w:rPr>
        <w:t>)</w:t>
      </w:r>
      <w:r w:rsidR="0060544B" w:rsidRPr="0060544B">
        <w:rPr>
          <w:rFonts w:ascii="Garamond" w:eastAsia="Times New Roman" w:hAnsi="Garamond" w:cs="Times New Roman"/>
          <w:color w:val="000000"/>
        </w:rPr>
        <w:t xml:space="preserve"> </w:t>
      </w:r>
      <w:r w:rsidR="00094ECA">
        <w:rPr>
          <w:rFonts w:ascii="Garamond" w:eastAsia="Times New Roman" w:hAnsi="Garamond" w:cs="Times New Roman"/>
          <w:color w:val="000000"/>
        </w:rPr>
        <w:t>–</w:t>
      </w:r>
      <w:r w:rsidR="0060544B" w:rsidRPr="0060544B">
        <w:rPr>
          <w:rFonts w:ascii="Garamond" w:eastAsia="Times New Roman" w:hAnsi="Garamond" w:cs="Times New Roman"/>
          <w:color w:val="000000"/>
        </w:rPr>
        <w:t xml:space="preserve"> </w:t>
      </w:r>
      <w:r>
        <w:rPr>
          <w:rFonts w:ascii="Garamond" w:eastAsia="Times New Roman" w:hAnsi="Garamond" w:cs="Times New Roman"/>
          <w:color w:val="000000"/>
        </w:rPr>
        <w:t>The MSI, a sensor on the Sentinel-2 satellite,</w:t>
      </w:r>
      <w:r w:rsidR="0060544B" w:rsidRPr="0060544B">
        <w:rPr>
          <w:rFonts w:ascii="Garamond" w:eastAsia="Times New Roman" w:hAnsi="Garamond" w:cs="Times New Roman"/>
          <w:color w:val="000000"/>
        </w:rPr>
        <w:t xml:space="preserve"> measures radiation in the visible, near-infrared, and shortwave infrared regions of the electromagnetic spectrum (2015-present).</w:t>
      </w:r>
      <w:r w:rsidR="0060544B" w:rsidRPr="0060544B">
        <w:rPr>
          <w:rFonts w:ascii="Garamond" w:eastAsia="Times New Roman" w:hAnsi="Garamond" w:cs="Times New Roman"/>
          <w:color w:val="000000"/>
        </w:rPr>
        <w:br/>
      </w:r>
      <w:r w:rsidR="00511F97">
        <w:rPr>
          <w:rFonts w:ascii="Garamond" w:eastAsia="Times New Roman" w:hAnsi="Garamond" w:cs="Times New Roman"/>
          <w:b/>
          <w:bCs/>
          <w:color w:val="000000"/>
        </w:rPr>
        <w:t>SWIR (Shortwave Infrar</w:t>
      </w:r>
      <w:r w:rsidR="0060544B" w:rsidRPr="0060544B">
        <w:rPr>
          <w:rFonts w:ascii="Garamond" w:eastAsia="Times New Roman" w:hAnsi="Garamond" w:cs="Times New Roman"/>
          <w:b/>
          <w:bCs/>
          <w:color w:val="000000"/>
        </w:rPr>
        <w:t xml:space="preserve">ed) </w:t>
      </w:r>
      <w:r w:rsidR="0060544B" w:rsidRPr="0060544B">
        <w:rPr>
          <w:rFonts w:ascii="Garamond" w:eastAsia="Times New Roman" w:hAnsi="Garamond" w:cs="Times New Roman"/>
          <w:color w:val="000000"/>
        </w:rPr>
        <w:t xml:space="preserve">– SWIR is radiation with wavelengths longer than NIR in the infrared region of the electromagnetic spectrum, ranging from 1.55-1.75 </w:t>
      </w:r>
      <w:r w:rsidR="006E6702">
        <w:rPr>
          <w:rFonts w:ascii="Garamond" w:eastAsia="Times New Roman" w:hAnsi="Garamond" w:cs="Times New Roman"/>
          <w:color w:val="000000"/>
        </w:rPr>
        <w:t>µm</w:t>
      </w:r>
      <w:r w:rsidR="0060544B" w:rsidRPr="0060544B">
        <w:rPr>
          <w:rFonts w:ascii="Garamond" w:eastAsia="Times New Roman" w:hAnsi="Garamond" w:cs="Times New Roman"/>
          <w:color w:val="000000"/>
        </w:rPr>
        <w:t xml:space="preserve"> in Band 5 of Landsat 5, 1.55-1.75 </w:t>
      </w:r>
      <w:r w:rsidR="006E6702">
        <w:rPr>
          <w:rFonts w:ascii="Garamond" w:eastAsia="Times New Roman" w:hAnsi="Garamond" w:cs="Times New Roman"/>
          <w:color w:val="000000"/>
        </w:rPr>
        <w:t>µm</w:t>
      </w:r>
      <w:r w:rsidR="0060544B" w:rsidRPr="0060544B">
        <w:rPr>
          <w:rFonts w:ascii="Garamond" w:eastAsia="Times New Roman" w:hAnsi="Garamond" w:cs="Times New Roman"/>
          <w:color w:val="000000"/>
        </w:rPr>
        <w:t xml:space="preserve"> in Band 5 of Landsat 7, and 1.566-1.651 </w:t>
      </w:r>
      <w:r w:rsidR="006E6702">
        <w:rPr>
          <w:rFonts w:ascii="Garamond" w:eastAsia="Times New Roman" w:hAnsi="Garamond" w:cs="Times New Roman"/>
          <w:color w:val="000000"/>
        </w:rPr>
        <w:t>µm</w:t>
      </w:r>
      <w:r w:rsidR="0060544B" w:rsidRPr="0060544B">
        <w:rPr>
          <w:rFonts w:ascii="Garamond" w:eastAsia="Times New Roman" w:hAnsi="Garamond" w:cs="Times New Roman"/>
          <w:color w:val="000000"/>
        </w:rPr>
        <w:t xml:space="preserve"> in Band 6 of Landsat 8.</w:t>
      </w:r>
      <w:r w:rsidR="0060544B" w:rsidRPr="0060544B">
        <w:rPr>
          <w:rFonts w:ascii="Garamond" w:eastAsia="Times New Roman" w:hAnsi="Garamond" w:cs="Times New Roman"/>
          <w:color w:val="000000"/>
        </w:rPr>
        <w:br/>
      </w:r>
      <w:r w:rsidR="0060544B" w:rsidRPr="0060544B">
        <w:rPr>
          <w:rFonts w:ascii="Garamond" w:eastAsia="Times New Roman" w:hAnsi="Garamond" w:cs="Times New Roman"/>
          <w:b/>
          <w:bCs/>
          <w:color w:val="000000"/>
        </w:rPr>
        <w:t>Thematic Mapper (TM)</w:t>
      </w:r>
      <w:r w:rsidR="0060544B" w:rsidRPr="0060544B">
        <w:rPr>
          <w:rFonts w:ascii="Garamond" w:eastAsia="Times New Roman" w:hAnsi="Garamond" w:cs="Times New Roman"/>
          <w:color w:val="000000"/>
        </w:rPr>
        <w:t xml:space="preserve"> – The TM is a sensor on the Landsat 5 satellite that collects images of Earth and measures mid-range infrared regions of the electromagnetic spectrum.</w:t>
      </w:r>
      <w:r w:rsidR="0060544B" w:rsidRPr="0060544B">
        <w:rPr>
          <w:rFonts w:ascii="Garamond" w:eastAsia="Times New Roman" w:hAnsi="Garamond" w:cs="Times New Roman"/>
          <w:color w:val="000000"/>
        </w:rPr>
        <w:br/>
      </w:r>
      <w:r w:rsidR="0060544B" w:rsidRPr="0060544B">
        <w:rPr>
          <w:rFonts w:ascii="Garamond" w:eastAsia="Times New Roman" w:hAnsi="Garamond" w:cs="Times New Roman"/>
          <w:b/>
          <w:bCs/>
          <w:color w:val="000000"/>
        </w:rPr>
        <w:t>Threatened and endangered species</w:t>
      </w:r>
      <w:r w:rsidR="0060544B" w:rsidRPr="0060544B">
        <w:rPr>
          <w:rFonts w:ascii="Garamond" w:eastAsia="Times New Roman" w:hAnsi="Garamond" w:cs="Times New Roman"/>
          <w:color w:val="000000"/>
        </w:rPr>
        <w:t xml:space="preserve"> – Endangered species are defined as “</w:t>
      </w:r>
      <w:r w:rsidR="0060544B" w:rsidRPr="0060544B">
        <w:rPr>
          <w:rFonts w:ascii="Garamond" w:eastAsia="Times New Roman" w:hAnsi="Garamond" w:cs="Times New Roman"/>
          <w:color w:val="000000"/>
          <w:shd w:val="clear" w:color="auto" w:fill="FFFFFF"/>
        </w:rPr>
        <w:t>any species which is in danger of extinction throughout all or a significant portion of its range” according to the ESA, while threatened species are defined as species that are in danger of becoming endangered throughout all or a significant portion of its range</w:t>
      </w:r>
      <w:r w:rsidR="00094ECA">
        <w:rPr>
          <w:rFonts w:ascii="Garamond" w:eastAsia="Times New Roman" w:hAnsi="Garamond" w:cs="Times New Roman"/>
          <w:color w:val="000000"/>
          <w:shd w:val="clear" w:color="auto" w:fill="FFFFFF"/>
        </w:rPr>
        <w:t>.</w:t>
      </w:r>
    </w:p>
    <w:p w14:paraId="4E5BA720" w14:textId="02BCAECA" w:rsidR="001A67C2" w:rsidRPr="003D5F70" w:rsidRDefault="0060544B" w:rsidP="00872A13">
      <w:pPr>
        <w:spacing w:after="0" w:line="240" w:lineRule="auto"/>
        <w:rPr>
          <w:rFonts w:ascii="Garamond" w:hAnsi="Garamond"/>
        </w:rPr>
      </w:pPr>
      <w:r w:rsidRPr="0060544B">
        <w:rPr>
          <w:rFonts w:ascii="Garamond" w:eastAsia="Times New Roman" w:hAnsi="Garamond" w:cs="Times New Roman"/>
          <w:b/>
          <w:bCs/>
          <w:color w:val="000000"/>
          <w:shd w:val="clear" w:color="auto" w:fill="FFFFFF"/>
        </w:rPr>
        <w:t>US Department of Agriculture (USDA)</w:t>
      </w:r>
      <w:r w:rsidRPr="0060544B">
        <w:rPr>
          <w:rFonts w:ascii="Garamond" w:eastAsia="Times New Roman" w:hAnsi="Garamond" w:cs="Times New Roman"/>
          <w:color w:val="000000"/>
          <w:shd w:val="clear" w:color="auto" w:fill="FFFFFF"/>
        </w:rPr>
        <w:t xml:space="preserve"> </w:t>
      </w:r>
      <w:r w:rsidR="00094ECA">
        <w:rPr>
          <w:rFonts w:ascii="Garamond" w:eastAsia="Times New Roman" w:hAnsi="Garamond" w:cs="Times New Roman"/>
          <w:color w:val="000000"/>
          <w:shd w:val="clear" w:color="auto" w:fill="FFFFFF"/>
        </w:rPr>
        <w:t>–</w:t>
      </w:r>
      <w:r w:rsidRPr="0060544B">
        <w:rPr>
          <w:rFonts w:ascii="Garamond" w:eastAsia="Times New Roman" w:hAnsi="Garamond" w:cs="Times New Roman"/>
          <w:color w:val="000000"/>
          <w:shd w:val="clear" w:color="auto" w:fill="FFFFFF"/>
        </w:rPr>
        <w:t xml:space="preserve"> </w:t>
      </w:r>
      <w:r w:rsidR="00094ECA">
        <w:rPr>
          <w:rFonts w:ascii="Garamond" w:eastAsia="Times New Roman" w:hAnsi="Garamond" w:cs="Times New Roman"/>
          <w:color w:val="000000"/>
          <w:shd w:val="clear" w:color="auto" w:fill="FFFFFF"/>
        </w:rPr>
        <w:t>T</w:t>
      </w:r>
      <w:r w:rsidRPr="0060544B">
        <w:rPr>
          <w:rFonts w:ascii="Garamond" w:eastAsia="Times New Roman" w:hAnsi="Garamond" w:cs="Times New Roman"/>
          <w:color w:val="000000"/>
          <w:shd w:val="clear" w:color="auto" w:fill="FFFFFF"/>
        </w:rPr>
        <w:t xml:space="preserve">he USDA </w:t>
      </w:r>
      <w:r w:rsidRPr="0060544B">
        <w:rPr>
          <w:rFonts w:ascii="Garamond" w:eastAsia="Times New Roman" w:hAnsi="Garamond" w:cs="Times New Roman"/>
          <w:shd w:val="clear" w:color="auto" w:fill="FFFFFF"/>
        </w:rPr>
        <w:t>is the federal organization in charge of creating and enforcing laws relating to farming, crops, and food in the United States.</w:t>
      </w:r>
      <w:r w:rsidRPr="0060544B">
        <w:rPr>
          <w:rFonts w:ascii="Garamond" w:eastAsia="Times New Roman" w:hAnsi="Garamond" w:cs="Times New Roman"/>
        </w:rPr>
        <w:br/>
      </w:r>
      <w:r w:rsidRPr="0060544B">
        <w:rPr>
          <w:rFonts w:ascii="Garamond" w:eastAsia="Times New Roman" w:hAnsi="Garamond" w:cs="Times New Roman"/>
          <w:b/>
          <w:bCs/>
        </w:rPr>
        <w:t>United States Fish and Wildlife Service (USFWS)</w:t>
      </w:r>
      <w:r w:rsidRPr="0060544B">
        <w:rPr>
          <w:rFonts w:ascii="Garamond" w:eastAsia="Times New Roman" w:hAnsi="Garamond" w:cs="Times New Roman"/>
        </w:rPr>
        <w:t xml:space="preserve"> – </w:t>
      </w:r>
      <w:r w:rsidR="003D5F70" w:rsidRPr="003D5F70">
        <w:rPr>
          <w:rFonts w:ascii="Garamond" w:hAnsi="Garamond"/>
        </w:rPr>
        <w:t>The USFWS is a federal organization that, alongside the National Marine Fisheries Service, is responsible for enforcing the ESA. The organization is in charge of the terrestrial and freshwater organisms and habitats.</w:t>
      </w:r>
    </w:p>
    <w:p w14:paraId="6A686CFC" w14:textId="082F246F" w:rsidR="00E41324" w:rsidRPr="005A5711" w:rsidRDefault="001A67C2" w:rsidP="00872A13">
      <w:pPr>
        <w:pStyle w:val="Heading1"/>
        <w:spacing w:line="240" w:lineRule="auto"/>
        <w:rPr>
          <w:rFonts w:ascii="Garamond" w:hAnsi="Garamond"/>
        </w:rPr>
      </w:pPr>
      <w:r>
        <w:rPr>
          <w:rFonts w:ascii="Garamond" w:hAnsi="Garamond"/>
        </w:rPr>
        <w:t xml:space="preserve">8. </w:t>
      </w:r>
      <w:r w:rsidR="00E41324" w:rsidRPr="005A5711">
        <w:rPr>
          <w:rFonts w:ascii="Garamond" w:hAnsi="Garamond"/>
        </w:rPr>
        <w:t>References</w:t>
      </w:r>
      <w:bookmarkEnd w:id="7"/>
    </w:p>
    <w:p w14:paraId="42D9CFD3" w14:textId="7AF2F0CE" w:rsidR="004C520F" w:rsidRPr="004C520F" w:rsidRDefault="004C520F" w:rsidP="00DA4209">
      <w:pPr>
        <w:spacing w:after="0" w:line="240" w:lineRule="auto"/>
        <w:ind w:left="720" w:hanging="720"/>
        <w:rPr>
          <w:rFonts w:ascii="Garamond" w:eastAsia="Times New Roman" w:hAnsi="Garamond" w:cs="Times New Roman"/>
        </w:rPr>
      </w:pPr>
      <w:r>
        <w:rPr>
          <w:rFonts w:ascii="Garamond" w:eastAsia="Times New Roman" w:hAnsi="Garamond" w:cs="Times New Roman"/>
          <w:color w:val="000000"/>
        </w:rPr>
        <w:t xml:space="preserve">European Space Agency. </w:t>
      </w:r>
      <w:r w:rsidRPr="004C520F">
        <w:rPr>
          <w:rFonts w:ascii="Garamond" w:eastAsia="Times New Roman" w:hAnsi="Garamond" w:cs="Times New Roman"/>
        </w:rPr>
        <w:t>Sentinel-2 Data.</w:t>
      </w:r>
      <w:r>
        <w:rPr>
          <w:rFonts w:ascii="Garamond" w:eastAsia="Times New Roman" w:hAnsi="Garamond" w:cs="Times New Roman"/>
        </w:rPr>
        <w:t xml:space="preserve"> https://doi.org/10.4225/25/566a407cd2e2b</w:t>
      </w:r>
    </w:p>
    <w:p w14:paraId="4DB136E5" w14:textId="77777777" w:rsidR="004C520F" w:rsidRPr="004C520F" w:rsidRDefault="004C520F" w:rsidP="00DA4209">
      <w:pPr>
        <w:spacing w:after="0" w:line="240" w:lineRule="auto"/>
        <w:ind w:left="720" w:hanging="720"/>
        <w:rPr>
          <w:rFonts w:ascii="Garamond" w:eastAsia="Times New Roman" w:hAnsi="Garamond" w:cs="Times New Roman"/>
        </w:rPr>
      </w:pPr>
    </w:p>
    <w:p w14:paraId="31DA9AAC" w14:textId="0D65F253" w:rsidR="00DA4209" w:rsidRDefault="00DA4209" w:rsidP="00DA4209">
      <w:pPr>
        <w:spacing w:after="0" w:line="240" w:lineRule="auto"/>
        <w:ind w:left="720" w:hanging="720"/>
        <w:rPr>
          <w:rFonts w:ascii="Garamond" w:eastAsia="Times New Roman" w:hAnsi="Garamond" w:cs="Times New Roman"/>
          <w:color w:val="000000"/>
        </w:rPr>
      </w:pPr>
      <w:r w:rsidRPr="004C520F">
        <w:rPr>
          <w:rFonts w:ascii="Garamond" w:eastAsia="Times New Roman" w:hAnsi="Garamond" w:cs="Times New Roman"/>
        </w:rPr>
        <w:t>Franklin, J., Regan, H., Hierl, L., Deutschman</w:t>
      </w:r>
      <w:r w:rsidRPr="00DA4209">
        <w:rPr>
          <w:rFonts w:ascii="Garamond" w:eastAsia="Times New Roman" w:hAnsi="Garamond" w:cs="Times New Roman"/>
          <w:color w:val="000000"/>
        </w:rPr>
        <w:t xml:space="preserve">, D., Johnson, B., &amp; Winchell, C. (2011). Planning, implementing, and monitoring multiple-species habitat conservation plans. </w:t>
      </w:r>
      <w:r w:rsidRPr="00DA4209">
        <w:rPr>
          <w:rFonts w:ascii="Garamond" w:eastAsia="Times New Roman" w:hAnsi="Garamond" w:cs="Times New Roman"/>
          <w:i/>
          <w:iCs/>
          <w:color w:val="000000"/>
        </w:rPr>
        <w:t>American Journal of Botany,</w:t>
      </w:r>
      <w:r w:rsidRPr="00DA4209">
        <w:rPr>
          <w:rFonts w:ascii="Garamond" w:eastAsia="Times New Roman" w:hAnsi="Garamond" w:cs="Times New Roman"/>
          <w:color w:val="000000"/>
        </w:rPr>
        <w:t xml:space="preserve"> </w:t>
      </w:r>
      <w:r w:rsidRPr="00DA4209">
        <w:rPr>
          <w:rFonts w:ascii="Garamond" w:eastAsia="Times New Roman" w:hAnsi="Garamond" w:cs="Times New Roman"/>
          <w:i/>
          <w:iCs/>
          <w:color w:val="000000"/>
        </w:rPr>
        <w:t>98</w:t>
      </w:r>
      <w:r w:rsidRPr="00DA4209">
        <w:rPr>
          <w:rFonts w:ascii="Garamond" w:eastAsia="Times New Roman" w:hAnsi="Garamond" w:cs="Times New Roman"/>
          <w:color w:val="000000"/>
        </w:rPr>
        <w:t>(3), 559-571. doi:10.3732/ajb.1000292.</w:t>
      </w:r>
    </w:p>
    <w:p w14:paraId="1B0E175F" w14:textId="5BFF44BA" w:rsidR="00E2075F" w:rsidRDefault="00E2075F" w:rsidP="00DA4209">
      <w:pPr>
        <w:spacing w:after="0" w:line="240" w:lineRule="auto"/>
        <w:ind w:left="720" w:hanging="720"/>
        <w:rPr>
          <w:rFonts w:ascii="Garamond" w:eastAsia="Times New Roman" w:hAnsi="Garamond" w:cs="Times New Roman"/>
          <w:color w:val="000000"/>
        </w:rPr>
      </w:pPr>
    </w:p>
    <w:p w14:paraId="6AFC896E" w14:textId="7E9786BA" w:rsidR="00E2075F" w:rsidRPr="00DA4209" w:rsidRDefault="00E2075F" w:rsidP="00DA4209">
      <w:pPr>
        <w:spacing w:after="0" w:line="240" w:lineRule="auto"/>
        <w:ind w:left="720" w:hanging="720"/>
        <w:rPr>
          <w:rFonts w:ascii="Garamond" w:eastAsia="Times New Roman" w:hAnsi="Garamond" w:cs="Times New Roman"/>
        </w:rPr>
      </w:pPr>
      <w:r>
        <w:rPr>
          <w:rFonts w:ascii="Garamond" w:eastAsia="Times New Roman" w:hAnsi="Garamond" w:cs="Times New Roman"/>
          <w:color w:val="000000"/>
        </w:rPr>
        <w:t xml:space="preserve">Glenn, E. P., Huete, A. R., Nagler, P. L., &amp; Nelson, S. G. (2008) Relationship </w:t>
      </w:r>
      <w:r w:rsidR="00431DF1">
        <w:rPr>
          <w:rFonts w:ascii="Garamond" w:eastAsia="Times New Roman" w:hAnsi="Garamond" w:cs="Times New Roman"/>
          <w:color w:val="000000"/>
        </w:rPr>
        <w:t>b</w:t>
      </w:r>
      <w:r>
        <w:rPr>
          <w:rFonts w:ascii="Garamond" w:eastAsia="Times New Roman" w:hAnsi="Garamond" w:cs="Times New Roman"/>
          <w:color w:val="000000"/>
        </w:rPr>
        <w:t xml:space="preserve">etween </w:t>
      </w:r>
      <w:r w:rsidR="00431DF1">
        <w:rPr>
          <w:rFonts w:ascii="Garamond" w:eastAsia="Times New Roman" w:hAnsi="Garamond" w:cs="Times New Roman"/>
          <w:color w:val="000000"/>
        </w:rPr>
        <w:t>r</w:t>
      </w:r>
      <w:r>
        <w:rPr>
          <w:rFonts w:ascii="Garamond" w:eastAsia="Times New Roman" w:hAnsi="Garamond" w:cs="Times New Roman"/>
          <w:color w:val="000000"/>
        </w:rPr>
        <w:t xml:space="preserve">emotely-sensed </w:t>
      </w:r>
      <w:r w:rsidR="00431DF1">
        <w:rPr>
          <w:rFonts w:ascii="Garamond" w:eastAsia="Times New Roman" w:hAnsi="Garamond" w:cs="Times New Roman"/>
          <w:color w:val="000000"/>
        </w:rPr>
        <w:t>v</w:t>
      </w:r>
      <w:r>
        <w:rPr>
          <w:rFonts w:ascii="Garamond" w:eastAsia="Times New Roman" w:hAnsi="Garamond" w:cs="Times New Roman"/>
          <w:color w:val="000000"/>
        </w:rPr>
        <w:t xml:space="preserve">egetation </w:t>
      </w:r>
      <w:r w:rsidR="00431DF1">
        <w:rPr>
          <w:rFonts w:ascii="Garamond" w:eastAsia="Times New Roman" w:hAnsi="Garamond" w:cs="Times New Roman"/>
          <w:color w:val="000000"/>
        </w:rPr>
        <w:t>i</w:t>
      </w:r>
      <w:r>
        <w:rPr>
          <w:rFonts w:ascii="Garamond" w:eastAsia="Times New Roman" w:hAnsi="Garamond" w:cs="Times New Roman"/>
          <w:color w:val="000000"/>
        </w:rPr>
        <w:t xml:space="preserve">ndices, </w:t>
      </w:r>
      <w:r w:rsidR="00431DF1">
        <w:rPr>
          <w:rFonts w:ascii="Garamond" w:eastAsia="Times New Roman" w:hAnsi="Garamond" w:cs="Times New Roman"/>
          <w:color w:val="000000"/>
        </w:rPr>
        <w:t>c</w:t>
      </w:r>
      <w:r>
        <w:rPr>
          <w:rFonts w:ascii="Garamond" w:eastAsia="Times New Roman" w:hAnsi="Garamond" w:cs="Times New Roman"/>
          <w:color w:val="000000"/>
        </w:rPr>
        <w:t xml:space="preserve">anopy </w:t>
      </w:r>
      <w:r w:rsidR="00431DF1">
        <w:rPr>
          <w:rFonts w:ascii="Garamond" w:eastAsia="Times New Roman" w:hAnsi="Garamond" w:cs="Times New Roman"/>
          <w:color w:val="000000"/>
        </w:rPr>
        <w:t>a</w:t>
      </w:r>
      <w:r>
        <w:rPr>
          <w:rFonts w:ascii="Garamond" w:eastAsia="Times New Roman" w:hAnsi="Garamond" w:cs="Times New Roman"/>
          <w:color w:val="000000"/>
        </w:rPr>
        <w:t xml:space="preserve">ttributes and </w:t>
      </w:r>
      <w:r w:rsidR="00431DF1">
        <w:rPr>
          <w:rFonts w:ascii="Garamond" w:eastAsia="Times New Roman" w:hAnsi="Garamond" w:cs="Times New Roman"/>
          <w:color w:val="000000"/>
        </w:rPr>
        <w:t>p</w:t>
      </w:r>
      <w:r>
        <w:rPr>
          <w:rFonts w:ascii="Garamond" w:eastAsia="Times New Roman" w:hAnsi="Garamond" w:cs="Times New Roman"/>
          <w:color w:val="000000"/>
        </w:rPr>
        <w:t xml:space="preserve">lant </w:t>
      </w:r>
      <w:r w:rsidR="00431DF1">
        <w:rPr>
          <w:rFonts w:ascii="Garamond" w:eastAsia="Times New Roman" w:hAnsi="Garamond" w:cs="Times New Roman"/>
          <w:color w:val="000000"/>
        </w:rPr>
        <w:t>p</w:t>
      </w:r>
      <w:r>
        <w:rPr>
          <w:rFonts w:ascii="Garamond" w:eastAsia="Times New Roman" w:hAnsi="Garamond" w:cs="Times New Roman"/>
          <w:color w:val="000000"/>
        </w:rPr>
        <w:t xml:space="preserve">hysiological </w:t>
      </w:r>
      <w:r w:rsidR="00431DF1">
        <w:rPr>
          <w:rFonts w:ascii="Garamond" w:eastAsia="Times New Roman" w:hAnsi="Garamond" w:cs="Times New Roman"/>
          <w:color w:val="000000"/>
        </w:rPr>
        <w:t>p</w:t>
      </w:r>
      <w:r>
        <w:rPr>
          <w:rFonts w:ascii="Garamond" w:eastAsia="Times New Roman" w:hAnsi="Garamond" w:cs="Times New Roman"/>
          <w:color w:val="000000"/>
        </w:rPr>
        <w:t xml:space="preserve">rocesses: What </w:t>
      </w:r>
      <w:r w:rsidR="00431DF1">
        <w:rPr>
          <w:rFonts w:ascii="Garamond" w:eastAsia="Times New Roman" w:hAnsi="Garamond" w:cs="Times New Roman"/>
          <w:color w:val="000000"/>
        </w:rPr>
        <w:t>v</w:t>
      </w:r>
      <w:r>
        <w:rPr>
          <w:rFonts w:ascii="Garamond" w:eastAsia="Times New Roman" w:hAnsi="Garamond" w:cs="Times New Roman"/>
          <w:color w:val="000000"/>
        </w:rPr>
        <w:t xml:space="preserve">egetation </w:t>
      </w:r>
      <w:r w:rsidR="00431DF1">
        <w:rPr>
          <w:rFonts w:ascii="Garamond" w:eastAsia="Times New Roman" w:hAnsi="Garamond" w:cs="Times New Roman"/>
          <w:color w:val="000000"/>
        </w:rPr>
        <w:t>i</w:t>
      </w:r>
      <w:r>
        <w:rPr>
          <w:rFonts w:ascii="Garamond" w:eastAsia="Times New Roman" w:hAnsi="Garamond" w:cs="Times New Roman"/>
          <w:color w:val="000000"/>
        </w:rPr>
        <w:t xml:space="preserve">ndices </w:t>
      </w:r>
      <w:r w:rsidR="00431DF1">
        <w:rPr>
          <w:rFonts w:ascii="Garamond" w:eastAsia="Times New Roman" w:hAnsi="Garamond" w:cs="Times New Roman"/>
          <w:color w:val="000000"/>
        </w:rPr>
        <w:t>c</w:t>
      </w:r>
      <w:r>
        <w:rPr>
          <w:rFonts w:ascii="Garamond" w:eastAsia="Times New Roman" w:hAnsi="Garamond" w:cs="Times New Roman"/>
          <w:color w:val="000000"/>
        </w:rPr>
        <w:t xml:space="preserve">an and </w:t>
      </w:r>
      <w:r w:rsidR="00431DF1">
        <w:rPr>
          <w:rFonts w:ascii="Garamond" w:eastAsia="Times New Roman" w:hAnsi="Garamond" w:cs="Times New Roman"/>
          <w:color w:val="000000"/>
        </w:rPr>
        <w:t>c</w:t>
      </w:r>
      <w:r>
        <w:rPr>
          <w:rFonts w:ascii="Garamond" w:eastAsia="Times New Roman" w:hAnsi="Garamond" w:cs="Times New Roman"/>
          <w:color w:val="000000"/>
        </w:rPr>
        <w:t xml:space="preserve">annot </w:t>
      </w:r>
      <w:r w:rsidR="00431DF1">
        <w:rPr>
          <w:rFonts w:ascii="Garamond" w:eastAsia="Times New Roman" w:hAnsi="Garamond" w:cs="Times New Roman"/>
          <w:color w:val="000000"/>
        </w:rPr>
        <w:t>t</w:t>
      </w:r>
      <w:r>
        <w:rPr>
          <w:rFonts w:ascii="Garamond" w:eastAsia="Times New Roman" w:hAnsi="Garamond" w:cs="Times New Roman"/>
          <w:color w:val="000000"/>
        </w:rPr>
        <w:t xml:space="preserve">ell </w:t>
      </w:r>
      <w:r w:rsidR="00431DF1">
        <w:rPr>
          <w:rFonts w:ascii="Garamond" w:eastAsia="Times New Roman" w:hAnsi="Garamond" w:cs="Times New Roman"/>
          <w:color w:val="000000"/>
        </w:rPr>
        <w:t>u</w:t>
      </w:r>
      <w:r>
        <w:rPr>
          <w:rFonts w:ascii="Garamond" w:eastAsia="Times New Roman" w:hAnsi="Garamond" w:cs="Times New Roman"/>
          <w:color w:val="000000"/>
        </w:rPr>
        <w:t xml:space="preserve">s </w:t>
      </w:r>
      <w:r w:rsidR="00431DF1">
        <w:rPr>
          <w:rFonts w:ascii="Garamond" w:eastAsia="Times New Roman" w:hAnsi="Garamond" w:cs="Times New Roman"/>
          <w:color w:val="000000"/>
        </w:rPr>
        <w:t>a</w:t>
      </w:r>
      <w:r>
        <w:rPr>
          <w:rFonts w:ascii="Garamond" w:eastAsia="Times New Roman" w:hAnsi="Garamond" w:cs="Times New Roman"/>
          <w:color w:val="000000"/>
        </w:rPr>
        <w:t xml:space="preserve">bout the </w:t>
      </w:r>
      <w:r w:rsidR="00431DF1">
        <w:rPr>
          <w:rFonts w:ascii="Garamond" w:eastAsia="Times New Roman" w:hAnsi="Garamond" w:cs="Times New Roman"/>
          <w:color w:val="000000"/>
        </w:rPr>
        <w:t>l</w:t>
      </w:r>
      <w:r>
        <w:rPr>
          <w:rFonts w:ascii="Garamond" w:eastAsia="Times New Roman" w:hAnsi="Garamond" w:cs="Times New Roman"/>
          <w:color w:val="000000"/>
        </w:rPr>
        <w:t>andscape.</w:t>
      </w:r>
      <w:r w:rsidRPr="00E2075F">
        <w:rPr>
          <w:rFonts w:ascii="Garamond" w:eastAsia="Times New Roman" w:hAnsi="Garamond" w:cs="Times New Roman"/>
          <w:i/>
          <w:color w:val="000000"/>
        </w:rPr>
        <w:t xml:space="preserve"> Sensors</w:t>
      </w:r>
      <w:r>
        <w:rPr>
          <w:rFonts w:ascii="Garamond" w:eastAsia="Times New Roman" w:hAnsi="Garamond" w:cs="Times New Roman"/>
          <w:color w:val="000000"/>
        </w:rPr>
        <w:t xml:space="preserve">, </w:t>
      </w:r>
      <w:r w:rsidRPr="00F56201">
        <w:rPr>
          <w:rFonts w:ascii="Garamond" w:eastAsia="Times New Roman" w:hAnsi="Garamond" w:cs="Times New Roman"/>
          <w:i/>
          <w:color w:val="000000"/>
        </w:rPr>
        <w:t>8</w:t>
      </w:r>
      <w:r>
        <w:rPr>
          <w:rFonts w:ascii="Garamond" w:eastAsia="Times New Roman" w:hAnsi="Garamond" w:cs="Times New Roman"/>
          <w:color w:val="000000"/>
        </w:rPr>
        <w:t>, 2136-2160.</w:t>
      </w:r>
    </w:p>
    <w:p w14:paraId="2A6C82F7" w14:textId="77777777" w:rsidR="00DA4209" w:rsidRPr="00DA4209" w:rsidRDefault="00DA4209" w:rsidP="00DA4209">
      <w:pPr>
        <w:spacing w:after="0" w:line="240" w:lineRule="auto"/>
        <w:rPr>
          <w:rFonts w:ascii="Garamond" w:eastAsia="Times New Roman" w:hAnsi="Garamond" w:cs="Times New Roman"/>
        </w:rPr>
      </w:pPr>
    </w:p>
    <w:p w14:paraId="1FE90657" w14:textId="608C3C52" w:rsidR="00DA4209" w:rsidRDefault="00DA4209" w:rsidP="00DA4209">
      <w:pPr>
        <w:spacing w:after="0" w:line="240" w:lineRule="auto"/>
        <w:ind w:left="720" w:hanging="720"/>
        <w:rPr>
          <w:rFonts w:ascii="Garamond" w:eastAsia="Times New Roman" w:hAnsi="Garamond" w:cs="Times New Roman"/>
          <w:color w:val="000000"/>
        </w:rPr>
      </w:pPr>
      <w:r w:rsidRPr="00DA4209">
        <w:rPr>
          <w:rFonts w:ascii="Garamond" w:eastAsia="Times New Roman" w:hAnsi="Garamond" w:cs="Times New Roman"/>
          <w:color w:val="000000"/>
        </w:rPr>
        <w:t xml:space="preserve">Green, K., Kempka, D., &amp; Lackey, L. (1994). Using remote sensing to detect and monitor land-cover and land-use change. </w:t>
      </w:r>
      <w:r w:rsidRPr="00DA4209">
        <w:rPr>
          <w:rFonts w:ascii="Garamond" w:eastAsia="Times New Roman" w:hAnsi="Garamond" w:cs="Times New Roman"/>
          <w:i/>
          <w:iCs/>
          <w:color w:val="000000"/>
        </w:rPr>
        <w:t>Photogrammetric Engineering &amp; Remoting Sensing</w:t>
      </w:r>
      <w:r w:rsidRPr="00DA4209">
        <w:rPr>
          <w:rFonts w:ascii="Garamond" w:eastAsia="Times New Roman" w:hAnsi="Garamond" w:cs="Times New Roman"/>
          <w:color w:val="000000"/>
        </w:rPr>
        <w:t xml:space="preserve">, </w:t>
      </w:r>
      <w:r w:rsidRPr="00DA4209">
        <w:rPr>
          <w:rFonts w:ascii="Garamond" w:eastAsia="Times New Roman" w:hAnsi="Garamond" w:cs="Times New Roman"/>
          <w:i/>
          <w:iCs/>
          <w:color w:val="000000"/>
        </w:rPr>
        <w:t>60</w:t>
      </w:r>
      <w:r w:rsidRPr="00DA4209">
        <w:rPr>
          <w:rFonts w:ascii="Garamond" w:eastAsia="Times New Roman" w:hAnsi="Garamond" w:cs="Times New Roman"/>
          <w:color w:val="000000"/>
        </w:rPr>
        <w:t>(3), 331–337.</w:t>
      </w:r>
    </w:p>
    <w:p w14:paraId="7EF30222" w14:textId="09D69F88" w:rsidR="00F56201" w:rsidRDefault="00F56201" w:rsidP="00DA4209">
      <w:pPr>
        <w:spacing w:after="0" w:line="240" w:lineRule="auto"/>
        <w:ind w:left="720" w:hanging="720"/>
        <w:rPr>
          <w:rFonts w:ascii="Garamond" w:eastAsia="Times New Roman" w:hAnsi="Garamond" w:cs="Times New Roman"/>
          <w:color w:val="000000"/>
        </w:rPr>
      </w:pPr>
    </w:p>
    <w:p w14:paraId="09B2C8E6" w14:textId="732288A1" w:rsidR="00F56201" w:rsidRDefault="00F56201" w:rsidP="00DA4209">
      <w:pPr>
        <w:spacing w:after="0" w:line="240" w:lineRule="auto"/>
        <w:ind w:left="720" w:hanging="720"/>
        <w:rPr>
          <w:rFonts w:ascii="Garamond" w:eastAsia="Times New Roman" w:hAnsi="Garamond" w:cs="Times New Roman"/>
          <w:color w:val="000000"/>
        </w:rPr>
      </w:pPr>
      <w:r>
        <w:rPr>
          <w:rFonts w:ascii="Garamond" w:eastAsia="Times New Roman" w:hAnsi="Garamond" w:cs="Times New Roman"/>
          <w:color w:val="000000"/>
        </w:rPr>
        <w:t xml:space="preserve">Huete, A., Didan, K., Miura, T., Rodriquez, E. P., Gao, X., &amp; Ferreira, L. G. (2002). Overview of the radiometric and biophysical performance of the MODIS vegetation indices. </w:t>
      </w:r>
      <w:r w:rsidRPr="00F56201">
        <w:rPr>
          <w:rFonts w:ascii="Garamond" w:eastAsia="Times New Roman" w:hAnsi="Garamond" w:cs="Times New Roman"/>
          <w:i/>
          <w:color w:val="000000"/>
        </w:rPr>
        <w:t>Remote Sensing of Environment, 83</w:t>
      </w:r>
      <w:r>
        <w:rPr>
          <w:rFonts w:ascii="Garamond" w:eastAsia="Times New Roman" w:hAnsi="Garamond" w:cs="Times New Roman"/>
          <w:color w:val="000000"/>
        </w:rPr>
        <w:t>, 195-213.</w:t>
      </w:r>
    </w:p>
    <w:p w14:paraId="73472467" w14:textId="77777777" w:rsidR="00A6362B" w:rsidRDefault="00A6362B" w:rsidP="00DA4209">
      <w:pPr>
        <w:spacing w:after="0" w:line="240" w:lineRule="auto"/>
        <w:ind w:left="720" w:hanging="720"/>
        <w:rPr>
          <w:rFonts w:ascii="Garamond" w:eastAsia="Times New Roman" w:hAnsi="Garamond" w:cs="Times New Roman"/>
          <w:color w:val="000000"/>
        </w:rPr>
      </w:pPr>
    </w:p>
    <w:p w14:paraId="0EE08A1E" w14:textId="654C7EC5" w:rsidR="006C2B0F" w:rsidRPr="00DA4209" w:rsidRDefault="006C2B0F" w:rsidP="00DA4209">
      <w:pPr>
        <w:spacing w:after="0" w:line="240" w:lineRule="auto"/>
        <w:ind w:left="720" w:hanging="720"/>
        <w:rPr>
          <w:rFonts w:ascii="Garamond" w:eastAsia="Times New Roman" w:hAnsi="Garamond" w:cs="Times New Roman"/>
        </w:rPr>
      </w:pPr>
      <w:r>
        <w:rPr>
          <w:rFonts w:ascii="Garamond" w:eastAsia="Times New Roman" w:hAnsi="Garamond" w:cs="Times New Roman"/>
          <w:color w:val="000000"/>
        </w:rPr>
        <w:t>Key, Carl &amp; Benson, Nathan. (2005) Landscape Assesment (LA): Sampeling and Analysis Menthods. US Forest Service Gen Tech. Rep RMRS-GTR-164-CD</w:t>
      </w:r>
    </w:p>
    <w:p w14:paraId="49A4EB75" w14:textId="77777777" w:rsidR="00DA4209" w:rsidRPr="00DA4209" w:rsidRDefault="00DA4209" w:rsidP="00DA4209">
      <w:pPr>
        <w:spacing w:after="0" w:line="240" w:lineRule="auto"/>
        <w:rPr>
          <w:rFonts w:ascii="Garamond" w:eastAsia="Times New Roman" w:hAnsi="Garamond" w:cs="Times New Roman"/>
        </w:rPr>
      </w:pPr>
    </w:p>
    <w:p w14:paraId="56E9B5A7" w14:textId="2FCE4A55" w:rsidR="00DA4209" w:rsidRDefault="00DA4209" w:rsidP="00DA4209">
      <w:pPr>
        <w:spacing w:after="0" w:line="240" w:lineRule="auto"/>
        <w:ind w:left="720" w:hanging="720"/>
        <w:rPr>
          <w:rFonts w:ascii="Garamond" w:eastAsia="Times New Roman" w:hAnsi="Garamond" w:cs="Times New Roman"/>
          <w:color w:val="000000"/>
        </w:rPr>
      </w:pPr>
      <w:r w:rsidRPr="00DA4209">
        <w:rPr>
          <w:rFonts w:ascii="Garamond" w:eastAsia="Times New Roman" w:hAnsi="Garamond" w:cs="Times New Roman"/>
          <w:color w:val="000000"/>
        </w:rPr>
        <w:t xml:space="preserve">Lyon, J. G., Yuan, D., Lunetta, R. S., &amp; Elvidge, C. D. (1998). A change detection experiment using vegetation indices. </w:t>
      </w:r>
      <w:r w:rsidRPr="00DA4209">
        <w:rPr>
          <w:rFonts w:ascii="Garamond" w:eastAsia="Times New Roman" w:hAnsi="Garamond" w:cs="Times New Roman"/>
          <w:i/>
          <w:iCs/>
          <w:color w:val="000000"/>
        </w:rPr>
        <w:t>Photogrammetric Engineering and Remote Sensing</w:t>
      </w:r>
      <w:r w:rsidRPr="00DA4209">
        <w:rPr>
          <w:rFonts w:ascii="Garamond" w:eastAsia="Times New Roman" w:hAnsi="Garamond" w:cs="Times New Roman"/>
          <w:color w:val="000000"/>
        </w:rPr>
        <w:t xml:space="preserve">, </w:t>
      </w:r>
      <w:r w:rsidRPr="00DA4209">
        <w:rPr>
          <w:rFonts w:ascii="Garamond" w:eastAsia="Times New Roman" w:hAnsi="Garamond" w:cs="Times New Roman"/>
          <w:i/>
          <w:iCs/>
          <w:color w:val="000000"/>
        </w:rPr>
        <w:t>64</w:t>
      </w:r>
      <w:r w:rsidRPr="00DA4209">
        <w:rPr>
          <w:rFonts w:ascii="Garamond" w:eastAsia="Times New Roman" w:hAnsi="Garamond" w:cs="Times New Roman"/>
          <w:color w:val="000000"/>
        </w:rPr>
        <w:t>(2), 143–150.</w:t>
      </w:r>
    </w:p>
    <w:p w14:paraId="1806756D" w14:textId="6327C553" w:rsidR="00F72851" w:rsidRDefault="00F72851" w:rsidP="00DA4209">
      <w:pPr>
        <w:spacing w:after="0" w:line="240" w:lineRule="auto"/>
        <w:ind w:left="720" w:hanging="720"/>
        <w:rPr>
          <w:rFonts w:ascii="Garamond" w:eastAsia="Times New Roman" w:hAnsi="Garamond" w:cs="Times New Roman"/>
          <w:color w:val="000000"/>
        </w:rPr>
      </w:pPr>
    </w:p>
    <w:p w14:paraId="04439753" w14:textId="6A368A13" w:rsidR="004C520F" w:rsidRPr="004C520F" w:rsidRDefault="00F72851" w:rsidP="004C520F">
      <w:pPr>
        <w:spacing w:after="0" w:line="240" w:lineRule="auto"/>
        <w:ind w:left="720" w:hanging="720"/>
        <w:rPr>
          <w:rFonts w:ascii="Garamond" w:eastAsia="Garamond" w:hAnsi="Garamond" w:cs="Garamond"/>
        </w:rPr>
      </w:pPr>
      <w:r>
        <w:rPr>
          <w:rFonts w:ascii="Garamond" w:eastAsia="Garamond" w:hAnsi="Garamond" w:cs="Garamond"/>
        </w:rPr>
        <w:t xml:space="preserve">Newnham, G. J., Verbesselt, J., Grant, I.F., Anderson, S. A. J. (2011). Relative Greenness Index for assessing curing of grassland fuel. </w:t>
      </w:r>
      <w:r>
        <w:rPr>
          <w:rFonts w:ascii="Garamond" w:eastAsia="Garamond" w:hAnsi="Garamond" w:cs="Garamond"/>
          <w:i/>
        </w:rPr>
        <w:t>Remote Sensing of Environment, 115</w:t>
      </w:r>
      <w:r>
        <w:rPr>
          <w:rFonts w:ascii="Garamond" w:eastAsia="Garamond" w:hAnsi="Garamond" w:cs="Garamond"/>
        </w:rPr>
        <w:t>(6), 1456-1463. doi:</w:t>
      </w:r>
      <w:r w:rsidRPr="001F2533">
        <w:rPr>
          <w:rFonts w:ascii="Garamond" w:eastAsia="Garamond" w:hAnsi="Garamond" w:cs="Garamond"/>
        </w:rPr>
        <w:t>10.1016/j.rse.2011.02.005</w:t>
      </w:r>
      <w:r>
        <w:rPr>
          <w:rFonts w:ascii="Garamond" w:eastAsia="Garamond" w:hAnsi="Garamond" w:cs="Garamond"/>
        </w:rPr>
        <w:t>.</w:t>
      </w:r>
    </w:p>
    <w:p w14:paraId="5EEAB2D0" w14:textId="77777777" w:rsidR="00DA4209" w:rsidRPr="00DA4209" w:rsidRDefault="00DA4209" w:rsidP="00DA4209">
      <w:pPr>
        <w:spacing w:after="0" w:line="240" w:lineRule="auto"/>
        <w:rPr>
          <w:rFonts w:ascii="Garamond" w:eastAsia="Times New Roman" w:hAnsi="Garamond" w:cs="Times New Roman"/>
        </w:rPr>
      </w:pPr>
    </w:p>
    <w:p w14:paraId="6CDACC06" w14:textId="77777777" w:rsidR="00DA4209" w:rsidRPr="00DA4209" w:rsidRDefault="00DA4209" w:rsidP="00DA4209">
      <w:pPr>
        <w:spacing w:after="0" w:line="240" w:lineRule="auto"/>
        <w:ind w:left="720" w:hanging="720"/>
        <w:rPr>
          <w:rFonts w:ascii="Garamond" w:eastAsia="Times New Roman" w:hAnsi="Garamond" w:cs="Times New Roman"/>
        </w:rPr>
      </w:pPr>
      <w:r w:rsidRPr="00DA4209">
        <w:rPr>
          <w:rFonts w:ascii="Garamond" w:eastAsia="Times New Roman" w:hAnsi="Garamond" w:cs="Times New Roman"/>
          <w:color w:val="000000"/>
        </w:rPr>
        <w:t>U.S. Department of Agriculture, National Agricultural Statistics Service. (2016). Cropland data layer. Retrieved from https://www.nass.usda.gov/Research_and_Science/Cropland/Release/index.php (2017).</w:t>
      </w:r>
    </w:p>
    <w:p w14:paraId="20D1E2B1" w14:textId="021E2640" w:rsidR="00DA4209" w:rsidRDefault="00DA4209" w:rsidP="00DA4209">
      <w:pPr>
        <w:spacing w:after="0" w:line="240" w:lineRule="auto"/>
        <w:rPr>
          <w:rFonts w:ascii="Garamond" w:eastAsia="Times New Roman" w:hAnsi="Garamond" w:cs="Times New Roman"/>
        </w:rPr>
      </w:pPr>
    </w:p>
    <w:p w14:paraId="59AE0F49" w14:textId="1ADAFEE7" w:rsidR="00A5319D" w:rsidRDefault="00A5319D" w:rsidP="00AC0009">
      <w:pPr>
        <w:spacing w:after="0" w:line="240" w:lineRule="auto"/>
        <w:ind w:left="720" w:hanging="720"/>
        <w:rPr>
          <w:rFonts w:ascii="Garamond" w:eastAsia="Times New Roman" w:hAnsi="Garamond" w:cs="Times New Roman"/>
        </w:rPr>
      </w:pPr>
      <w:r>
        <w:rPr>
          <w:rFonts w:ascii="Garamond" w:eastAsia="Times New Roman" w:hAnsi="Garamond" w:cs="Times New Roman"/>
        </w:rPr>
        <w:t xml:space="preserve">US Fish &amp; Wildlife Service. (2013, July 15). </w:t>
      </w:r>
      <w:r w:rsidR="00C92A40">
        <w:rPr>
          <w:rFonts w:ascii="Garamond" w:eastAsia="Times New Roman" w:hAnsi="Garamond" w:cs="Times New Roman"/>
        </w:rPr>
        <w:t xml:space="preserve">Endangered Species Act | Section 10. </w:t>
      </w:r>
      <w:r w:rsidR="00AC0009">
        <w:rPr>
          <w:rFonts w:ascii="Garamond" w:eastAsia="Times New Roman" w:hAnsi="Garamond" w:cs="Times New Roman"/>
        </w:rPr>
        <w:t xml:space="preserve">Retrieved from </w:t>
      </w:r>
      <w:r w:rsidRPr="00A5319D">
        <w:rPr>
          <w:rFonts w:ascii="Garamond" w:eastAsia="Times New Roman" w:hAnsi="Garamond" w:cs="Times New Roman"/>
        </w:rPr>
        <w:t>https://www.fws.gov/endangered/laws-policies/section-10.html</w:t>
      </w:r>
    </w:p>
    <w:p w14:paraId="262480AD" w14:textId="77777777" w:rsidR="00A5319D" w:rsidRPr="00DA4209" w:rsidRDefault="00A5319D" w:rsidP="00DA4209">
      <w:pPr>
        <w:spacing w:after="0" w:line="240" w:lineRule="auto"/>
        <w:rPr>
          <w:rFonts w:ascii="Garamond" w:eastAsia="Times New Roman" w:hAnsi="Garamond" w:cs="Times New Roman"/>
        </w:rPr>
      </w:pPr>
    </w:p>
    <w:p w14:paraId="2EF251FB" w14:textId="77777777" w:rsidR="00DA4209" w:rsidRPr="00DA4209" w:rsidRDefault="00DA4209" w:rsidP="00DA4209">
      <w:pPr>
        <w:spacing w:after="0" w:line="240" w:lineRule="auto"/>
        <w:ind w:left="720" w:hanging="720"/>
        <w:rPr>
          <w:rFonts w:ascii="Garamond" w:eastAsia="Times New Roman" w:hAnsi="Garamond" w:cs="Times New Roman"/>
        </w:rPr>
      </w:pPr>
      <w:r w:rsidRPr="00DA4209">
        <w:rPr>
          <w:rFonts w:ascii="Garamond" w:eastAsia="Times New Roman" w:hAnsi="Garamond" w:cs="Times New Roman"/>
          <w:color w:val="000000"/>
        </w:rPr>
        <w:t xml:space="preserve">US Fish &amp; Wildlife Service. (2016, April 7). About the Pacific Southwest Regional Office. Retrieved from </w:t>
      </w:r>
      <w:hyperlink r:id="rId23" w:history="1">
        <w:r w:rsidRPr="00EA6AB1">
          <w:rPr>
            <w:rFonts w:ascii="Garamond" w:eastAsia="Times New Roman" w:hAnsi="Garamond" w:cs="Times New Roman"/>
          </w:rPr>
          <w:t>https://www.fws.gov/cno/about_us.html</w:t>
        </w:r>
      </w:hyperlink>
    </w:p>
    <w:p w14:paraId="213FCE12" w14:textId="77777777" w:rsidR="00DA4209" w:rsidRPr="00DA4209" w:rsidRDefault="00DA4209" w:rsidP="00DA4209">
      <w:pPr>
        <w:spacing w:after="0" w:line="240" w:lineRule="auto"/>
        <w:rPr>
          <w:rFonts w:ascii="Garamond" w:eastAsia="Times New Roman" w:hAnsi="Garamond" w:cs="Times New Roman"/>
        </w:rPr>
      </w:pPr>
    </w:p>
    <w:p w14:paraId="27D151BF" w14:textId="77777777" w:rsidR="00DA4209" w:rsidRPr="00DA4209" w:rsidRDefault="00DA4209" w:rsidP="00DA4209">
      <w:pPr>
        <w:spacing w:after="0" w:line="240" w:lineRule="auto"/>
        <w:ind w:left="720" w:hanging="720"/>
        <w:rPr>
          <w:rFonts w:ascii="Garamond" w:eastAsia="Times New Roman" w:hAnsi="Garamond" w:cs="Times New Roman"/>
        </w:rPr>
      </w:pPr>
      <w:r w:rsidRPr="00DA4209">
        <w:rPr>
          <w:rFonts w:ascii="Garamond" w:eastAsia="Times New Roman" w:hAnsi="Garamond" w:cs="Times New Roman"/>
          <w:color w:val="000000"/>
        </w:rPr>
        <w:t>US Fish &amp; Wildlife Service &amp; National Oceanic &amp; Atmospheric Administration. (2016, December 21). Habitat Conservation Planning and Incidental Take Permit Processing Handbook. Retrieved from</w:t>
      </w:r>
      <w:hyperlink r:id="rId24" w:history="1">
        <w:r w:rsidRPr="00DA4209">
          <w:rPr>
            <w:rFonts w:ascii="Garamond" w:eastAsia="Times New Roman" w:hAnsi="Garamond" w:cs="Times New Roman"/>
            <w:color w:val="000000"/>
            <w:u w:val="single"/>
          </w:rPr>
          <w:t xml:space="preserve"> </w:t>
        </w:r>
        <w:r w:rsidRPr="00EA6AB1">
          <w:rPr>
            <w:rFonts w:ascii="Garamond" w:eastAsia="Times New Roman" w:hAnsi="Garamond" w:cs="Times New Roman"/>
          </w:rPr>
          <w:t>https://www.fws.gov/endangered/esa-library/pdf/HCP_Handbook.pdf</w:t>
        </w:r>
      </w:hyperlink>
    </w:p>
    <w:p w14:paraId="2439D19F" w14:textId="77777777" w:rsidR="00DA4209" w:rsidRPr="00DA4209" w:rsidRDefault="00DA4209" w:rsidP="00DA4209">
      <w:pPr>
        <w:spacing w:after="0" w:line="240" w:lineRule="auto"/>
        <w:rPr>
          <w:rFonts w:ascii="Garamond" w:eastAsia="Times New Roman" w:hAnsi="Garamond" w:cs="Times New Roman"/>
        </w:rPr>
      </w:pPr>
    </w:p>
    <w:p w14:paraId="592B944E" w14:textId="0ECBA9F0" w:rsidR="00DA4209" w:rsidRPr="007D7F4B" w:rsidRDefault="00DA4209" w:rsidP="00DC3997">
      <w:pPr>
        <w:spacing w:after="0" w:line="240" w:lineRule="auto"/>
        <w:ind w:left="720" w:hanging="720"/>
        <w:rPr>
          <w:rFonts w:ascii="Garamond" w:eastAsia="Times New Roman" w:hAnsi="Garamond" w:cs="Times New Roman"/>
          <w:color w:val="000000"/>
        </w:rPr>
      </w:pPr>
      <w:r w:rsidRPr="00DC3997">
        <w:rPr>
          <w:rFonts w:ascii="Garamond" w:eastAsia="Times New Roman" w:hAnsi="Garamond" w:cs="Times New Roman"/>
          <w:color w:val="000000"/>
        </w:rPr>
        <w:t xml:space="preserve">U.S. Geological </w:t>
      </w:r>
      <w:r w:rsidRPr="007D7F4B">
        <w:rPr>
          <w:rFonts w:ascii="Garamond" w:eastAsia="Times New Roman" w:hAnsi="Garamond" w:cs="Times New Roman"/>
          <w:color w:val="000000"/>
        </w:rPr>
        <w:t>Survey Earth Resources Observation and Science Center. (2012). Provisional Landsat ETM+ Surface Reflectance. US Geological Survey.</w:t>
      </w:r>
      <w:r w:rsidR="006925DE" w:rsidRPr="007D7F4B">
        <w:rPr>
          <w:rFonts w:ascii="Garamond" w:eastAsia="Times New Roman" w:hAnsi="Garamond" w:cs="Times New Roman"/>
          <w:color w:val="000000"/>
        </w:rPr>
        <w:t xml:space="preserve"> </w:t>
      </w:r>
      <w:r w:rsidR="00DC3997" w:rsidRPr="007D7F4B">
        <w:rPr>
          <w:rFonts w:ascii="Garamond" w:eastAsia="Times New Roman" w:hAnsi="Garamond" w:cs="Times New Roman"/>
          <w:color w:val="000000"/>
        </w:rPr>
        <w:t>https://doi.org/10.5066/f7q52mnk</w:t>
      </w:r>
    </w:p>
    <w:p w14:paraId="77E5627A" w14:textId="77777777" w:rsidR="00DA4209" w:rsidRPr="007D7F4B" w:rsidRDefault="00DA4209" w:rsidP="00DA4209">
      <w:pPr>
        <w:spacing w:after="0" w:line="240" w:lineRule="auto"/>
        <w:rPr>
          <w:rFonts w:ascii="Garamond" w:eastAsia="Times New Roman" w:hAnsi="Garamond" w:cs="Times New Roman"/>
        </w:rPr>
      </w:pPr>
    </w:p>
    <w:p w14:paraId="35FFE2F9" w14:textId="1F9843F9" w:rsidR="00DA4209" w:rsidRPr="00890F1C" w:rsidRDefault="00DA4209" w:rsidP="007D7F4B">
      <w:pPr>
        <w:spacing w:after="0" w:line="240" w:lineRule="auto"/>
        <w:ind w:left="720" w:hanging="720"/>
        <w:rPr>
          <w:rFonts w:ascii="Garamond" w:eastAsia="Times New Roman" w:hAnsi="Garamond" w:cs="Times New Roman"/>
          <w:color w:val="000000"/>
        </w:rPr>
      </w:pPr>
      <w:r w:rsidRPr="007D7F4B">
        <w:rPr>
          <w:rFonts w:ascii="Garamond" w:eastAsia="Times New Roman" w:hAnsi="Garamond" w:cs="Times New Roman"/>
          <w:color w:val="000000"/>
        </w:rPr>
        <w:t xml:space="preserve">U.S. Geological Survey Earth Resources Observation and Science </w:t>
      </w:r>
      <w:r w:rsidRPr="00890F1C">
        <w:rPr>
          <w:rFonts w:ascii="Garamond" w:eastAsia="Times New Roman" w:hAnsi="Garamond" w:cs="Times New Roman"/>
          <w:color w:val="000000"/>
        </w:rPr>
        <w:t xml:space="preserve">Center. (2012). Provisional Landsat TM Surface Reflectance. US Geological Survey. </w:t>
      </w:r>
      <w:r w:rsidR="007D7F4B" w:rsidRPr="00890F1C">
        <w:rPr>
          <w:rFonts w:ascii="Garamond" w:eastAsia="Times New Roman" w:hAnsi="Garamond" w:cs="Times New Roman"/>
          <w:color w:val="000000"/>
        </w:rPr>
        <w:t>https://doi.org/10.5066/f7kd1vz9</w:t>
      </w:r>
    </w:p>
    <w:p w14:paraId="3F25FF35" w14:textId="77777777" w:rsidR="00DA4209" w:rsidRPr="00890F1C" w:rsidRDefault="00DA4209" w:rsidP="00DA4209">
      <w:pPr>
        <w:spacing w:after="0" w:line="240" w:lineRule="auto"/>
        <w:rPr>
          <w:rFonts w:ascii="Garamond" w:eastAsia="Times New Roman" w:hAnsi="Garamond" w:cs="Times New Roman"/>
        </w:rPr>
      </w:pPr>
    </w:p>
    <w:p w14:paraId="2C151530" w14:textId="1A346DAA" w:rsidR="00E41324" w:rsidRPr="00890F1C" w:rsidRDefault="00DA4209" w:rsidP="00890F1C">
      <w:pPr>
        <w:spacing w:after="0" w:line="240" w:lineRule="auto"/>
        <w:ind w:left="720" w:hanging="720"/>
        <w:rPr>
          <w:rFonts w:ascii="Garamond" w:eastAsia="Times New Roman" w:hAnsi="Garamond" w:cs="Times New Roman"/>
          <w:color w:val="000000"/>
        </w:rPr>
      </w:pPr>
      <w:r w:rsidRPr="00890F1C">
        <w:rPr>
          <w:rFonts w:ascii="Garamond" w:eastAsia="Times New Roman" w:hAnsi="Garamond" w:cs="Times New Roman"/>
          <w:color w:val="000000"/>
        </w:rPr>
        <w:t xml:space="preserve">U.S. Geological Survey Earth Resources Observation and Science Center. (2014). Provisional Landsat OLI Surface Reflectance. US Geological Survey. </w:t>
      </w:r>
      <w:r w:rsidR="00890F1C" w:rsidRPr="00890F1C">
        <w:rPr>
          <w:rFonts w:ascii="Garamond" w:eastAsia="Times New Roman" w:hAnsi="Garamond" w:cs="Times New Roman"/>
          <w:color w:val="000000"/>
        </w:rPr>
        <w:t>https://doi.org/10.5066/f78s4mzj</w:t>
      </w:r>
    </w:p>
    <w:p w14:paraId="4D1DC537" w14:textId="6FCDABE7" w:rsidR="003009BF" w:rsidRPr="006925DE" w:rsidRDefault="003009BF" w:rsidP="00213DB8">
      <w:pPr>
        <w:spacing w:after="0" w:line="240" w:lineRule="auto"/>
        <w:rPr>
          <w:rFonts w:ascii="Garamond" w:eastAsia="Times New Roman" w:hAnsi="Garamond" w:cs="Times New Roman"/>
        </w:rPr>
      </w:pPr>
    </w:p>
    <w:sectPr w:rsidR="003009BF" w:rsidRPr="006925DE" w:rsidSect="0064280B">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11BA5" w14:textId="77777777" w:rsidR="00A36689" w:rsidRDefault="00A36689" w:rsidP="00242822">
      <w:pPr>
        <w:spacing w:after="0" w:line="240" w:lineRule="auto"/>
      </w:pPr>
      <w:r>
        <w:separator/>
      </w:r>
    </w:p>
  </w:endnote>
  <w:endnote w:type="continuationSeparator" w:id="0">
    <w:p w14:paraId="52F14848" w14:textId="77777777" w:rsidR="00A36689" w:rsidRDefault="00A3668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0C35EE19" w:rsidR="00A6362B" w:rsidRDefault="00A6362B">
        <w:pPr>
          <w:pStyle w:val="Footer"/>
          <w:jc w:val="center"/>
        </w:pPr>
        <w:r>
          <w:fldChar w:fldCharType="begin"/>
        </w:r>
        <w:r>
          <w:instrText xml:space="preserve"> PAGE   \* MERGEFORMAT </w:instrText>
        </w:r>
        <w:r>
          <w:fldChar w:fldCharType="separate"/>
        </w:r>
        <w:r w:rsidR="00D533DA">
          <w:rPr>
            <w:noProof/>
          </w:rPr>
          <w:t>2</w:t>
        </w:r>
        <w:r>
          <w:rPr>
            <w:noProof/>
          </w:rPr>
          <w:fldChar w:fldCharType="end"/>
        </w:r>
      </w:p>
    </w:sdtContent>
  </w:sdt>
  <w:p w14:paraId="472788A1" w14:textId="77777777" w:rsidR="00A6362B" w:rsidRDefault="00A63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A6362B" w:rsidRDefault="00A6362B"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2B212" w14:textId="77777777" w:rsidR="00A36689" w:rsidRDefault="00A36689" w:rsidP="00242822">
      <w:pPr>
        <w:spacing w:after="0" w:line="240" w:lineRule="auto"/>
      </w:pPr>
      <w:r>
        <w:separator/>
      </w:r>
    </w:p>
  </w:footnote>
  <w:footnote w:type="continuationSeparator" w:id="0">
    <w:p w14:paraId="0F7A1F4F" w14:textId="77777777" w:rsidR="00A36689" w:rsidRDefault="00A36689"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D9A" w14:textId="77777777" w:rsidR="00A6362B" w:rsidRDefault="00A6362B"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7A6"/>
    <w:rsid w:val="00005D5C"/>
    <w:rsid w:val="0000720A"/>
    <w:rsid w:val="000145DF"/>
    <w:rsid w:val="00014DAF"/>
    <w:rsid w:val="00017A98"/>
    <w:rsid w:val="00022E6E"/>
    <w:rsid w:val="00023494"/>
    <w:rsid w:val="00024081"/>
    <w:rsid w:val="00026CFD"/>
    <w:rsid w:val="00030B13"/>
    <w:rsid w:val="00031774"/>
    <w:rsid w:val="000456D3"/>
    <w:rsid w:val="000477D7"/>
    <w:rsid w:val="000501ED"/>
    <w:rsid w:val="00051EB1"/>
    <w:rsid w:val="0005206B"/>
    <w:rsid w:val="00054474"/>
    <w:rsid w:val="000546C2"/>
    <w:rsid w:val="0006144F"/>
    <w:rsid w:val="00065A6C"/>
    <w:rsid w:val="00070ACE"/>
    <w:rsid w:val="0007254A"/>
    <w:rsid w:val="00077983"/>
    <w:rsid w:val="00080634"/>
    <w:rsid w:val="00086B7E"/>
    <w:rsid w:val="00090BF1"/>
    <w:rsid w:val="00094969"/>
    <w:rsid w:val="00094ECA"/>
    <w:rsid w:val="000978AF"/>
    <w:rsid w:val="000A449D"/>
    <w:rsid w:val="000B297E"/>
    <w:rsid w:val="000B4E93"/>
    <w:rsid w:val="000C0899"/>
    <w:rsid w:val="000C23D9"/>
    <w:rsid w:val="000C27BF"/>
    <w:rsid w:val="000C58B8"/>
    <w:rsid w:val="000D2598"/>
    <w:rsid w:val="000D2BC5"/>
    <w:rsid w:val="000D4C04"/>
    <w:rsid w:val="000D5E2B"/>
    <w:rsid w:val="000D6AD4"/>
    <w:rsid w:val="000D79AC"/>
    <w:rsid w:val="000E1F37"/>
    <w:rsid w:val="000E3941"/>
    <w:rsid w:val="000F0DC1"/>
    <w:rsid w:val="000F1545"/>
    <w:rsid w:val="000F2ADA"/>
    <w:rsid w:val="000F30FD"/>
    <w:rsid w:val="00100C26"/>
    <w:rsid w:val="00100F14"/>
    <w:rsid w:val="00106C50"/>
    <w:rsid w:val="00106FD6"/>
    <w:rsid w:val="00111FE6"/>
    <w:rsid w:val="00117527"/>
    <w:rsid w:val="00120CA0"/>
    <w:rsid w:val="00127372"/>
    <w:rsid w:val="001277EC"/>
    <w:rsid w:val="0013123B"/>
    <w:rsid w:val="0014039E"/>
    <w:rsid w:val="001411A3"/>
    <w:rsid w:val="001416A0"/>
    <w:rsid w:val="0014286F"/>
    <w:rsid w:val="0014640E"/>
    <w:rsid w:val="0014724F"/>
    <w:rsid w:val="0015019B"/>
    <w:rsid w:val="00151805"/>
    <w:rsid w:val="001556CC"/>
    <w:rsid w:val="00155FF7"/>
    <w:rsid w:val="00163111"/>
    <w:rsid w:val="0016667E"/>
    <w:rsid w:val="00171A29"/>
    <w:rsid w:val="001807EF"/>
    <w:rsid w:val="001821EB"/>
    <w:rsid w:val="00183C82"/>
    <w:rsid w:val="00192159"/>
    <w:rsid w:val="00194FE1"/>
    <w:rsid w:val="00195D23"/>
    <w:rsid w:val="001A01B6"/>
    <w:rsid w:val="001A05E0"/>
    <w:rsid w:val="001A67C2"/>
    <w:rsid w:val="001B565D"/>
    <w:rsid w:val="001B6593"/>
    <w:rsid w:val="001B7607"/>
    <w:rsid w:val="001C19E9"/>
    <w:rsid w:val="001C748C"/>
    <w:rsid w:val="001D153E"/>
    <w:rsid w:val="001D34FD"/>
    <w:rsid w:val="001D41EF"/>
    <w:rsid w:val="001E0956"/>
    <w:rsid w:val="001F1328"/>
    <w:rsid w:val="001F2623"/>
    <w:rsid w:val="002030E6"/>
    <w:rsid w:val="002052E5"/>
    <w:rsid w:val="0021100E"/>
    <w:rsid w:val="002112B4"/>
    <w:rsid w:val="0021258E"/>
    <w:rsid w:val="00212A28"/>
    <w:rsid w:val="00213DB8"/>
    <w:rsid w:val="00221CE5"/>
    <w:rsid w:val="00224ADA"/>
    <w:rsid w:val="00225711"/>
    <w:rsid w:val="00230158"/>
    <w:rsid w:val="0023042F"/>
    <w:rsid w:val="0023273F"/>
    <w:rsid w:val="0023574D"/>
    <w:rsid w:val="002359EB"/>
    <w:rsid w:val="00236002"/>
    <w:rsid w:val="00237B0B"/>
    <w:rsid w:val="00240FB9"/>
    <w:rsid w:val="002411B4"/>
    <w:rsid w:val="00242822"/>
    <w:rsid w:val="00244A14"/>
    <w:rsid w:val="0024532A"/>
    <w:rsid w:val="00251FB8"/>
    <w:rsid w:val="00257889"/>
    <w:rsid w:val="00262507"/>
    <w:rsid w:val="00262D2B"/>
    <w:rsid w:val="00270318"/>
    <w:rsid w:val="00280513"/>
    <w:rsid w:val="0028404B"/>
    <w:rsid w:val="0029214C"/>
    <w:rsid w:val="00293F47"/>
    <w:rsid w:val="00295CB8"/>
    <w:rsid w:val="00296E1F"/>
    <w:rsid w:val="002A023C"/>
    <w:rsid w:val="002A2D97"/>
    <w:rsid w:val="002A37F8"/>
    <w:rsid w:val="002A7F4A"/>
    <w:rsid w:val="002B2BE4"/>
    <w:rsid w:val="002B2D82"/>
    <w:rsid w:val="002B4883"/>
    <w:rsid w:val="002B7238"/>
    <w:rsid w:val="002B75B7"/>
    <w:rsid w:val="002C1ACC"/>
    <w:rsid w:val="002C28E6"/>
    <w:rsid w:val="002C3EC3"/>
    <w:rsid w:val="002C4C2E"/>
    <w:rsid w:val="002C650E"/>
    <w:rsid w:val="002D0092"/>
    <w:rsid w:val="002D2E76"/>
    <w:rsid w:val="002D35A8"/>
    <w:rsid w:val="002D5F9B"/>
    <w:rsid w:val="002E065F"/>
    <w:rsid w:val="002E13C8"/>
    <w:rsid w:val="002E15B3"/>
    <w:rsid w:val="002E7065"/>
    <w:rsid w:val="002F001E"/>
    <w:rsid w:val="002F1B90"/>
    <w:rsid w:val="002F4888"/>
    <w:rsid w:val="002F7312"/>
    <w:rsid w:val="002F7AB2"/>
    <w:rsid w:val="003009BF"/>
    <w:rsid w:val="003040A9"/>
    <w:rsid w:val="0031022A"/>
    <w:rsid w:val="003170EE"/>
    <w:rsid w:val="00322FA4"/>
    <w:rsid w:val="00325048"/>
    <w:rsid w:val="00331E80"/>
    <w:rsid w:val="00336655"/>
    <w:rsid w:val="0034524A"/>
    <w:rsid w:val="00347C06"/>
    <w:rsid w:val="0035160D"/>
    <w:rsid w:val="00352883"/>
    <w:rsid w:val="00353DD7"/>
    <w:rsid w:val="003558A1"/>
    <w:rsid w:val="00356224"/>
    <w:rsid w:val="003621AD"/>
    <w:rsid w:val="00362503"/>
    <w:rsid w:val="00366BA2"/>
    <w:rsid w:val="003755FB"/>
    <w:rsid w:val="00380A42"/>
    <w:rsid w:val="00383A72"/>
    <w:rsid w:val="00387221"/>
    <w:rsid w:val="00391851"/>
    <w:rsid w:val="003930A0"/>
    <w:rsid w:val="0039476D"/>
    <w:rsid w:val="003959EF"/>
    <w:rsid w:val="003A057A"/>
    <w:rsid w:val="003A32F6"/>
    <w:rsid w:val="003A3DAD"/>
    <w:rsid w:val="003A48A1"/>
    <w:rsid w:val="003A5C7F"/>
    <w:rsid w:val="003A7566"/>
    <w:rsid w:val="003A77EF"/>
    <w:rsid w:val="003A7A62"/>
    <w:rsid w:val="003B18BB"/>
    <w:rsid w:val="003B5F5A"/>
    <w:rsid w:val="003C1EE0"/>
    <w:rsid w:val="003C31C3"/>
    <w:rsid w:val="003D2F53"/>
    <w:rsid w:val="003D419B"/>
    <w:rsid w:val="003D5F70"/>
    <w:rsid w:val="003D7CC8"/>
    <w:rsid w:val="003E057B"/>
    <w:rsid w:val="003E2EA2"/>
    <w:rsid w:val="003E3145"/>
    <w:rsid w:val="003F39BF"/>
    <w:rsid w:val="00403328"/>
    <w:rsid w:val="00404C46"/>
    <w:rsid w:val="0041150E"/>
    <w:rsid w:val="00415E6D"/>
    <w:rsid w:val="0042652F"/>
    <w:rsid w:val="0042734F"/>
    <w:rsid w:val="0043112E"/>
    <w:rsid w:val="00431DF1"/>
    <w:rsid w:val="00436E69"/>
    <w:rsid w:val="004375D8"/>
    <w:rsid w:val="00441B9A"/>
    <w:rsid w:val="00443E91"/>
    <w:rsid w:val="00446A1E"/>
    <w:rsid w:val="00451695"/>
    <w:rsid w:val="00455F7B"/>
    <w:rsid w:val="00465DBD"/>
    <w:rsid w:val="00472301"/>
    <w:rsid w:val="004742A6"/>
    <w:rsid w:val="00480D0C"/>
    <w:rsid w:val="00482519"/>
    <w:rsid w:val="00485818"/>
    <w:rsid w:val="00491104"/>
    <w:rsid w:val="004916C0"/>
    <w:rsid w:val="004943AD"/>
    <w:rsid w:val="00494746"/>
    <w:rsid w:val="004951A9"/>
    <w:rsid w:val="004A000A"/>
    <w:rsid w:val="004A2010"/>
    <w:rsid w:val="004A6C7A"/>
    <w:rsid w:val="004B12A7"/>
    <w:rsid w:val="004B2657"/>
    <w:rsid w:val="004B4891"/>
    <w:rsid w:val="004C2012"/>
    <w:rsid w:val="004C40D5"/>
    <w:rsid w:val="004C520F"/>
    <w:rsid w:val="004C72C9"/>
    <w:rsid w:val="004D19D3"/>
    <w:rsid w:val="004D7212"/>
    <w:rsid w:val="004E726C"/>
    <w:rsid w:val="004E730A"/>
    <w:rsid w:val="004F0183"/>
    <w:rsid w:val="004F3549"/>
    <w:rsid w:val="00511348"/>
    <w:rsid w:val="00511F97"/>
    <w:rsid w:val="00512517"/>
    <w:rsid w:val="005133F5"/>
    <w:rsid w:val="0052097D"/>
    <w:rsid w:val="00524715"/>
    <w:rsid w:val="0052630B"/>
    <w:rsid w:val="00537ED3"/>
    <w:rsid w:val="005418C9"/>
    <w:rsid w:val="00541CE7"/>
    <w:rsid w:val="0054221C"/>
    <w:rsid w:val="00543FEE"/>
    <w:rsid w:val="00546BE7"/>
    <w:rsid w:val="00546F13"/>
    <w:rsid w:val="00556466"/>
    <w:rsid w:val="0056298E"/>
    <w:rsid w:val="00562DE9"/>
    <w:rsid w:val="0057001D"/>
    <w:rsid w:val="00571F90"/>
    <w:rsid w:val="00574067"/>
    <w:rsid w:val="00576C1A"/>
    <w:rsid w:val="005833A0"/>
    <w:rsid w:val="00583B86"/>
    <w:rsid w:val="00584A10"/>
    <w:rsid w:val="00587034"/>
    <w:rsid w:val="005915A8"/>
    <w:rsid w:val="00591D6A"/>
    <w:rsid w:val="005934EA"/>
    <w:rsid w:val="00596FB9"/>
    <w:rsid w:val="00597133"/>
    <w:rsid w:val="005971E8"/>
    <w:rsid w:val="005974B9"/>
    <w:rsid w:val="005A2A17"/>
    <w:rsid w:val="005A3B7D"/>
    <w:rsid w:val="005A457F"/>
    <w:rsid w:val="005A5711"/>
    <w:rsid w:val="005B069E"/>
    <w:rsid w:val="005B1DB0"/>
    <w:rsid w:val="005B6AE3"/>
    <w:rsid w:val="005C00E8"/>
    <w:rsid w:val="005C2393"/>
    <w:rsid w:val="005C59D6"/>
    <w:rsid w:val="005C723F"/>
    <w:rsid w:val="005D62D8"/>
    <w:rsid w:val="005E1897"/>
    <w:rsid w:val="005E2E2F"/>
    <w:rsid w:val="005F10FB"/>
    <w:rsid w:val="005F6AD4"/>
    <w:rsid w:val="005F7894"/>
    <w:rsid w:val="00600E12"/>
    <w:rsid w:val="00602926"/>
    <w:rsid w:val="006043FF"/>
    <w:rsid w:val="0060544B"/>
    <w:rsid w:val="00607C6B"/>
    <w:rsid w:val="0061595B"/>
    <w:rsid w:val="00615E3A"/>
    <w:rsid w:val="00621AB9"/>
    <w:rsid w:val="00623A76"/>
    <w:rsid w:val="00624E1E"/>
    <w:rsid w:val="00630F1B"/>
    <w:rsid w:val="0063444E"/>
    <w:rsid w:val="00636E56"/>
    <w:rsid w:val="0064280B"/>
    <w:rsid w:val="00642833"/>
    <w:rsid w:val="0064391C"/>
    <w:rsid w:val="0064638B"/>
    <w:rsid w:val="0064779A"/>
    <w:rsid w:val="0065075A"/>
    <w:rsid w:val="00650DBF"/>
    <w:rsid w:val="00651A6B"/>
    <w:rsid w:val="006528A0"/>
    <w:rsid w:val="0066075C"/>
    <w:rsid w:val="00660773"/>
    <w:rsid w:val="0066727D"/>
    <w:rsid w:val="006678C1"/>
    <w:rsid w:val="0067229A"/>
    <w:rsid w:val="006761E2"/>
    <w:rsid w:val="00684FE5"/>
    <w:rsid w:val="00685CD4"/>
    <w:rsid w:val="00687C24"/>
    <w:rsid w:val="00691492"/>
    <w:rsid w:val="006925DE"/>
    <w:rsid w:val="0069417B"/>
    <w:rsid w:val="00695331"/>
    <w:rsid w:val="0069552C"/>
    <w:rsid w:val="00695547"/>
    <w:rsid w:val="00697C9D"/>
    <w:rsid w:val="006A03AF"/>
    <w:rsid w:val="006A440C"/>
    <w:rsid w:val="006A45C5"/>
    <w:rsid w:val="006B3355"/>
    <w:rsid w:val="006B6FAA"/>
    <w:rsid w:val="006B725E"/>
    <w:rsid w:val="006C2B0F"/>
    <w:rsid w:val="006C5790"/>
    <w:rsid w:val="006C6154"/>
    <w:rsid w:val="006C647B"/>
    <w:rsid w:val="006C6D03"/>
    <w:rsid w:val="006C7B8F"/>
    <w:rsid w:val="006C7C73"/>
    <w:rsid w:val="006D0154"/>
    <w:rsid w:val="006D1A28"/>
    <w:rsid w:val="006D2411"/>
    <w:rsid w:val="006E1497"/>
    <w:rsid w:val="006E1989"/>
    <w:rsid w:val="006E2317"/>
    <w:rsid w:val="006E2A1C"/>
    <w:rsid w:val="006E2B65"/>
    <w:rsid w:val="006E530F"/>
    <w:rsid w:val="006E6041"/>
    <w:rsid w:val="006E6702"/>
    <w:rsid w:val="006F0024"/>
    <w:rsid w:val="006F0FAB"/>
    <w:rsid w:val="006F2504"/>
    <w:rsid w:val="00704C4D"/>
    <w:rsid w:val="00705F7B"/>
    <w:rsid w:val="0070781D"/>
    <w:rsid w:val="00711FED"/>
    <w:rsid w:val="0071507F"/>
    <w:rsid w:val="00716339"/>
    <w:rsid w:val="00716586"/>
    <w:rsid w:val="00720A41"/>
    <w:rsid w:val="00730550"/>
    <w:rsid w:val="00732B10"/>
    <w:rsid w:val="00733A70"/>
    <w:rsid w:val="007402E6"/>
    <w:rsid w:val="0074123E"/>
    <w:rsid w:val="007418A3"/>
    <w:rsid w:val="007445D2"/>
    <w:rsid w:val="007456AF"/>
    <w:rsid w:val="007536ED"/>
    <w:rsid w:val="00753B16"/>
    <w:rsid w:val="00753E28"/>
    <w:rsid w:val="00754818"/>
    <w:rsid w:val="00755AC8"/>
    <w:rsid w:val="007566D3"/>
    <w:rsid w:val="00756C0F"/>
    <w:rsid w:val="00762416"/>
    <w:rsid w:val="00762840"/>
    <w:rsid w:val="00770650"/>
    <w:rsid w:val="00771691"/>
    <w:rsid w:val="007775D4"/>
    <w:rsid w:val="00781704"/>
    <w:rsid w:val="00781908"/>
    <w:rsid w:val="007907FE"/>
    <w:rsid w:val="00793029"/>
    <w:rsid w:val="007932F6"/>
    <w:rsid w:val="00793FBF"/>
    <w:rsid w:val="007A0B31"/>
    <w:rsid w:val="007A7D85"/>
    <w:rsid w:val="007B0262"/>
    <w:rsid w:val="007B4C16"/>
    <w:rsid w:val="007B72CA"/>
    <w:rsid w:val="007C2D7D"/>
    <w:rsid w:val="007C6534"/>
    <w:rsid w:val="007D4457"/>
    <w:rsid w:val="007D56BE"/>
    <w:rsid w:val="007D73CC"/>
    <w:rsid w:val="007D7F4B"/>
    <w:rsid w:val="007E0C16"/>
    <w:rsid w:val="007E22CB"/>
    <w:rsid w:val="007E3C1E"/>
    <w:rsid w:val="007E508C"/>
    <w:rsid w:val="007E5B40"/>
    <w:rsid w:val="007E68B5"/>
    <w:rsid w:val="007F39FE"/>
    <w:rsid w:val="007F5769"/>
    <w:rsid w:val="007F6093"/>
    <w:rsid w:val="007F6503"/>
    <w:rsid w:val="00804718"/>
    <w:rsid w:val="00807AC0"/>
    <w:rsid w:val="00811CFC"/>
    <w:rsid w:val="0081261B"/>
    <w:rsid w:val="0081365A"/>
    <w:rsid w:val="008166CD"/>
    <w:rsid w:val="00821AAB"/>
    <w:rsid w:val="00824908"/>
    <w:rsid w:val="00824CC4"/>
    <w:rsid w:val="008303B4"/>
    <w:rsid w:val="008307C5"/>
    <w:rsid w:val="00832D74"/>
    <w:rsid w:val="00833842"/>
    <w:rsid w:val="0083391E"/>
    <w:rsid w:val="00842A4C"/>
    <w:rsid w:val="0084480B"/>
    <w:rsid w:val="00855532"/>
    <w:rsid w:val="00856895"/>
    <w:rsid w:val="0085697D"/>
    <w:rsid w:val="00865A53"/>
    <w:rsid w:val="00867019"/>
    <w:rsid w:val="00870E95"/>
    <w:rsid w:val="00872A13"/>
    <w:rsid w:val="00872AFD"/>
    <w:rsid w:val="008741CE"/>
    <w:rsid w:val="00881E5D"/>
    <w:rsid w:val="00890F1C"/>
    <w:rsid w:val="00892532"/>
    <w:rsid w:val="00892D67"/>
    <w:rsid w:val="008975BD"/>
    <w:rsid w:val="008A2359"/>
    <w:rsid w:val="008B7071"/>
    <w:rsid w:val="008C0234"/>
    <w:rsid w:val="008C565C"/>
    <w:rsid w:val="008C7380"/>
    <w:rsid w:val="008C769C"/>
    <w:rsid w:val="008D0F2F"/>
    <w:rsid w:val="008D1894"/>
    <w:rsid w:val="008D1A25"/>
    <w:rsid w:val="008D1DD9"/>
    <w:rsid w:val="008D237F"/>
    <w:rsid w:val="008D6340"/>
    <w:rsid w:val="008D6A42"/>
    <w:rsid w:val="008E1533"/>
    <w:rsid w:val="008F42A0"/>
    <w:rsid w:val="008F452C"/>
    <w:rsid w:val="008F56E2"/>
    <w:rsid w:val="008F62CB"/>
    <w:rsid w:val="00900278"/>
    <w:rsid w:val="0090061B"/>
    <w:rsid w:val="00905D9F"/>
    <w:rsid w:val="00906600"/>
    <w:rsid w:val="009076A0"/>
    <w:rsid w:val="00914397"/>
    <w:rsid w:val="00916AAB"/>
    <w:rsid w:val="009220CD"/>
    <w:rsid w:val="009228EC"/>
    <w:rsid w:val="009245F6"/>
    <w:rsid w:val="009254E3"/>
    <w:rsid w:val="0092705B"/>
    <w:rsid w:val="00933965"/>
    <w:rsid w:val="00935394"/>
    <w:rsid w:val="009362FE"/>
    <w:rsid w:val="00951AB3"/>
    <w:rsid w:val="00953F9E"/>
    <w:rsid w:val="00954461"/>
    <w:rsid w:val="009560F8"/>
    <w:rsid w:val="009563A3"/>
    <w:rsid w:val="009572F6"/>
    <w:rsid w:val="009625CD"/>
    <w:rsid w:val="009631B4"/>
    <w:rsid w:val="009656C6"/>
    <w:rsid w:val="00973A92"/>
    <w:rsid w:val="009752E6"/>
    <w:rsid w:val="00976656"/>
    <w:rsid w:val="0098109F"/>
    <w:rsid w:val="00982E30"/>
    <w:rsid w:val="009830D6"/>
    <w:rsid w:val="00983B84"/>
    <w:rsid w:val="009862E0"/>
    <w:rsid w:val="00991302"/>
    <w:rsid w:val="009A0B65"/>
    <w:rsid w:val="009A19B3"/>
    <w:rsid w:val="009A20ED"/>
    <w:rsid w:val="009A2E14"/>
    <w:rsid w:val="009A4203"/>
    <w:rsid w:val="009A5F2A"/>
    <w:rsid w:val="009B0301"/>
    <w:rsid w:val="009B6E7B"/>
    <w:rsid w:val="009B73D5"/>
    <w:rsid w:val="009C4446"/>
    <w:rsid w:val="009C5823"/>
    <w:rsid w:val="009C5C8B"/>
    <w:rsid w:val="009D0ECB"/>
    <w:rsid w:val="009D33AB"/>
    <w:rsid w:val="009D73DC"/>
    <w:rsid w:val="009E056F"/>
    <w:rsid w:val="009E1BB9"/>
    <w:rsid w:val="009F10D9"/>
    <w:rsid w:val="009F4412"/>
    <w:rsid w:val="009F5966"/>
    <w:rsid w:val="009F5B6F"/>
    <w:rsid w:val="009F60A9"/>
    <w:rsid w:val="00A01CB5"/>
    <w:rsid w:val="00A11DB7"/>
    <w:rsid w:val="00A12ECD"/>
    <w:rsid w:val="00A212CE"/>
    <w:rsid w:val="00A22BFC"/>
    <w:rsid w:val="00A2773A"/>
    <w:rsid w:val="00A324D6"/>
    <w:rsid w:val="00A339BA"/>
    <w:rsid w:val="00A35198"/>
    <w:rsid w:val="00A357E8"/>
    <w:rsid w:val="00A35A19"/>
    <w:rsid w:val="00A36689"/>
    <w:rsid w:val="00A402E2"/>
    <w:rsid w:val="00A43059"/>
    <w:rsid w:val="00A44FFF"/>
    <w:rsid w:val="00A5319D"/>
    <w:rsid w:val="00A60645"/>
    <w:rsid w:val="00A60C5F"/>
    <w:rsid w:val="00A62120"/>
    <w:rsid w:val="00A63020"/>
    <w:rsid w:val="00A6362B"/>
    <w:rsid w:val="00A70EC2"/>
    <w:rsid w:val="00A91BD3"/>
    <w:rsid w:val="00A95066"/>
    <w:rsid w:val="00A96DA3"/>
    <w:rsid w:val="00A97A96"/>
    <w:rsid w:val="00AA021A"/>
    <w:rsid w:val="00AA064E"/>
    <w:rsid w:val="00AA65A8"/>
    <w:rsid w:val="00AB0F1D"/>
    <w:rsid w:val="00AB12D0"/>
    <w:rsid w:val="00AB5221"/>
    <w:rsid w:val="00AB7EB2"/>
    <w:rsid w:val="00AC0009"/>
    <w:rsid w:val="00AC18F0"/>
    <w:rsid w:val="00AC2753"/>
    <w:rsid w:val="00AC6BAE"/>
    <w:rsid w:val="00AD34A1"/>
    <w:rsid w:val="00AD5D0D"/>
    <w:rsid w:val="00AD6834"/>
    <w:rsid w:val="00AD7C4A"/>
    <w:rsid w:val="00AE2097"/>
    <w:rsid w:val="00AE3DE6"/>
    <w:rsid w:val="00AF4A26"/>
    <w:rsid w:val="00B06D0A"/>
    <w:rsid w:val="00B11536"/>
    <w:rsid w:val="00B139B2"/>
    <w:rsid w:val="00B1778F"/>
    <w:rsid w:val="00B2307C"/>
    <w:rsid w:val="00B24E61"/>
    <w:rsid w:val="00B2532F"/>
    <w:rsid w:val="00B265D9"/>
    <w:rsid w:val="00B27052"/>
    <w:rsid w:val="00B30B6B"/>
    <w:rsid w:val="00B31E40"/>
    <w:rsid w:val="00B3322E"/>
    <w:rsid w:val="00B365F0"/>
    <w:rsid w:val="00B40B23"/>
    <w:rsid w:val="00B41614"/>
    <w:rsid w:val="00B42D2C"/>
    <w:rsid w:val="00B468A3"/>
    <w:rsid w:val="00B51614"/>
    <w:rsid w:val="00B55003"/>
    <w:rsid w:val="00B61204"/>
    <w:rsid w:val="00B61EE0"/>
    <w:rsid w:val="00B64CCF"/>
    <w:rsid w:val="00B652F6"/>
    <w:rsid w:val="00B71F96"/>
    <w:rsid w:val="00B7737B"/>
    <w:rsid w:val="00B81C9D"/>
    <w:rsid w:val="00B87471"/>
    <w:rsid w:val="00BA0FFD"/>
    <w:rsid w:val="00BA326C"/>
    <w:rsid w:val="00BA41F7"/>
    <w:rsid w:val="00BA5721"/>
    <w:rsid w:val="00BA5C83"/>
    <w:rsid w:val="00BB303D"/>
    <w:rsid w:val="00BB6881"/>
    <w:rsid w:val="00BB78A4"/>
    <w:rsid w:val="00BB7EC7"/>
    <w:rsid w:val="00BC113C"/>
    <w:rsid w:val="00BC2396"/>
    <w:rsid w:val="00BC45FB"/>
    <w:rsid w:val="00BC53E5"/>
    <w:rsid w:val="00BD161E"/>
    <w:rsid w:val="00BD1A87"/>
    <w:rsid w:val="00BD3149"/>
    <w:rsid w:val="00BD3489"/>
    <w:rsid w:val="00BD76B2"/>
    <w:rsid w:val="00BE7F33"/>
    <w:rsid w:val="00BF0980"/>
    <w:rsid w:val="00BF23AE"/>
    <w:rsid w:val="00BF27B7"/>
    <w:rsid w:val="00BF3156"/>
    <w:rsid w:val="00BF6CCC"/>
    <w:rsid w:val="00C01947"/>
    <w:rsid w:val="00C15E9C"/>
    <w:rsid w:val="00C16A78"/>
    <w:rsid w:val="00C2436D"/>
    <w:rsid w:val="00C2627F"/>
    <w:rsid w:val="00C302BD"/>
    <w:rsid w:val="00C3045C"/>
    <w:rsid w:val="00C3505D"/>
    <w:rsid w:val="00C3774B"/>
    <w:rsid w:val="00C46DF0"/>
    <w:rsid w:val="00C5048A"/>
    <w:rsid w:val="00C523F4"/>
    <w:rsid w:val="00C60F7D"/>
    <w:rsid w:val="00C6365A"/>
    <w:rsid w:val="00C6484E"/>
    <w:rsid w:val="00C64F58"/>
    <w:rsid w:val="00C6628A"/>
    <w:rsid w:val="00C7188A"/>
    <w:rsid w:val="00C8159F"/>
    <w:rsid w:val="00C82473"/>
    <w:rsid w:val="00C8372D"/>
    <w:rsid w:val="00C86217"/>
    <w:rsid w:val="00C86E0B"/>
    <w:rsid w:val="00C91854"/>
    <w:rsid w:val="00C92A40"/>
    <w:rsid w:val="00C95D2F"/>
    <w:rsid w:val="00CB1C0F"/>
    <w:rsid w:val="00CB2278"/>
    <w:rsid w:val="00CB35DB"/>
    <w:rsid w:val="00CB7AFE"/>
    <w:rsid w:val="00CC2538"/>
    <w:rsid w:val="00CC3B2F"/>
    <w:rsid w:val="00CC50DE"/>
    <w:rsid w:val="00CC6418"/>
    <w:rsid w:val="00CD08EA"/>
    <w:rsid w:val="00CD092A"/>
    <w:rsid w:val="00CD1C01"/>
    <w:rsid w:val="00CE56D8"/>
    <w:rsid w:val="00CE6D36"/>
    <w:rsid w:val="00CE7909"/>
    <w:rsid w:val="00CE7DB0"/>
    <w:rsid w:val="00CE7F5A"/>
    <w:rsid w:val="00CF17F8"/>
    <w:rsid w:val="00CF46ED"/>
    <w:rsid w:val="00CF6083"/>
    <w:rsid w:val="00CF7F31"/>
    <w:rsid w:val="00D10B6A"/>
    <w:rsid w:val="00D11590"/>
    <w:rsid w:val="00D13067"/>
    <w:rsid w:val="00D1374C"/>
    <w:rsid w:val="00D16BB7"/>
    <w:rsid w:val="00D17336"/>
    <w:rsid w:val="00D200C9"/>
    <w:rsid w:val="00D20383"/>
    <w:rsid w:val="00D20502"/>
    <w:rsid w:val="00D23063"/>
    <w:rsid w:val="00D25659"/>
    <w:rsid w:val="00D3013B"/>
    <w:rsid w:val="00D306D2"/>
    <w:rsid w:val="00D3119B"/>
    <w:rsid w:val="00D322AB"/>
    <w:rsid w:val="00D344E2"/>
    <w:rsid w:val="00D3588D"/>
    <w:rsid w:val="00D41203"/>
    <w:rsid w:val="00D41B46"/>
    <w:rsid w:val="00D4390D"/>
    <w:rsid w:val="00D43ED9"/>
    <w:rsid w:val="00D4660B"/>
    <w:rsid w:val="00D51FDE"/>
    <w:rsid w:val="00D523CD"/>
    <w:rsid w:val="00D52E1C"/>
    <w:rsid w:val="00D533DA"/>
    <w:rsid w:val="00D55A2C"/>
    <w:rsid w:val="00D62697"/>
    <w:rsid w:val="00D62E95"/>
    <w:rsid w:val="00D6310F"/>
    <w:rsid w:val="00D7644D"/>
    <w:rsid w:val="00D80201"/>
    <w:rsid w:val="00D9544D"/>
    <w:rsid w:val="00D96C5B"/>
    <w:rsid w:val="00DA34A6"/>
    <w:rsid w:val="00DA3DA5"/>
    <w:rsid w:val="00DA4209"/>
    <w:rsid w:val="00DA7B77"/>
    <w:rsid w:val="00DA7F96"/>
    <w:rsid w:val="00DB7A14"/>
    <w:rsid w:val="00DB7CAA"/>
    <w:rsid w:val="00DC3997"/>
    <w:rsid w:val="00DE16FB"/>
    <w:rsid w:val="00DE437F"/>
    <w:rsid w:val="00DF5C78"/>
    <w:rsid w:val="00DF6F49"/>
    <w:rsid w:val="00E00E6B"/>
    <w:rsid w:val="00E03B8E"/>
    <w:rsid w:val="00E1370C"/>
    <w:rsid w:val="00E16CF2"/>
    <w:rsid w:val="00E2075F"/>
    <w:rsid w:val="00E232FE"/>
    <w:rsid w:val="00E33B12"/>
    <w:rsid w:val="00E40B9D"/>
    <w:rsid w:val="00E41324"/>
    <w:rsid w:val="00E43BB7"/>
    <w:rsid w:val="00E5129E"/>
    <w:rsid w:val="00E53E4B"/>
    <w:rsid w:val="00E578D6"/>
    <w:rsid w:val="00E6105B"/>
    <w:rsid w:val="00E64FEA"/>
    <w:rsid w:val="00E7162E"/>
    <w:rsid w:val="00E74845"/>
    <w:rsid w:val="00E75087"/>
    <w:rsid w:val="00E75901"/>
    <w:rsid w:val="00E75D54"/>
    <w:rsid w:val="00E77496"/>
    <w:rsid w:val="00E81C4B"/>
    <w:rsid w:val="00E91B1A"/>
    <w:rsid w:val="00E93C8B"/>
    <w:rsid w:val="00E94C91"/>
    <w:rsid w:val="00E95564"/>
    <w:rsid w:val="00E96570"/>
    <w:rsid w:val="00EA4635"/>
    <w:rsid w:val="00EA6AB1"/>
    <w:rsid w:val="00EA7048"/>
    <w:rsid w:val="00EB1428"/>
    <w:rsid w:val="00EB2526"/>
    <w:rsid w:val="00EC1447"/>
    <w:rsid w:val="00EE2435"/>
    <w:rsid w:val="00EE549A"/>
    <w:rsid w:val="00EE5C03"/>
    <w:rsid w:val="00EE6EBC"/>
    <w:rsid w:val="00EF1D0C"/>
    <w:rsid w:val="00EF6318"/>
    <w:rsid w:val="00EF7FD4"/>
    <w:rsid w:val="00F037E2"/>
    <w:rsid w:val="00F112D8"/>
    <w:rsid w:val="00F12AE4"/>
    <w:rsid w:val="00F1622A"/>
    <w:rsid w:val="00F16C68"/>
    <w:rsid w:val="00F24FCE"/>
    <w:rsid w:val="00F2788E"/>
    <w:rsid w:val="00F307B3"/>
    <w:rsid w:val="00F310EE"/>
    <w:rsid w:val="00F31843"/>
    <w:rsid w:val="00F3191E"/>
    <w:rsid w:val="00F333FD"/>
    <w:rsid w:val="00F41F2C"/>
    <w:rsid w:val="00F43B3F"/>
    <w:rsid w:val="00F47F08"/>
    <w:rsid w:val="00F543B8"/>
    <w:rsid w:val="00F54851"/>
    <w:rsid w:val="00F54C5E"/>
    <w:rsid w:val="00F56201"/>
    <w:rsid w:val="00F72851"/>
    <w:rsid w:val="00F76573"/>
    <w:rsid w:val="00F84898"/>
    <w:rsid w:val="00F85D9B"/>
    <w:rsid w:val="00F86EDD"/>
    <w:rsid w:val="00FA33E6"/>
    <w:rsid w:val="00FB2F9A"/>
    <w:rsid w:val="00FB5846"/>
    <w:rsid w:val="00FB7B20"/>
    <w:rsid w:val="00FC670A"/>
    <w:rsid w:val="00FC7676"/>
    <w:rsid w:val="00FD2E28"/>
    <w:rsid w:val="00FD60A5"/>
    <w:rsid w:val="00FD6C6E"/>
    <w:rsid w:val="00FE02B9"/>
    <w:rsid w:val="00FE08DD"/>
    <w:rsid w:val="00FF004E"/>
    <w:rsid w:val="00FF06F4"/>
    <w:rsid w:val="00FF2E7A"/>
    <w:rsid w:val="00FF5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462296BC-9DD1-48CA-8961-03E6EE0E2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07C5"/>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A3B7D"/>
    <w:rPr>
      <w:color w:val="808080"/>
    </w:rPr>
  </w:style>
  <w:style w:type="paragraph" w:styleId="Revision">
    <w:name w:val="Revision"/>
    <w:hidden/>
    <w:uiPriority w:val="99"/>
    <w:semiHidden/>
    <w:rsid w:val="009862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7672">
      <w:bodyDiv w:val="1"/>
      <w:marLeft w:val="0"/>
      <w:marRight w:val="0"/>
      <w:marTop w:val="0"/>
      <w:marBottom w:val="0"/>
      <w:divBdr>
        <w:top w:val="none" w:sz="0" w:space="0" w:color="auto"/>
        <w:left w:val="none" w:sz="0" w:space="0" w:color="auto"/>
        <w:bottom w:val="none" w:sz="0" w:space="0" w:color="auto"/>
        <w:right w:val="none" w:sz="0" w:space="0" w:color="auto"/>
      </w:divBdr>
    </w:div>
    <w:div w:id="502083901">
      <w:bodyDiv w:val="1"/>
      <w:marLeft w:val="0"/>
      <w:marRight w:val="0"/>
      <w:marTop w:val="0"/>
      <w:marBottom w:val="0"/>
      <w:divBdr>
        <w:top w:val="none" w:sz="0" w:space="0" w:color="auto"/>
        <w:left w:val="none" w:sz="0" w:space="0" w:color="auto"/>
        <w:bottom w:val="none" w:sz="0" w:space="0" w:color="auto"/>
        <w:right w:val="none" w:sz="0" w:space="0" w:color="auto"/>
      </w:divBdr>
    </w:div>
    <w:div w:id="650133460">
      <w:bodyDiv w:val="1"/>
      <w:marLeft w:val="0"/>
      <w:marRight w:val="0"/>
      <w:marTop w:val="0"/>
      <w:marBottom w:val="0"/>
      <w:divBdr>
        <w:top w:val="none" w:sz="0" w:space="0" w:color="auto"/>
        <w:left w:val="none" w:sz="0" w:space="0" w:color="auto"/>
        <w:bottom w:val="none" w:sz="0" w:space="0" w:color="auto"/>
        <w:right w:val="none" w:sz="0" w:space="0" w:color="auto"/>
      </w:divBdr>
    </w:div>
    <w:div w:id="692732726">
      <w:bodyDiv w:val="1"/>
      <w:marLeft w:val="0"/>
      <w:marRight w:val="0"/>
      <w:marTop w:val="0"/>
      <w:marBottom w:val="0"/>
      <w:divBdr>
        <w:top w:val="none" w:sz="0" w:space="0" w:color="auto"/>
        <w:left w:val="none" w:sz="0" w:space="0" w:color="auto"/>
        <w:bottom w:val="none" w:sz="0" w:space="0" w:color="auto"/>
        <w:right w:val="none" w:sz="0" w:space="0" w:color="auto"/>
      </w:divBdr>
    </w:div>
    <w:div w:id="775831213">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7170221">
      <w:bodyDiv w:val="1"/>
      <w:marLeft w:val="0"/>
      <w:marRight w:val="0"/>
      <w:marTop w:val="0"/>
      <w:marBottom w:val="0"/>
      <w:divBdr>
        <w:top w:val="none" w:sz="0" w:space="0" w:color="auto"/>
        <w:left w:val="none" w:sz="0" w:space="0" w:color="auto"/>
        <w:bottom w:val="none" w:sz="0" w:space="0" w:color="auto"/>
        <w:right w:val="none" w:sz="0" w:space="0" w:color="auto"/>
      </w:divBdr>
    </w:div>
    <w:div w:id="940263853">
      <w:bodyDiv w:val="1"/>
      <w:marLeft w:val="0"/>
      <w:marRight w:val="0"/>
      <w:marTop w:val="0"/>
      <w:marBottom w:val="0"/>
      <w:divBdr>
        <w:top w:val="none" w:sz="0" w:space="0" w:color="auto"/>
        <w:left w:val="none" w:sz="0" w:space="0" w:color="auto"/>
        <w:bottom w:val="none" w:sz="0" w:space="0" w:color="auto"/>
        <w:right w:val="none" w:sz="0" w:space="0" w:color="auto"/>
      </w:divBdr>
    </w:div>
    <w:div w:id="1203861209">
      <w:bodyDiv w:val="1"/>
      <w:marLeft w:val="0"/>
      <w:marRight w:val="0"/>
      <w:marTop w:val="0"/>
      <w:marBottom w:val="0"/>
      <w:divBdr>
        <w:top w:val="none" w:sz="0" w:space="0" w:color="auto"/>
        <w:left w:val="none" w:sz="0" w:space="0" w:color="auto"/>
        <w:bottom w:val="none" w:sz="0" w:space="0" w:color="auto"/>
        <w:right w:val="none" w:sz="0" w:space="0" w:color="auto"/>
      </w:divBdr>
    </w:div>
    <w:div w:id="1399207943">
      <w:bodyDiv w:val="1"/>
      <w:marLeft w:val="0"/>
      <w:marRight w:val="0"/>
      <w:marTop w:val="0"/>
      <w:marBottom w:val="0"/>
      <w:divBdr>
        <w:top w:val="none" w:sz="0" w:space="0" w:color="auto"/>
        <w:left w:val="none" w:sz="0" w:space="0" w:color="auto"/>
        <w:bottom w:val="none" w:sz="0" w:space="0" w:color="auto"/>
        <w:right w:val="none" w:sz="0" w:space="0" w:color="auto"/>
      </w:divBdr>
    </w:div>
    <w:div w:id="1464036762">
      <w:bodyDiv w:val="1"/>
      <w:marLeft w:val="0"/>
      <w:marRight w:val="0"/>
      <w:marTop w:val="0"/>
      <w:marBottom w:val="0"/>
      <w:divBdr>
        <w:top w:val="none" w:sz="0" w:space="0" w:color="auto"/>
        <w:left w:val="none" w:sz="0" w:space="0" w:color="auto"/>
        <w:bottom w:val="none" w:sz="0" w:space="0" w:color="auto"/>
        <w:right w:val="none" w:sz="0" w:space="0" w:color="auto"/>
      </w:divBdr>
    </w:div>
    <w:div w:id="1535927392">
      <w:bodyDiv w:val="1"/>
      <w:marLeft w:val="0"/>
      <w:marRight w:val="0"/>
      <w:marTop w:val="0"/>
      <w:marBottom w:val="0"/>
      <w:divBdr>
        <w:top w:val="none" w:sz="0" w:space="0" w:color="auto"/>
        <w:left w:val="none" w:sz="0" w:space="0" w:color="auto"/>
        <w:bottom w:val="none" w:sz="0" w:space="0" w:color="auto"/>
        <w:right w:val="none" w:sz="0" w:space="0" w:color="auto"/>
      </w:divBdr>
    </w:div>
    <w:div w:id="162288455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1294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ws.gov/endangered/esa-library/pdf/HCP_Handbook.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ws.gov/cno/about_us.htm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9256A-1133-42E8-A4FF-F69760E4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4746</Words>
  <Characters>27057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Britt, Michaela A. (LARC-E3)[SSAI DEVELOP]</cp:lastModifiedBy>
  <cp:revision>2</cp:revision>
  <cp:lastPrinted>2017-01-19T21:17:00Z</cp:lastPrinted>
  <dcterms:created xsi:type="dcterms:W3CDTF">2017-11-14T17:31:00Z</dcterms:created>
  <dcterms:modified xsi:type="dcterms:W3CDTF">2017-11-14T17:31:00Z</dcterms:modified>
</cp:coreProperties>
</file>