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32D20" w14:textId="77777777" w:rsidR="009830D6" w:rsidRPr="005A5711" w:rsidRDefault="009830D6" w:rsidP="009A6DA2">
      <w:pPr>
        <w:spacing w:after="0" w:line="240" w:lineRule="auto"/>
        <w:rPr>
          <w:rFonts w:ascii="Garamond" w:hAnsi="Garamond" w:cs="Arial"/>
          <w:b/>
          <w:sz w:val="32"/>
        </w:rPr>
      </w:pPr>
    </w:p>
    <w:p w14:paraId="224702AA" w14:textId="77777777" w:rsidR="005F6AD4" w:rsidRPr="005A5711" w:rsidRDefault="007E68B5" w:rsidP="009A6DA2">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93DE5AA" w14:textId="77777777" w:rsidR="00E578D6" w:rsidRPr="005A5711" w:rsidRDefault="00E578D6" w:rsidP="009A6DA2">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0E96BE9D" wp14:editId="481B5471">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6A05D2E" w14:textId="77777777" w:rsidR="006E2A1C" w:rsidRPr="005A5711" w:rsidRDefault="004373E5" w:rsidP="009A6DA2">
      <w:pPr>
        <w:spacing w:after="0" w:line="240" w:lineRule="auto"/>
        <w:jc w:val="right"/>
        <w:rPr>
          <w:rFonts w:ascii="Garamond" w:hAnsi="Garamond" w:cs="Arial"/>
          <w:sz w:val="32"/>
        </w:rPr>
      </w:pPr>
      <w:r>
        <w:rPr>
          <w:rFonts w:ascii="Garamond" w:hAnsi="Garamond" w:cs="Arial"/>
          <w:sz w:val="32"/>
        </w:rPr>
        <w:t xml:space="preserve">NASA </w:t>
      </w:r>
      <w:r w:rsidR="00B340C2">
        <w:rPr>
          <w:rFonts w:ascii="Garamond" w:hAnsi="Garamond" w:cs="Arial"/>
          <w:sz w:val="32"/>
        </w:rPr>
        <w:t>Langley Research Center</w:t>
      </w:r>
    </w:p>
    <w:p w14:paraId="0123B749" w14:textId="77777777" w:rsidR="00B265D9" w:rsidRPr="005A5711" w:rsidRDefault="006E2B65" w:rsidP="009A6DA2">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2016</w:t>
      </w:r>
    </w:p>
    <w:p w14:paraId="523B0B83" w14:textId="77777777" w:rsidR="00B265D9" w:rsidRPr="005A5711" w:rsidRDefault="00B265D9" w:rsidP="009A6DA2">
      <w:pPr>
        <w:spacing w:after="0" w:line="240" w:lineRule="auto"/>
        <w:jc w:val="center"/>
        <w:rPr>
          <w:rFonts w:ascii="Garamond" w:hAnsi="Garamond" w:cs="Arial"/>
          <w:sz w:val="36"/>
        </w:rPr>
      </w:pPr>
    </w:p>
    <w:p w14:paraId="3E358FEF" w14:textId="77777777" w:rsidR="00450612" w:rsidRPr="00450612" w:rsidRDefault="00450612" w:rsidP="009A6DA2">
      <w:pPr>
        <w:spacing w:after="0" w:line="240" w:lineRule="auto"/>
        <w:jc w:val="right"/>
        <w:rPr>
          <w:rFonts w:ascii="Garamond" w:eastAsia="Times New Roman" w:hAnsi="Garamond" w:cs="Times New Roman"/>
          <w:color w:val="000000"/>
          <w:sz w:val="40"/>
          <w:szCs w:val="40"/>
        </w:rPr>
      </w:pPr>
      <w:r w:rsidRPr="00450612">
        <w:rPr>
          <w:rFonts w:ascii="Garamond" w:eastAsia="Times New Roman" w:hAnsi="Garamond" w:cs="Times New Roman"/>
          <w:color w:val="000000"/>
          <w:sz w:val="40"/>
          <w:szCs w:val="40"/>
        </w:rPr>
        <w:t>Everglades Ecological Forecasting</w:t>
      </w:r>
    </w:p>
    <w:p w14:paraId="27DFA5FB" w14:textId="77777777" w:rsidR="009830D6" w:rsidRPr="005A5711" w:rsidRDefault="003F1A3A" w:rsidP="009A6DA2">
      <w:pPr>
        <w:spacing w:after="0" w:line="240" w:lineRule="auto"/>
        <w:jc w:val="right"/>
        <w:rPr>
          <w:rFonts w:ascii="Garamond" w:hAnsi="Garamond" w:cs="Arial"/>
          <w:sz w:val="32"/>
        </w:rPr>
      </w:pPr>
      <w:r>
        <w:rPr>
          <w:rFonts w:ascii="Garamond" w:eastAsia="Times New Roman" w:hAnsi="Garamond" w:cs="Times New Roman"/>
          <w:color w:val="000000"/>
          <w:sz w:val="28"/>
          <w:szCs w:val="28"/>
        </w:rPr>
        <w:t>Improving the Capacity of Everglades National Park to Monitor Mangrove Extent Using NASA Earth Observations</w:t>
      </w:r>
    </w:p>
    <w:p w14:paraId="49EF6613" w14:textId="77777777" w:rsidR="00E578D6" w:rsidRPr="005A5711" w:rsidRDefault="00E578D6" w:rsidP="009A6DA2">
      <w:pPr>
        <w:spacing w:after="0" w:line="240" w:lineRule="auto"/>
        <w:rPr>
          <w:rFonts w:ascii="Garamond" w:hAnsi="Garamond" w:cs="Arial"/>
          <w:sz w:val="32"/>
        </w:rPr>
      </w:pPr>
    </w:p>
    <w:p w14:paraId="002BC338" w14:textId="77777777" w:rsidR="00E578D6" w:rsidRPr="005A5711" w:rsidRDefault="00E578D6" w:rsidP="009A6DA2">
      <w:pPr>
        <w:spacing w:after="0" w:line="240" w:lineRule="auto"/>
        <w:rPr>
          <w:rFonts w:ascii="Garamond" w:hAnsi="Garamond" w:cs="Arial"/>
          <w:sz w:val="32"/>
        </w:rPr>
      </w:pPr>
    </w:p>
    <w:p w14:paraId="29ECE66E" w14:textId="77777777" w:rsidR="00E578D6" w:rsidRPr="005A5711" w:rsidRDefault="00E578D6" w:rsidP="009A6DA2">
      <w:pPr>
        <w:spacing w:after="0" w:line="240" w:lineRule="auto"/>
        <w:rPr>
          <w:rFonts w:ascii="Garamond" w:hAnsi="Garamond" w:cs="Arial"/>
          <w:sz w:val="32"/>
        </w:rPr>
      </w:pPr>
    </w:p>
    <w:p w14:paraId="0050CE73" w14:textId="77777777" w:rsidR="00FC670A" w:rsidRPr="005A5711" w:rsidRDefault="00FC670A" w:rsidP="009A6DA2">
      <w:pPr>
        <w:spacing w:after="0" w:line="240" w:lineRule="auto"/>
        <w:jc w:val="center"/>
        <w:rPr>
          <w:rFonts w:ascii="Garamond" w:hAnsi="Garamond" w:cs="Arial"/>
          <w:b/>
          <w:sz w:val="32"/>
        </w:rPr>
      </w:pPr>
    </w:p>
    <w:p w14:paraId="370CD464" w14:textId="77777777" w:rsidR="00FC670A" w:rsidRPr="005A5711" w:rsidRDefault="00FC670A" w:rsidP="009A6DA2">
      <w:pPr>
        <w:spacing w:after="0" w:line="240" w:lineRule="auto"/>
        <w:jc w:val="center"/>
        <w:rPr>
          <w:rFonts w:ascii="Garamond" w:hAnsi="Garamond" w:cs="Arial"/>
          <w:b/>
          <w:sz w:val="32"/>
        </w:rPr>
      </w:pPr>
    </w:p>
    <w:p w14:paraId="023CC62B" w14:textId="77777777" w:rsidR="0064280B" w:rsidRPr="005A5711" w:rsidRDefault="0064280B" w:rsidP="009A6DA2">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5B8350DC" wp14:editId="57C1F1A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708B0635" w14:textId="77777777" w:rsidR="00916AAB" w:rsidRPr="005A5711" w:rsidRDefault="009A6DA2" w:rsidP="009A6DA2">
      <w:pPr>
        <w:spacing w:after="0" w:line="240" w:lineRule="auto"/>
        <w:jc w:val="center"/>
        <w:rPr>
          <w:rFonts w:ascii="Garamond" w:hAnsi="Garamond" w:cs="Arial"/>
          <w:sz w:val="28"/>
        </w:rPr>
      </w:pPr>
      <w:r>
        <w:rPr>
          <w:rFonts w:ascii="Garamond" w:hAnsi="Garamond" w:cs="Arial"/>
          <w:sz w:val="28"/>
        </w:rPr>
        <w:t>August 11</w:t>
      </w:r>
      <w:r w:rsidR="00A2773A" w:rsidRPr="005A5711">
        <w:rPr>
          <w:rFonts w:ascii="Garamond" w:hAnsi="Garamond" w:cs="Arial"/>
          <w:sz w:val="28"/>
        </w:rPr>
        <w:t>, 2016</w:t>
      </w:r>
    </w:p>
    <w:p w14:paraId="207A0E01" w14:textId="77777777" w:rsidR="00916AAB" w:rsidRPr="005A5711" w:rsidRDefault="00916AAB">
      <w:pPr>
        <w:spacing w:after="0" w:line="240" w:lineRule="auto"/>
        <w:jc w:val="center"/>
        <w:rPr>
          <w:rFonts w:ascii="Garamond" w:hAnsi="Garamond" w:cs="Arial"/>
          <w:sz w:val="24"/>
          <w:szCs w:val="24"/>
        </w:rPr>
      </w:pPr>
    </w:p>
    <w:p w14:paraId="0577F264" w14:textId="77777777" w:rsidR="0041150E" w:rsidRPr="005A5711" w:rsidRDefault="00450612">
      <w:pPr>
        <w:spacing w:after="0" w:line="240" w:lineRule="auto"/>
        <w:jc w:val="center"/>
        <w:rPr>
          <w:rFonts w:ascii="Garamond" w:hAnsi="Garamond" w:cs="Arial"/>
          <w:sz w:val="20"/>
          <w:szCs w:val="20"/>
        </w:rPr>
      </w:pPr>
      <w:r>
        <w:rPr>
          <w:rFonts w:ascii="Garamond" w:hAnsi="Garamond" w:cs="Arial"/>
          <w:sz w:val="20"/>
          <w:szCs w:val="20"/>
        </w:rPr>
        <w:t>Donnie Kirk</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659A9861" w14:textId="77777777" w:rsidR="00FC670A" w:rsidRDefault="00450612">
      <w:pPr>
        <w:spacing w:after="0" w:line="240" w:lineRule="auto"/>
        <w:jc w:val="center"/>
        <w:rPr>
          <w:rFonts w:ascii="Garamond" w:hAnsi="Garamond" w:cs="Arial"/>
          <w:sz w:val="20"/>
          <w:szCs w:val="20"/>
        </w:rPr>
      </w:pPr>
      <w:r>
        <w:rPr>
          <w:rFonts w:ascii="Garamond" w:hAnsi="Garamond" w:cs="Arial"/>
          <w:sz w:val="20"/>
          <w:szCs w:val="20"/>
        </w:rPr>
        <w:t>Caitlin Toner</w:t>
      </w:r>
    </w:p>
    <w:p w14:paraId="76D4A7F6" w14:textId="77777777" w:rsidR="00450612" w:rsidRDefault="00450612">
      <w:pPr>
        <w:spacing w:after="0" w:line="240" w:lineRule="auto"/>
        <w:jc w:val="center"/>
        <w:rPr>
          <w:rFonts w:ascii="Garamond" w:hAnsi="Garamond" w:cs="Arial"/>
          <w:sz w:val="20"/>
          <w:szCs w:val="20"/>
        </w:rPr>
      </w:pPr>
      <w:r>
        <w:rPr>
          <w:rFonts w:ascii="Garamond" w:hAnsi="Garamond" w:cs="Arial"/>
          <w:sz w:val="20"/>
          <w:szCs w:val="20"/>
        </w:rPr>
        <w:t>Rachel Cabosky</w:t>
      </w:r>
    </w:p>
    <w:p w14:paraId="573C89B1" w14:textId="77777777" w:rsidR="00450612" w:rsidRDefault="00450612">
      <w:pPr>
        <w:spacing w:after="0" w:line="240" w:lineRule="auto"/>
        <w:jc w:val="center"/>
        <w:rPr>
          <w:rFonts w:ascii="Garamond" w:hAnsi="Garamond" w:cs="Arial"/>
          <w:sz w:val="20"/>
          <w:szCs w:val="20"/>
        </w:rPr>
      </w:pPr>
      <w:r>
        <w:rPr>
          <w:rFonts w:ascii="Garamond" w:hAnsi="Garamond" w:cs="Arial"/>
          <w:sz w:val="20"/>
          <w:szCs w:val="20"/>
        </w:rPr>
        <w:t>Emily Gotschalk</w:t>
      </w:r>
    </w:p>
    <w:p w14:paraId="487B38EC" w14:textId="77777777" w:rsidR="00450612" w:rsidRDefault="00450612">
      <w:pPr>
        <w:spacing w:after="0" w:line="240" w:lineRule="auto"/>
        <w:jc w:val="center"/>
        <w:rPr>
          <w:rFonts w:ascii="Garamond" w:hAnsi="Garamond" w:cs="Arial"/>
          <w:sz w:val="20"/>
          <w:szCs w:val="20"/>
        </w:rPr>
      </w:pPr>
      <w:r>
        <w:rPr>
          <w:rFonts w:ascii="Garamond" w:hAnsi="Garamond" w:cs="Arial"/>
          <w:sz w:val="20"/>
          <w:szCs w:val="20"/>
        </w:rPr>
        <w:t>Brad Gregory</w:t>
      </w:r>
    </w:p>
    <w:p w14:paraId="3A43859C" w14:textId="77777777" w:rsidR="00450612" w:rsidRDefault="00450612">
      <w:pPr>
        <w:spacing w:after="0" w:line="240" w:lineRule="auto"/>
        <w:jc w:val="center"/>
        <w:rPr>
          <w:rFonts w:ascii="Garamond" w:hAnsi="Garamond" w:cs="Arial"/>
          <w:sz w:val="20"/>
          <w:szCs w:val="20"/>
        </w:rPr>
      </w:pPr>
      <w:r>
        <w:rPr>
          <w:rFonts w:ascii="Garamond" w:hAnsi="Garamond" w:cs="Arial"/>
          <w:sz w:val="20"/>
          <w:szCs w:val="20"/>
        </w:rPr>
        <w:t>Candace Kendall</w:t>
      </w:r>
    </w:p>
    <w:p w14:paraId="4B697D46" w14:textId="77777777" w:rsidR="00450612" w:rsidRPr="005A5711" w:rsidRDefault="00450612">
      <w:pPr>
        <w:spacing w:after="0" w:line="240" w:lineRule="auto"/>
        <w:jc w:val="center"/>
        <w:rPr>
          <w:rFonts w:ascii="Garamond" w:hAnsi="Garamond" w:cs="Arial"/>
          <w:sz w:val="20"/>
          <w:szCs w:val="20"/>
        </w:rPr>
      </w:pPr>
    </w:p>
    <w:p w14:paraId="28F7CAD6" w14:textId="77777777" w:rsidR="00FC670A" w:rsidRPr="005A5711" w:rsidRDefault="00FC670A">
      <w:pPr>
        <w:spacing w:after="0" w:line="240" w:lineRule="auto"/>
        <w:jc w:val="center"/>
        <w:rPr>
          <w:rFonts w:ascii="Garamond" w:hAnsi="Garamond" w:cs="Arial"/>
          <w:sz w:val="20"/>
          <w:szCs w:val="20"/>
        </w:rPr>
      </w:pPr>
    </w:p>
    <w:p w14:paraId="452D3681" w14:textId="77777777" w:rsidR="00916AAB" w:rsidRPr="005A5711" w:rsidRDefault="00450612">
      <w:pPr>
        <w:spacing w:after="0" w:line="240" w:lineRule="auto"/>
        <w:jc w:val="center"/>
        <w:rPr>
          <w:rFonts w:ascii="Garamond" w:hAnsi="Garamond" w:cs="Arial"/>
          <w:sz w:val="20"/>
          <w:szCs w:val="20"/>
        </w:rPr>
      </w:pPr>
      <w:r>
        <w:rPr>
          <w:rFonts w:ascii="Garamond" w:hAnsi="Garamond" w:cs="Arial"/>
          <w:sz w:val="20"/>
          <w:szCs w:val="20"/>
        </w:rPr>
        <w:t>Dr. Kenton Ross, NASA DEVELOP National Program</w:t>
      </w:r>
      <w:r w:rsidR="00916AAB" w:rsidRPr="005A5711">
        <w:rPr>
          <w:rFonts w:ascii="Garamond" w:hAnsi="Garamond" w:cs="Arial"/>
          <w:sz w:val="20"/>
          <w:szCs w:val="20"/>
        </w:rPr>
        <w:t xml:space="preserve"> (Science Advisor)</w:t>
      </w:r>
    </w:p>
    <w:p w14:paraId="7290C6A1" w14:textId="77777777" w:rsidR="006E2A1C" w:rsidRDefault="00450612">
      <w:pPr>
        <w:spacing w:after="0" w:line="240" w:lineRule="auto"/>
        <w:jc w:val="center"/>
        <w:rPr>
          <w:rFonts w:ascii="Garamond" w:hAnsi="Garamond" w:cs="Arial"/>
          <w:sz w:val="20"/>
          <w:szCs w:val="20"/>
        </w:rPr>
      </w:pPr>
      <w:r>
        <w:rPr>
          <w:rFonts w:ascii="Garamond" w:hAnsi="Garamond" w:cs="Arial"/>
          <w:sz w:val="20"/>
          <w:szCs w:val="20"/>
        </w:rPr>
        <w:t>Dr. Marguerite Madden, University of Georgia</w:t>
      </w:r>
      <w:r w:rsidR="00916AAB" w:rsidRPr="005A5711">
        <w:rPr>
          <w:rFonts w:ascii="Garamond" w:hAnsi="Garamond" w:cs="Arial"/>
          <w:sz w:val="20"/>
          <w:szCs w:val="20"/>
        </w:rPr>
        <w:t xml:space="preserve"> (Science Advisor)</w:t>
      </w:r>
    </w:p>
    <w:p w14:paraId="3721118A" w14:textId="77777777" w:rsidR="00FC670A" w:rsidRPr="005A5711" w:rsidRDefault="00FC670A">
      <w:pPr>
        <w:spacing w:after="0" w:line="240" w:lineRule="auto"/>
        <w:jc w:val="center"/>
        <w:rPr>
          <w:rFonts w:ascii="Garamond" w:hAnsi="Garamond" w:cs="Arial"/>
          <w:sz w:val="20"/>
          <w:szCs w:val="20"/>
        </w:rPr>
      </w:pPr>
    </w:p>
    <w:p w14:paraId="0AAAA923"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50275A90" w14:textId="77777777" w:rsidR="00DF772E" w:rsidRPr="005A5711" w:rsidRDefault="00352804" w:rsidP="00DF772E">
      <w:pPr>
        <w:pStyle w:val="Heading1"/>
        <w:rPr>
          <w:rFonts w:ascii="Garamond" w:hAnsi="Garamond"/>
        </w:rPr>
      </w:pPr>
      <w:r>
        <w:rPr>
          <w:rStyle w:val="CommentReference"/>
          <w:vanish/>
        </w:rPr>
        <w:lastRenderedPageBreak/>
        <w:commentReference w:id="0"/>
      </w:r>
      <w:r w:rsidR="00DF772E" w:rsidRPr="005A5711">
        <w:rPr>
          <w:rFonts w:ascii="Garamond" w:hAnsi="Garamond"/>
        </w:rPr>
        <w:t>1. Abstract</w:t>
      </w:r>
    </w:p>
    <w:p w14:paraId="10CA1EA8" w14:textId="77777777" w:rsidR="00DF772E" w:rsidRPr="003F1A3A" w:rsidRDefault="00DF772E" w:rsidP="00DF772E">
      <w:pPr>
        <w:spacing w:after="0" w:line="240" w:lineRule="auto"/>
        <w:rPr>
          <w:rFonts w:ascii="Garamond" w:hAnsi="Garamond" w:cs="Arial"/>
          <w:szCs w:val="24"/>
        </w:rPr>
      </w:pPr>
      <w:r w:rsidRPr="003F1A3A">
        <w:rPr>
          <w:rFonts w:ascii="Garamond" w:hAnsi="Garamond" w:cs="Arial"/>
          <w:szCs w:val="24"/>
        </w:rPr>
        <w:t>Mangroves act as a transition zone between fresh and salt water ecotones by moderating salinity levels. This transition gives way to marshlands that depend on larger quantities of freshwater. Furthermore, mangroves offer specialized habitats for endemic species and provide shoreline stabilization, critical to a region besieged by tropical storms. In an attempt to restore a measure of the earlier balance in the Everglades coastal wetlands, effort has been made to return a portion of freshwater flow that had been diverted from the ecosystem. The National Park Service requires a way to track the resulting changes in growth and distribution. The DEVELOP research team utilized Google Earth Engine and satellite imagery from Landsat 5 and 8 to select, classify, and map mangrove and marsh regions between 1995, 2005, and 2015. These maps will aid in the creation of forecasted models.</w:t>
      </w:r>
    </w:p>
    <w:p w14:paraId="3506CC6D" w14:textId="77777777" w:rsidR="00DF772E" w:rsidRPr="005A5711" w:rsidRDefault="00DF772E" w:rsidP="00DF772E">
      <w:pPr>
        <w:spacing w:after="0" w:line="240" w:lineRule="auto"/>
        <w:rPr>
          <w:rFonts w:ascii="Garamond" w:hAnsi="Garamond" w:cs="Arial"/>
          <w:szCs w:val="24"/>
        </w:rPr>
      </w:pPr>
    </w:p>
    <w:p w14:paraId="60DD50AE" w14:textId="77777777" w:rsidR="00DF772E" w:rsidRDefault="00DF772E" w:rsidP="00DF772E">
      <w:pPr>
        <w:spacing w:after="0" w:line="240" w:lineRule="auto"/>
        <w:rPr>
          <w:rFonts w:ascii="Garamond" w:hAnsi="Garamond" w:cs="Arial"/>
          <w:b/>
        </w:rPr>
      </w:pPr>
      <w:r w:rsidRPr="005A5711">
        <w:rPr>
          <w:rFonts w:ascii="Garamond" w:hAnsi="Garamond" w:cs="Arial"/>
          <w:b/>
        </w:rPr>
        <w:t>Keywords</w:t>
      </w:r>
      <w:bookmarkStart w:id="1" w:name="_Toc334198720"/>
    </w:p>
    <w:p w14:paraId="256D104F" w14:textId="77777777" w:rsidR="00DF772E" w:rsidRPr="00450612" w:rsidRDefault="00DF772E" w:rsidP="00DF772E">
      <w:pPr>
        <w:spacing w:after="0" w:line="240" w:lineRule="auto"/>
        <w:rPr>
          <w:rFonts w:ascii="Garamond" w:hAnsi="Garamond" w:cs="Arial"/>
          <w:b/>
        </w:rPr>
      </w:pPr>
      <w:r>
        <w:rPr>
          <w:rFonts w:ascii="Garamond" w:hAnsi="Garamond"/>
          <w:color w:val="000000"/>
        </w:rPr>
        <w:t>Remote Sensing, Google Earth Engine, Transition, Landsat, JavaScript, Coastal Ecosystem, Ecotone, Marsh</w:t>
      </w:r>
    </w:p>
    <w:p w14:paraId="64176C28" w14:textId="77777777" w:rsidR="00DF772E" w:rsidRPr="005A5711" w:rsidRDefault="00DF772E" w:rsidP="00DF772E">
      <w:pPr>
        <w:pStyle w:val="Heading1"/>
        <w:rPr>
          <w:rFonts w:ascii="Garamond" w:hAnsi="Garamond"/>
        </w:rPr>
      </w:pPr>
      <w:r w:rsidRPr="005A5711">
        <w:rPr>
          <w:rFonts w:ascii="Garamond" w:hAnsi="Garamond"/>
        </w:rPr>
        <w:t>2. Introduction</w:t>
      </w:r>
      <w:bookmarkEnd w:id="1"/>
    </w:p>
    <w:p w14:paraId="719D22FB" w14:textId="77777777" w:rsidR="00DF772E" w:rsidRPr="005A5711" w:rsidRDefault="00DF772E" w:rsidP="00DF772E">
      <w:pPr>
        <w:spacing w:after="0" w:line="240" w:lineRule="auto"/>
        <w:rPr>
          <w:rFonts w:ascii="Garamond" w:hAnsi="Garamond" w:cs="Arial"/>
        </w:rPr>
      </w:pPr>
    </w:p>
    <w:p w14:paraId="3453D8F7" w14:textId="77777777" w:rsidR="00DF772E" w:rsidRPr="006C6154" w:rsidRDefault="00DF772E" w:rsidP="00DF772E">
      <w:pPr>
        <w:pStyle w:val="ListParagraph"/>
        <w:numPr>
          <w:ilvl w:val="1"/>
          <w:numId w:val="11"/>
        </w:numPr>
        <w:spacing w:after="0" w:line="240" w:lineRule="auto"/>
        <w:rPr>
          <w:rFonts w:ascii="Garamond" w:hAnsi="Garamond"/>
          <w:b/>
          <w:i/>
        </w:rPr>
      </w:pPr>
      <w:bookmarkStart w:id="2" w:name="_Toc334198721"/>
      <w:r w:rsidRPr="006C6154">
        <w:rPr>
          <w:rFonts w:ascii="Garamond" w:hAnsi="Garamond"/>
          <w:b/>
          <w:i/>
        </w:rPr>
        <w:t>Background Information</w:t>
      </w:r>
    </w:p>
    <w:bookmarkEnd w:id="2"/>
    <w:p w14:paraId="0FB75739" w14:textId="77777777" w:rsidR="00DF772E" w:rsidRDefault="00DF772E" w:rsidP="00DF772E">
      <w:pPr>
        <w:spacing w:after="0" w:line="240" w:lineRule="auto"/>
        <w:rPr>
          <w:rFonts w:ascii="Garamond" w:hAnsi="Garamond"/>
          <w:bCs/>
        </w:rPr>
      </w:pPr>
    </w:p>
    <w:p w14:paraId="0799D0DF" w14:textId="77777777" w:rsidR="00DF772E" w:rsidRDefault="00DF772E" w:rsidP="00DF772E">
      <w:pPr>
        <w:spacing w:after="0" w:line="240" w:lineRule="auto"/>
        <w:rPr>
          <w:rFonts w:ascii="Garamond" w:eastAsia="Times New Roman" w:hAnsi="Garamond" w:cs="Times New Roman"/>
          <w:color w:val="000000"/>
        </w:rPr>
      </w:pPr>
      <w:r w:rsidRPr="00450612">
        <w:rPr>
          <w:rFonts w:ascii="Garamond" w:eastAsia="Times New Roman" w:hAnsi="Garamond" w:cs="Times New Roman"/>
          <w:color w:val="000000"/>
        </w:rPr>
        <w:t>The Everglades National Park (ENP) is one of the largest freshwater transitions from marsh to mangrove on the North American continent (Schneider, 1966). This ecotone</w:t>
      </w:r>
      <w:r>
        <w:rPr>
          <w:rFonts w:ascii="Garamond" w:eastAsia="Times New Roman" w:hAnsi="Garamond" w:cs="Times New Roman"/>
          <w:color w:val="000000"/>
        </w:rPr>
        <w:t xml:space="preserve"> </w:t>
      </w:r>
      <w:r w:rsidRPr="00450612">
        <w:rPr>
          <w:rFonts w:ascii="Garamond" w:eastAsia="Times New Roman" w:hAnsi="Garamond" w:cs="Times New Roman"/>
          <w:color w:val="000000"/>
        </w:rPr>
        <w:t xml:space="preserve">from freshwater marshland to saltwater ocean </w:t>
      </w:r>
      <w:r>
        <w:rPr>
          <w:rFonts w:ascii="Garamond" w:eastAsia="Times New Roman" w:hAnsi="Garamond" w:cs="Times New Roman"/>
          <w:color w:val="000000"/>
        </w:rPr>
        <w:t>habitat</w:t>
      </w:r>
      <w:r w:rsidRPr="00450612">
        <w:rPr>
          <w:rFonts w:ascii="Garamond" w:eastAsia="Times New Roman" w:hAnsi="Garamond" w:cs="Times New Roman"/>
          <w:color w:val="000000"/>
        </w:rPr>
        <w:t xml:space="preserve"> is dependent on the elevation gradient, salinity, and soil type, as well as the hydrologic components of the area</w:t>
      </w:r>
      <w:r>
        <w:rPr>
          <w:rFonts w:ascii="Garamond" w:eastAsia="Times New Roman" w:hAnsi="Garamond" w:cs="Times New Roman"/>
          <w:color w:val="000000"/>
        </w:rPr>
        <w:t xml:space="preserve"> in order for this transition to occur</w:t>
      </w:r>
      <w:r w:rsidRPr="00450612">
        <w:rPr>
          <w:rFonts w:ascii="Garamond" w:eastAsia="Times New Roman" w:hAnsi="Garamond" w:cs="Times New Roman"/>
          <w:color w:val="000000"/>
        </w:rPr>
        <w:t xml:space="preserve"> (Ross et al., 2000</w:t>
      </w:r>
      <w:r>
        <w:rPr>
          <w:rFonts w:ascii="Garamond" w:eastAsia="Times New Roman" w:hAnsi="Garamond" w:cs="Times New Roman"/>
          <w:color w:val="000000"/>
        </w:rPr>
        <w:t>;</w:t>
      </w:r>
      <w:r w:rsidRPr="00E4363F">
        <w:rPr>
          <w:rFonts w:ascii="Garamond" w:eastAsia="Times New Roman" w:hAnsi="Garamond" w:cs="Times New Roman"/>
          <w:color w:val="000000"/>
        </w:rPr>
        <w:t xml:space="preserve"> </w:t>
      </w:r>
      <w:r w:rsidRPr="00450612">
        <w:rPr>
          <w:rFonts w:ascii="Garamond" w:eastAsia="Times New Roman" w:hAnsi="Garamond" w:cs="Times New Roman"/>
          <w:color w:val="000000"/>
        </w:rPr>
        <w:t>Simard et al., 2006).</w:t>
      </w:r>
      <w:r>
        <w:rPr>
          <w:rFonts w:ascii="Garamond" w:eastAsia="Times New Roman" w:hAnsi="Garamond" w:cs="Times New Roman"/>
          <w:color w:val="000000"/>
        </w:rPr>
        <w:t xml:space="preserve">  </w:t>
      </w:r>
      <w:r w:rsidRPr="00450612">
        <w:rPr>
          <w:rFonts w:ascii="Garamond" w:eastAsia="Times New Roman" w:hAnsi="Garamond" w:cs="Times New Roman"/>
          <w:color w:val="000000"/>
        </w:rPr>
        <w:t xml:space="preserve">Mangroves in particular are ecologically vital to the coastline </w:t>
      </w:r>
      <w:r>
        <w:rPr>
          <w:rFonts w:ascii="Garamond" w:eastAsia="Times New Roman" w:hAnsi="Garamond" w:cs="Times New Roman"/>
          <w:color w:val="000000"/>
        </w:rPr>
        <w:t xml:space="preserve">and provide many ecosystem services; </w:t>
      </w:r>
      <w:r w:rsidRPr="00450612">
        <w:rPr>
          <w:rFonts w:ascii="Garamond" w:eastAsia="Times New Roman" w:hAnsi="Garamond" w:cs="Times New Roman"/>
          <w:color w:val="000000"/>
        </w:rPr>
        <w:t xml:space="preserve">their large root systems stabilize the coastline and enhance deposition by trapping sediment in response to rising sea-levels (Ball, 1980). </w:t>
      </w:r>
      <w:r>
        <w:rPr>
          <w:rFonts w:ascii="Garamond" w:eastAsia="Times New Roman" w:hAnsi="Garamond" w:cs="Times New Roman"/>
          <w:color w:val="000000"/>
        </w:rPr>
        <w:t>Furthermore, m</w:t>
      </w:r>
      <w:r w:rsidRPr="00450612">
        <w:rPr>
          <w:rFonts w:ascii="Garamond" w:eastAsia="Times New Roman" w:hAnsi="Garamond" w:cs="Times New Roman"/>
          <w:color w:val="000000"/>
        </w:rPr>
        <w:t>angroves stor</w:t>
      </w:r>
      <w:r>
        <w:rPr>
          <w:rFonts w:ascii="Garamond" w:eastAsia="Times New Roman" w:hAnsi="Garamond" w:cs="Times New Roman"/>
          <w:color w:val="000000"/>
        </w:rPr>
        <w:t>e</w:t>
      </w:r>
      <w:r w:rsidRPr="00450612">
        <w:rPr>
          <w:rFonts w:ascii="Garamond" w:eastAsia="Times New Roman" w:hAnsi="Garamond" w:cs="Times New Roman"/>
          <w:color w:val="000000"/>
        </w:rPr>
        <w:t xml:space="preserve"> carbon, act as a blockade during storms, and provid</w:t>
      </w:r>
      <w:r>
        <w:rPr>
          <w:rFonts w:ascii="Garamond" w:eastAsia="Times New Roman" w:hAnsi="Garamond" w:cs="Times New Roman"/>
          <w:color w:val="000000"/>
        </w:rPr>
        <w:t>e</w:t>
      </w:r>
      <w:r w:rsidRPr="00450612">
        <w:rPr>
          <w:rFonts w:ascii="Garamond" w:eastAsia="Times New Roman" w:hAnsi="Garamond" w:cs="Times New Roman"/>
          <w:color w:val="000000"/>
        </w:rPr>
        <w:t xml:space="preserve"> homes for various birds and other wildlife that inhabit the Everglades (Smith, 2013).</w:t>
      </w:r>
    </w:p>
    <w:p w14:paraId="32EEA01A" w14:textId="77777777" w:rsidR="00DF772E" w:rsidRPr="00450612" w:rsidRDefault="00DF772E" w:rsidP="00DF772E">
      <w:pPr>
        <w:spacing w:after="0" w:line="240" w:lineRule="auto"/>
        <w:rPr>
          <w:rFonts w:ascii="Times New Roman" w:eastAsia="Times New Roman" w:hAnsi="Times New Roman" w:cs="Times New Roman"/>
          <w:sz w:val="24"/>
          <w:szCs w:val="24"/>
        </w:rPr>
      </w:pPr>
    </w:p>
    <w:p w14:paraId="0780DBEB" w14:textId="77777777" w:rsidR="00DF772E" w:rsidRDefault="00DF772E" w:rsidP="00DF772E">
      <w:pPr>
        <w:spacing w:after="0" w:line="240" w:lineRule="auto"/>
        <w:rPr>
          <w:rFonts w:ascii="Garamond" w:eastAsia="Times New Roman" w:hAnsi="Garamond" w:cs="Times New Roman"/>
          <w:color w:val="000000"/>
        </w:rPr>
      </w:pPr>
      <w:r w:rsidRPr="00450612">
        <w:rPr>
          <w:rFonts w:ascii="Garamond" w:eastAsia="Times New Roman" w:hAnsi="Garamond" w:cs="Times New Roman"/>
          <w:color w:val="000000"/>
        </w:rPr>
        <w:t>Extensive human alterations to the hydrological components of the park have changed the drainage structure and quantity of water reaching the mangroves. In order to decrease flooding, the park re-routed water into four major canals (Doren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1999; Todd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2010). Th</w:t>
      </w:r>
      <w:r>
        <w:rPr>
          <w:rFonts w:ascii="Garamond" w:eastAsia="Times New Roman" w:hAnsi="Garamond" w:cs="Times New Roman"/>
          <w:color w:val="000000"/>
        </w:rPr>
        <w:t xml:space="preserve">is </w:t>
      </w:r>
      <w:r w:rsidRPr="00450612">
        <w:rPr>
          <w:rFonts w:ascii="Garamond" w:eastAsia="Times New Roman" w:hAnsi="Garamond" w:cs="Times New Roman"/>
          <w:color w:val="000000"/>
        </w:rPr>
        <w:t>result</w:t>
      </w:r>
      <w:r>
        <w:rPr>
          <w:rFonts w:ascii="Garamond" w:eastAsia="Times New Roman" w:hAnsi="Garamond" w:cs="Times New Roman"/>
          <w:color w:val="000000"/>
        </w:rPr>
        <w:t>ed</w:t>
      </w:r>
      <w:r w:rsidRPr="00450612">
        <w:rPr>
          <w:rFonts w:ascii="Garamond" w:eastAsia="Times New Roman" w:hAnsi="Garamond" w:cs="Times New Roman"/>
          <w:color w:val="000000"/>
        </w:rPr>
        <w:t xml:space="preserve"> </w:t>
      </w:r>
      <w:r>
        <w:rPr>
          <w:rFonts w:ascii="Garamond" w:eastAsia="Times New Roman" w:hAnsi="Garamond" w:cs="Times New Roman"/>
          <w:color w:val="000000"/>
        </w:rPr>
        <w:t>in</w:t>
      </w:r>
      <w:r w:rsidRPr="00450612">
        <w:rPr>
          <w:rFonts w:ascii="Garamond" w:eastAsia="Times New Roman" w:hAnsi="Garamond" w:cs="Times New Roman"/>
          <w:color w:val="000000"/>
        </w:rPr>
        <w:t xml:space="preserve"> the entire ecosystem under</w:t>
      </w:r>
      <w:r>
        <w:rPr>
          <w:rFonts w:ascii="Garamond" w:eastAsia="Times New Roman" w:hAnsi="Garamond" w:cs="Times New Roman"/>
          <w:color w:val="000000"/>
        </w:rPr>
        <w:t>going</w:t>
      </w:r>
      <w:r w:rsidRPr="00450612">
        <w:rPr>
          <w:rFonts w:ascii="Garamond" w:eastAsia="Times New Roman" w:hAnsi="Garamond" w:cs="Times New Roman"/>
          <w:color w:val="000000"/>
        </w:rPr>
        <w:t xml:space="preserve"> unnatural fluctuations in water levels,</w:t>
      </w:r>
      <w:r>
        <w:rPr>
          <w:rFonts w:ascii="Garamond" w:eastAsia="Times New Roman" w:hAnsi="Garamond" w:cs="Times New Roman"/>
          <w:color w:val="000000"/>
        </w:rPr>
        <w:t xml:space="preserve"> ultimately</w:t>
      </w:r>
      <w:r w:rsidRPr="00450612">
        <w:rPr>
          <w:rFonts w:ascii="Garamond" w:eastAsia="Times New Roman" w:hAnsi="Garamond" w:cs="Times New Roman"/>
          <w:color w:val="000000"/>
        </w:rPr>
        <w:t xml:space="preserve"> chang</w:t>
      </w:r>
      <w:r>
        <w:rPr>
          <w:rFonts w:ascii="Garamond" w:eastAsia="Times New Roman" w:hAnsi="Garamond" w:cs="Times New Roman"/>
          <w:color w:val="000000"/>
        </w:rPr>
        <w:t>ing</w:t>
      </w:r>
      <w:r w:rsidRPr="00450612">
        <w:rPr>
          <w:rFonts w:ascii="Garamond" w:eastAsia="Times New Roman" w:hAnsi="Garamond" w:cs="Times New Roman"/>
          <w:color w:val="000000"/>
        </w:rPr>
        <w:t xml:space="preserve"> the structure </w:t>
      </w:r>
      <w:r>
        <w:rPr>
          <w:rFonts w:ascii="Garamond" w:eastAsia="Times New Roman" w:hAnsi="Garamond" w:cs="Times New Roman"/>
          <w:color w:val="000000"/>
        </w:rPr>
        <w:t xml:space="preserve">and composition </w:t>
      </w:r>
      <w:r w:rsidRPr="00450612">
        <w:rPr>
          <w:rFonts w:ascii="Garamond" w:eastAsia="Times New Roman" w:hAnsi="Garamond" w:cs="Times New Roman"/>
          <w:color w:val="000000"/>
        </w:rPr>
        <w:t xml:space="preserve">of plant communities. </w:t>
      </w:r>
      <w:r>
        <w:rPr>
          <w:rFonts w:ascii="Garamond" w:eastAsia="Times New Roman" w:hAnsi="Garamond" w:cs="Times New Roman"/>
          <w:color w:val="000000"/>
        </w:rPr>
        <w:t xml:space="preserve">The marsh to mangrove transition concerns park managers because the shift significantly affects plant communities and coexisting species (Simard et al., 2006). </w:t>
      </w:r>
    </w:p>
    <w:p w14:paraId="75816B02" w14:textId="77777777" w:rsidR="00DF772E" w:rsidRPr="00450612" w:rsidRDefault="00DF772E" w:rsidP="00DF772E">
      <w:pPr>
        <w:spacing w:after="0" w:line="240" w:lineRule="auto"/>
        <w:rPr>
          <w:rFonts w:ascii="Times New Roman" w:eastAsia="Times New Roman" w:hAnsi="Times New Roman" w:cs="Times New Roman"/>
          <w:sz w:val="24"/>
          <w:szCs w:val="24"/>
        </w:rPr>
      </w:pPr>
    </w:p>
    <w:p w14:paraId="00F3251D" w14:textId="77777777" w:rsidR="00DF772E" w:rsidRDefault="00DF772E" w:rsidP="00DF772E">
      <w:pPr>
        <w:spacing w:after="0" w:line="240" w:lineRule="auto"/>
        <w:rPr>
          <w:rFonts w:ascii="Garamond" w:eastAsia="Times New Roman" w:hAnsi="Garamond" w:cs="Times New Roman"/>
          <w:color w:val="000000"/>
        </w:rPr>
      </w:pPr>
      <w:r w:rsidRPr="00450612">
        <w:rPr>
          <w:rFonts w:ascii="Garamond" w:eastAsia="Times New Roman" w:hAnsi="Garamond" w:cs="Times New Roman"/>
          <w:color w:val="000000"/>
        </w:rPr>
        <w:t xml:space="preserve">Understanding the state of the mangroves within the ENP </w:t>
      </w:r>
      <w:r>
        <w:rPr>
          <w:rFonts w:ascii="Garamond" w:eastAsia="Times New Roman" w:hAnsi="Garamond" w:cs="Times New Roman"/>
          <w:color w:val="000000"/>
        </w:rPr>
        <w:t>may</w:t>
      </w:r>
      <w:r w:rsidRPr="00450612">
        <w:rPr>
          <w:rFonts w:ascii="Garamond" w:eastAsia="Times New Roman" w:hAnsi="Garamond" w:cs="Times New Roman"/>
          <w:color w:val="000000"/>
        </w:rPr>
        <w:t xml:space="preserve"> provide insight to the overall ecosystem (Zweig and Kitchens, 2008). The changing status of mangrove presence is indicative of a potential change in salinity, soil type, elevation, </w:t>
      </w:r>
      <w:r>
        <w:rPr>
          <w:rFonts w:ascii="Garamond" w:eastAsia="Times New Roman" w:hAnsi="Garamond" w:cs="Times New Roman"/>
          <w:color w:val="000000"/>
        </w:rPr>
        <w:t>and</w:t>
      </w:r>
      <w:r w:rsidRPr="00450612">
        <w:rPr>
          <w:rFonts w:ascii="Garamond" w:eastAsia="Times New Roman" w:hAnsi="Garamond" w:cs="Times New Roman"/>
          <w:color w:val="000000"/>
        </w:rPr>
        <w:t xml:space="preserve"> other environmental variables (Ball, 1980), which could lead to a change in ecosystem stability and resilience. However, the presence of mangroves has increased over the past few decades while the adjacent marshlands have decreased (Smith, 2013). Further investigation into this trend could provide insight into some of the causes of the increasing mangrove population. Additionally, understanding the causes of this trend will aid in ecological forecasting of the ENP (Zweig and Kitchens, 2008). </w:t>
      </w:r>
      <w:r>
        <w:rPr>
          <w:rFonts w:ascii="Garamond" w:eastAsia="Times New Roman" w:hAnsi="Garamond" w:cs="Times New Roman"/>
          <w:color w:val="000000"/>
        </w:rPr>
        <w:t>R</w:t>
      </w:r>
      <w:r w:rsidRPr="00450612">
        <w:rPr>
          <w:rFonts w:ascii="Garamond" w:eastAsia="Times New Roman" w:hAnsi="Garamond" w:cs="Times New Roman"/>
          <w:color w:val="000000"/>
        </w:rPr>
        <w:t>esearch has been conducted to evaluate the change in mangrove extent over the past several decades, which concluded that the northward expansion of mangroves is correlated to increasing winter minimum temperatures and fewer extreme cold events during the winter (Stevens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2006; Krauss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2011; Peterson and Bell 2012; Osland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2013; Cavanaugh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2014). These studies have not expanded to include the transitions that have been observed in response to past and proposed change</w:t>
      </w:r>
      <w:r>
        <w:rPr>
          <w:rFonts w:ascii="Garamond" w:eastAsia="Times New Roman" w:hAnsi="Garamond" w:cs="Times New Roman"/>
          <w:color w:val="000000"/>
        </w:rPr>
        <w:t>s</w:t>
      </w:r>
      <w:r w:rsidRPr="00450612">
        <w:rPr>
          <w:rFonts w:ascii="Garamond" w:eastAsia="Times New Roman" w:hAnsi="Garamond" w:cs="Times New Roman"/>
          <w:color w:val="000000"/>
        </w:rPr>
        <w:t xml:space="preserve"> in hydrology; as a result, it is imperative to understand how mangroves have reacted to past hydrologic changes (Doren et </w:t>
      </w:r>
      <w:r w:rsidR="007069F1">
        <w:rPr>
          <w:rFonts w:ascii="Garamond" w:eastAsia="Times New Roman" w:hAnsi="Garamond" w:cs="Times New Roman"/>
          <w:color w:val="000000"/>
        </w:rPr>
        <w:t xml:space="preserve">              </w:t>
      </w:r>
      <w:r w:rsidRPr="00450612">
        <w:rPr>
          <w:rFonts w:ascii="Garamond" w:eastAsia="Times New Roman" w:hAnsi="Garamond" w:cs="Times New Roman"/>
          <w:color w:val="000000"/>
        </w:rPr>
        <w:t xml:space="preserve">al., 1999). </w:t>
      </w:r>
    </w:p>
    <w:p w14:paraId="0AE386E8" w14:textId="77777777" w:rsidR="00DF772E" w:rsidRPr="00450612" w:rsidRDefault="00DF772E" w:rsidP="00DF772E">
      <w:pPr>
        <w:spacing w:after="0" w:line="240" w:lineRule="auto"/>
        <w:rPr>
          <w:rFonts w:ascii="Times New Roman" w:eastAsia="Times New Roman" w:hAnsi="Times New Roman" w:cs="Times New Roman"/>
          <w:sz w:val="24"/>
          <w:szCs w:val="24"/>
        </w:rPr>
      </w:pPr>
    </w:p>
    <w:p w14:paraId="55BB1CB1" w14:textId="77777777" w:rsidR="00DF772E" w:rsidRPr="009F60A9" w:rsidRDefault="00DF772E" w:rsidP="00DF772E">
      <w:pPr>
        <w:spacing w:after="0" w:line="240" w:lineRule="auto"/>
        <w:rPr>
          <w:rFonts w:ascii="Garamond" w:hAnsi="Garamond"/>
          <w:bCs/>
        </w:rPr>
      </w:pPr>
      <w:r w:rsidRPr="00450612">
        <w:rPr>
          <w:rFonts w:ascii="Garamond" w:eastAsia="Times New Roman" w:hAnsi="Garamond" w:cs="Times New Roman"/>
          <w:color w:val="000000"/>
        </w:rPr>
        <w:lastRenderedPageBreak/>
        <w:t xml:space="preserve">By using NASA Earth observations, a subset of the mangrove-marsh transition zone </w:t>
      </w:r>
      <w:r>
        <w:rPr>
          <w:rFonts w:ascii="Garamond" w:eastAsia="Times New Roman" w:hAnsi="Garamond" w:cs="Times New Roman"/>
          <w:color w:val="000000"/>
        </w:rPr>
        <w:t>was</w:t>
      </w:r>
      <w:r w:rsidRPr="00450612">
        <w:rPr>
          <w:rFonts w:ascii="Garamond" w:eastAsia="Times New Roman" w:hAnsi="Garamond" w:cs="Times New Roman"/>
          <w:color w:val="000000"/>
        </w:rPr>
        <w:t xml:space="preserve"> monitored on the Everglades coastline. This</w:t>
      </w:r>
      <w:r>
        <w:rPr>
          <w:rFonts w:ascii="Garamond" w:eastAsia="Times New Roman" w:hAnsi="Garamond" w:cs="Times New Roman"/>
          <w:color w:val="000000"/>
        </w:rPr>
        <w:t xml:space="preserve"> subset</w:t>
      </w:r>
      <w:r w:rsidRPr="00450612">
        <w:rPr>
          <w:rFonts w:ascii="Garamond" w:eastAsia="Times New Roman" w:hAnsi="Garamond" w:cs="Times New Roman"/>
          <w:color w:val="000000"/>
        </w:rPr>
        <w:t xml:space="preserve"> </w:t>
      </w:r>
      <w:r>
        <w:rPr>
          <w:rFonts w:ascii="Garamond" w:eastAsia="Times New Roman" w:hAnsi="Garamond" w:cs="Times New Roman"/>
          <w:color w:val="000000"/>
        </w:rPr>
        <w:t>was</w:t>
      </w:r>
      <w:r w:rsidRPr="00450612">
        <w:rPr>
          <w:rFonts w:ascii="Garamond" w:eastAsia="Times New Roman" w:hAnsi="Garamond" w:cs="Times New Roman"/>
          <w:color w:val="000000"/>
        </w:rPr>
        <w:t xml:space="preserve"> in accordance with what the N</w:t>
      </w:r>
      <w:r>
        <w:rPr>
          <w:rFonts w:ascii="Garamond" w:eastAsia="Times New Roman" w:hAnsi="Garamond" w:cs="Times New Roman"/>
          <w:color w:val="000000"/>
        </w:rPr>
        <w:t>PS</w:t>
      </w:r>
      <w:r w:rsidRPr="00450612">
        <w:rPr>
          <w:rFonts w:ascii="Garamond" w:eastAsia="Times New Roman" w:hAnsi="Garamond" w:cs="Times New Roman"/>
          <w:color w:val="000000"/>
        </w:rPr>
        <w:t xml:space="preserve"> c</w:t>
      </w:r>
      <w:r>
        <w:rPr>
          <w:rFonts w:ascii="Garamond" w:eastAsia="Times New Roman" w:hAnsi="Garamond" w:cs="Times New Roman"/>
          <w:color w:val="000000"/>
        </w:rPr>
        <w:t>ould</w:t>
      </w:r>
      <w:r w:rsidRPr="00450612">
        <w:rPr>
          <w:rFonts w:ascii="Garamond" w:eastAsia="Times New Roman" w:hAnsi="Garamond" w:cs="Times New Roman"/>
          <w:color w:val="000000"/>
        </w:rPr>
        <w:t xml:space="preserve"> utilize to relate the ecological variables of mangrove-marsh extent to the hydrological phenomenon that is currently in play, as well as other variables (Smith et al.</w:t>
      </w:r>
      <w:r>
        <w:rPr>
          <w:rFonts w:ascii="Garamond" w:eastAsia="Times New Roman" w:hAnsi="Garamond" w:cs="Times New Roman"/>
          <w:color w:val="000000"/>
        </w:rPr>
        <w:t>,</w:t>
      </w:r>
      <w:r w:rsidRPr="00450612">
        <w:rPr>
          <w:rFonts w:ascii="Garamond" w:eastAsia="Times New Roman" w:hAnsi="Garamond" w:cs="Times New Roman"/>
          <w:color w:val="000000"/>
        </w:rPr>
        <w:t xml:space="preserve"> 2013). The study period for this project </w:t>
      </w:r>
      <w:r>
        <w:rPr>
          <w:rFonts w:ascii="Garamond" w:eastAsia="Times New Roman" w:hAnsi="Garamond" w:cs="Times New Roman"/>
          <w:color w:val="000000"/>
        </w:rPr>
        <w:t>spanned from</w:t>
      </w:r>
      <w:r w:rsidRPr="00450612">
        <w:rPr>
          <w:rFonts w:ascii="Garamond" w:eastAsia="Times New Roman" w:hAnsi="Garamond" w:cs="Times New Roman"/>
          <w:color w:val="000000"/>
        </w:rPr>
        <w:t xml:space="preserve"> 1995</w:t>
      </w:r>
      <w:r>
        <w:rPr>
          <w:rFonts w:ascii="Garamond" w:eastAsia="Times New Roman" w:hAnsi="Garamond" w:cs="Times New Roman"/>
          <w:color w:val="000000"/>
        </w:rPr>
        <w:t xml:space="preserve"> to </w:t>
      </w:r>
      <w:r w:rsidRPr="00450612">
        <w:rPr>
          <w:rFonts w:ascii="Garamond" w:eastAsia="Times New Roman" w:hAnsi="Garamond" w:cs="Times New Roman"/>
          <w:color w:val="000000"/>
        </w:rPr>
        <w:t>2015 and utilize</w:t>
      </w:r>
      <w:r>
        <w:rPr>
          <w:rFonts w:ascii="Garamond" w:eastAsia="Times New Roman" w:hAnsi="Garamond" w:cs="Times New Roman"/>
          <w:color w:val="000000"/>
        </w:rPr>
        <w:t>d</w:t>
      </w:r>
      <w:r w:rsidRPr="00450612">
        <w:rPr>
          <w:rFonts w:ascii="Garamond" w:eastAsia="Times New Roman" w:hAnsi="Garamond" w:cs="Times New Roman"/>
          <w:color w:val="000000"/>
        </w:rPr>
        <w:t xml:space="preserve"> a decadal scale to capture vegetation changes over the past 20 years. The objective </w:t>
      </w:r>
      <w:r>
        <w:rPr>
          <w:rFonts w:ascii="Garamond" w:eastAsia="Times New Roman" w:hAnsi="Garamond" w:cs="Times New Roman"/>
          <w:color w:val="000000"/>
        </w:rPr>
        <w:t>was</w:t>
      </w:r>
      <w:r w:rsidRPr="00450612">
        <w:rPr>
          <w:rFonts w:ascii="Garamond" w:eastAsia="Times New Roman" w:hAnsi="Garamond" w:cs="Times New Roman"/>
          <w:color w:val="000000"/>
        </w:rPr>
        <w:t xml:space="preserve"> to provide a methodology for mapping of the mangrove-marsh extent </w:t>
      </w:r>
      <w:r>
        <w:rPr>
          <w:rFonts w:ascii="Garamond" w:eastAsia="Times New Roman" w:hAnsi="Garamond" w:cs="Times New Roman"/>
          <w:color w:val="000000"/>
        </w:rPr>
        <w:t>such</w:t>
      </w:r>
      <w:r w:rsidRPr="00450612">
        <w:rPr>
          <w:rFonts w:ascii="Garamond" w:eastAsia="Times New Roman" w:hAnsi="Garamond" w:cs="Times New Roman"/>
          <w:color w:val="000000"/>
        </w:rPr>
        <w:t xml:space="preserve"> that </w:t>
      </w:r>
      <w:r>
        <w:rPr>
          <w:rFonts w:ascii="Garamond" w:eastAsia="Times New Roman" w:hAnsi="Garamond" w:cs="Times New Roman"/>
          <w:color w:val="000000"/>
        </w:rPr>
        <w:t xml:space="preserve">NPS </w:t>
      </w:r>
      <w:r w:rsidRPr="00450612">
        <w:rPr>
          <w:rFonts w:ascii="Garamond" w:eastAsia="Times New Roman" w:hAnsi="Garamond" w:cs="Times New Roman"/>
          <w:color w:val="000000"/>
        </w:rPr>
        <w:t>personnel c</w:t>
      </w:r>
      <w:r>
        <w:rPr>
          <w:rFonts w:ascii="Garamond" w:eastAsia="Times New Roman" w:hAnsi="Garamond" w:cs="Times New Roman"/>
          <w:color w:val="000000"/>
        </w:rPr>
        <w:t>ould</w:t>
      </w:r>
      <w:r w:rsidRPr="00450612">
        <w:rPr>
          <w:rFonts w:ascii="Garamond" w:eastAsia="Times New Roman" w:hAnsi="Garamond" w:cs="Times New Roman"/>
          <w:color w:val="000000"/>
        </w:rPr>
        <w:t xml:space="preserve"> continually monitor the health and </w:t>
      </w:r>
      <w:r>
        <w:rPr>
          <w:rFonts w:ascii="Garamond" w:eastAsia="Times New Roman" w:hAnsi="Garamond" w:cs="Times New Roman"/>
          <w:color w:val="000000"/>
        </w:rPr>
        <w:t>transitions</w:t>
      </w:r>
      <w:r w:rsidRPr="00450612">
        <w:rPr>
          <w:rFonts w:ascii="Garamond" w:eastAsia="Times New Roman" w:hAnsi="Garamond" w:cs="Times New Roman"/>
          <w:color w:val="000000"/>
        </w:rPr>
        <w:t xml:space="preserve"> of the mangrove forests within ENP.</w:t>
      </w:r>
    </w:p>
    <w:p w14:paraId="0648904D" w14:textId="77777777" w:rsidR="00DF772E" w:rsidRPr="005A5711" w:rsidRDefault="00DF772E" w:rsidP="00DF772E">
      <w:pPr>
        <w:spacing w:after="0" w:line="240" w:lineRule="auto"/>
        <w:rPr>
          <w:rFonts w:ascii="Garamond" w:hAnsi="Garamond"/>
          <w:bCs/>
        </w:rPr>
      </w:pPr>
    </w:p>
    <w:p w14:paraId="28D49B9D" w14:textId="77777777" w:rsidR="00DF772E" w:rsidRPr="006C6154" w:rsidRDefault="00DF772E" w:rsidP="00DF772E">
      <w:pPr>
        <w:pStyle w:val="ListParagraph"/>
        <w:numPr>
          <w:ilvl w:val="1"/>
          <w:numId w:val="11"/>
        </w:numPr>
        <w:spacing w:after="0" w:line="240" w:lineRule="auto"/>
        <w:rPr>
          <w:rFonts w:ascii="Garamond" w:hAnsi="Garamond"/>
          <w:b/>
          <w:bCs/>
          <w:i/>
        </w:rPr>
      </w:pPr>
      <w:r w:rsidRPr="006C6154">
        <w:rPr>
          <w:rFonts w:ascii="Garamond" w:hAnsi="Garamond"/>
          <w:b/>
          <w:bCs/>
          <w:i/>
        </w:rPr>
        <w:t>Project Partners &amp; Objectives</w:t>
      </w:r>
    </w:p>
    <w:p w14:paraId="7F628E01" w14:textId="77777777" w:rsidR="00DF772E" w:rsidRDefault="00DF772E" w:rsidP="00DF772E">
      <w:pPr>
        <w:spacing w:after="0" w:line="240" w:lineRule="auto"/>
        <w:rPr>
          <w:rFonts w:ascii="Garamond" w:hAnsi="Garamond"/>
        </w:rPr>
      </w:pPr>
    </w:p>
    <w:p w14:paraId="02EEB082" w14:textId="77777777" w:rsidR="00DF772E" w:rsidRPr="00B468A3" w:rsidRDefault="00DF772E" w:rsidP="00DF772E">
      <w:pPr>
        <w:spacing w:after="0" w:line="240" w:lineRule="auto"/>
        <w:rPr>
          <w:rFonts w:ascii="Garamond" w:hAnsi="Garamond"/>
        </w:rPr>
      </w:pPr>
      <w:r>
        <w:rPr>
          <w:rFonts w:ascii="Garamond" w:hAnsi="Garamond"/>
          <w:color w:val="000000"/>
        </w:rPr>
        <w:t>This project addresses the Ecological Forecasting application area because this study creates a methodology that can be utilized to forecast marsh-mangrove transition. Researchers and land managers at ENP identified the marsh-mangrove transition as one of the most pressing concerns for their future management efforts-- future water routing plans intend to divert up to 80% of westerly freshwater flow towards the eastern side of the park. Although significant research is being conducted regarding environmental variables that may be affecting the mangrove-marsh transition, and mangroves in general, the mangrove extent map currently used by park staff has not been updated since the early 2000’s. This project will update the current mangrove extent map within the ecotones selected in this study, and will provide a replicable process for the park staff to expand in upcoming years.</w:t>
      </w:r>
    </w:p>
    <w:p w14:paraId="19F60D52" w14:textId="77777777" w:rsidR="00DF772E" w:rsidRPr="005A5711" w:rsidRDefault="00DF772E" w:rsidP="00DF772E">
      <w:pPr>
        <w:pStyle w:val="Heading1"/>
        <w:rPr>
          <w:rFonts w:ascii="Garamond" w:hAnsi="Garamond"/>
        </w:rPr>
      </w:pPr>
      <w:bookmarkStart w:id="3" w:name="_Toc334198726"/>
      <w:r w:rsidRPr="005A5711">
        <w:rPr>
          <w:rFonts w:ascii="Garamond" w:hAnsi="Garamond"/>
        </w:rPr>
        <w:t>3. Methodology</w:t>
      </w:r>
      <w:bookmarkEnd w:id="3"/>
    </w:p>
    <w:p w14:paraId="0F69CF12" w14:textId="77777777" w:rsidR="00DF772E" w:rsidRPr="005A5711" w:rsidRDefault="00DF772E" w:rsidP="00DF772E">
      <w:pPr>
        <w:spacing w:after="0" w:line="240" w:lineRule="auto"/>
        <w:rPr>
          <w:rFonts w:ascii="Garamond" w:hAnsi="Garamond" w:cs="Arial"/>
          <w:szCs w:val="24"/>
        </w:rPr>
      </w:pPr>
    </w:p>
    <w:p w14:paraId="6939AC92" w14:textId="77777777" w:rsidR="00DF772E" w:rsidRPr="0066075C" w:rsidRDefault="00DF772E" w:rsidP="00DF772E">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49E3E5E" w14:textId="77777777" w:rsidR="00DF772E" w:rsidRDefault="00DF772E" w:rsidP="00DF772E">
      <w:pPr>
        <w:spacing w:after="0" w:line="240" w:lineRule="auto"/>
        <w:rPr>
          <w:rFonts w:ascii="Garamond" w:eastAsia="Times New Roman" w:hAnsi="Garamond" w:cs="Arial"/>
          <w:bCs/>
        </w:rPr>
      </w:pPr>
    </w:p>
    <w:p w14:paraId="25CB9A7B" w14:textId="77777777" w:rsidR="00DF772E" w:rsidRPr="00E764CE" w:rsidRDefault="00DF772E" w:rsidP="00DF772E">
      <w:pPr>
        <w:spacing w:after="0" w:line="240" w:lineRule="auto"/>
        <w:rPr>
          <w:rFonts w:ascii="Garamond" w:hAnsi="Garamond" w:cs="Arial"/>
          <w:szCs w:val="24"/>
        </w:rPr>
      </w:pPr>
      <w:r>
        <w:rPr>
          <w:rFonts w:ascii="Garamond" w:eastAsia="Times New Roman" w:hAnsi="Garamond" w:cs="Times New Roman"/>
          <w:color w:val="000000"/>
        </w:rPr>
        <w:t>The team</w:t>
      </w:r>
      <w:r w:rsidRPr="00450612">
        <w:rPr>
          <w:rFonts w:ascii="Garamond" w:eastAsia="Times New Roman" w:hAnsi="Garamond" w:cs="Times New Roman"/>
          <w:color w:val="000000"/>
        </w:rPr>
        <w:t xml:space="preserve"> examine</w:t>
      </w:r>
      <w:r>
        <w:rPr>
          <w:rFonts w:ascii="Garamond" w:eastAsia="Times New Roman" w:hAnsi="Garamond" w:cs="Times New Roman"/>
          <w:color w:val="000000"/>
        </w:rPr>
        <w:t>d</w:t>
      </w:r>
      <w:r w:rsidRPr="00450612">
        <w:rPr>
          <w:rFonts w:ascii="Garamond" w:eastAsia="Times New Roman" w:hAnsi="Garamond" w:cs="Times New Roman"/>
          <w:color w:val="000000"/>
        </w:rPr>
        <w:t xml:space="preserve"> the change in mangrove to marsh transition zones within EN</w:t>
      </w:r>
      <w:r>
        <w:rPr>
          <w:rFonts w:ascii="Garamond" w:eastAsia="Times New Roman" w:hAnsi="Garamond" w:cs="Times New Roman"/>
          <w:color w:val="000000"/>
        </w:rPr>
        <w:t xml:space="preserve">P using </w:t>
      </w:r>
      <w:r w:rsidRPr="00450612">
        <w:rPr>
          <w:rFonts w:ascii="Garamond" w:eastAsia="Times New Roman" w:hAnsi="Garamond" w:cs="Times New Roman"/>
          <w:color w:val="000000"/>
        </w:rPr>
        <w:t xml:space="preserve">Google Earth Engine (GEE) to access the archive of Landsat imagery. For the first term of this project, </w:t>
      </w:r>
      <w:r>
        <w:rPr>
          <w:rFonts w:ascii="Garamond" w:eastAsia="Times New Roman" w:hAnsi="Garamond" w:cs="Times New Roman"/>
          <w:color w:val="000000"/>
        </w:rPr>
        <w:t xml:space="preserve">the team collected </w:t>
      </w:r>
      <w:r w:rsidRPr="00450612">
        <w:rPr>
          <w:rFonts w:ascii="Garamond" w:eastAsia="Times New Roman" w:hAnsi="Garamond" w:cs="Times New Roman"/>
          <w:color w:val="000000"/>
        </w:rPr>
        <w:t xml:space="preserve">Landsat images for the </w:t>
      </w:r>
      <w:r>
        <w:rPr>
          <w:rFonts w:ascii="Garamond" w:eastAsia="Times New Roman" w:hAnsi="Garamond" w:cs="Times New Roman"/>
          <w:color w:val="000000"/>
        </w:rPr>
        <w:t>years</w:t>
      </w:r>
      <w:r w:rsidRPr="00450612">
        <w:rPr>
          <w:rFonts w:ascii="Garamond" w:eastAsia="Times New Roman" w:hAnsi="Garamond" w:cs="Times New Roman"/>
          <w:color w:val="000000"/>
        </w:rPr>
        <w:t xml:space="preserve"> 1995, 2005, and 2015 </w:t>
      </w:r>
      <w:r>
        <w:rPr>
          <w:rFonts w:ascii="Garamond" w:eastAsia="Times New Roman" w:hAnsi="Garamond" w:cs="Times New Roman"/>
          <w:color w:val="000000"/>
        </w:rPr>
        <w:t>that contained</w:t>
      </w:r>
      <w:r w:rsidRPr="00450612">
        <w:rPr>
          <w:rFonts w:ascii="Garamond" w:eastAsia="Times New Roman" w:hAnsi="Garamond" w:cs="Times New Roman"/>
          <w:color w:val="000000"/>
        </w:rPr>
        <w:t xml:space="preserve"> ENP. Due to the decadal scale of our study period, Landsat 5 </w:t>
      </w:r>
      <w:r>
        <w:rPr>
          <w:rFonts w:ascii="Garamond" w:eastAsia="Times New Roman" w:hAnsi="Garamond" w:cs="Times New Roman"/>
          <w:color w:val="000000"/>
        </w:rPr>
        <w:t xml:space="preserve">Thematic Mapper (TM) </w:t>
      </w:r>
      <w:r w:rsidRPr="00450612">
        <w:rPr>
          <w:rFonts w:ascii="Garamond" w:eastAsia="Times New Roman" w:hAnsi="Garamond" w:cs="Times New Roman"/>
          <w:color w:val="000000"/>
        </w:rPr>
        <w:t xml:space="preserve">imagery data was available for 1995 and 2005, </w:t>
      </w:r>
      <w:r>
        <w:rPr>
          <w:rFonts w:ascii="Garamond" w:eastAsia="Times New Roman" w:hAnsi="Garamond" w:cs="Times New Roman"/>
          <w:color w:val="000000"/>
        </w:rPr>
        <w:t>and</w:t>
      </w:r>
      <w:r w:rsidRPr="00450612">
        <w:rPr>
          <w:rFonts w:ascii="Garamond" w:eastAsia="Times New Roman" w:hAnsi="Garamond" w:cs="Times New Roman"/>
          <w:color w:val="000000"/>
        </w:rPr>
        <w:t xml:space="preserve"> Landsat 8</w:t>
      </w:r>
      <w:r>
        <w:rPr>
          <w:rFonts w:ascii="Garamond" w:eastAsia="Times New Roman" w:hAnsi="Garamond" w:cs="Times New Roman"/>
          <w:color w:val="000000"/>
        </w:rPr>
        <w:t xml:space="preserve"> Operational Land Imager (OLI)</w:t>
      </w:r>
      <w:r w:rsidRPr="00450612">
        <w:rPr>
          <w:rFonts w:ascii="Garamond" w:eastAsia="Times New Roman" w:hAnsi="Garamond" w:cs="Times New Roman"/>
          <w:color w:val="000000"/>
        </w:rPr>
        <w:t xml:space="preserve"> was available for 2015. The 16-day delay between Landsat </w:t>
      </w:r>
      <w:r>
        <w:rPr>
          <w:rFonts w:ascii="Garamond" w:eastAsia="Times New Roman" w:hAnsi="Garamond" w:cs="Times New Roman"/>
          <w:color w:val="000000"/>
        </w:rPr>
        <w:t>images</w:t>
      </w:r>
      <w:r w:rsidRPr="00450612">
        <w:rPr>
          <w:rFonts w:ascii="Garamond" w:eastAsia="Times New Roman" w:hAnsi="Garamond" w:cs="Times New Roman"/>
          <w:color w:val="000000"/>
        </w:rPr>
        <w:t xml:space="preserve"> </w:t>
      </w:r>
      <w:r>
        <w:rPr>
          <w:rFonts w:ascii="Garamond" w:eastAsia="Times New Roman" w:hAnsi="Garamond" w:cs="Times New Roman"/>
          <w:color w:val="000000"/>
        </w:rPr>
        <w:t>yields</w:t>
      </w:r>
      <w:r w:rsidRPr="00450612">
        <w:rPr>
          <w:rFonts w:ascii="Garamond" w:eastAsia="Times New Roman" w:hAnsi="Garamond" w:cs="Times New Roman"/>
          <w:color w:val="000000"/>
        </w:rPr>
        <w:t xml:space="preserve"> collection</w:t>
      </w:r>
      <w:r>
        <w:rPr>
          <w:rFonts w:ascii="Garamond" w:eastAsia="Times New Roman" w:hAnsi="Garamond" w:cs="Times New Roman"/>
          <w:color w:val="000000"/>
        </w:rPr>
        <w:t>s</w:t>
      </w:r>
      <w:r w:rsidRPr="00450612">
        <w:rPr>
          <w:rFonts w:ascii="Garamond" w:eastAsia="Times New Roman" w:hAnsi="Garamond" w:cs="Times New Roman"/>
          <w:color w:val="000000"/>
        </w:rPr>
        <w:t xml:space="preserve"> </w:t>
      </w:r>
      <w:r>
        <w:rPr>
          <w:rFonts w:ascii="Garamond" w:eastAsia="Times New Roman" w:hAnsi="Garamond" w:cs="Times New Roman"/>
          <w:color w:val="000000"/>
        </w:rPr>
        <w:t xml:space="preserve">of </w:t>
      </w:r>
      <w:r w:rsidRPr="00450612">
        <w:rPr>
          <w:rFonts w:ascii="Garamond" w:eastAsia="Times New Roman" w:hAnsi="Garamond" w:cs="Times New Roman"/>
          <w:color w:val="000000"/>
        </w:rPr>
        <w:t xml:space="preserve">over 20 images </w:t>
      </w:r>
      <w:r>
        <w:rPr>
          <w:rFonts w:ascii="Garamond" w:eastAsia="Times New Roman" w:hAnsi="Garamond" w:cs="Times New Roman"/>
          <w:color w:val="000000"/>
        </w:rPr>
        <w:t>per</w:t>
      </w:r>
      <w:r w:rsidRPr="00450612">
        <w:rPr>
          <w:rFonts w:ascii="Garamond" w:eastAsia="Times New Roman" w:hAnsi="Garamond" w:cs="Times New Roman"/>
          <w:color w:val="000000"/>
        </w:rPr>
        <w:t xml:space="preserve"> year. </w:t>
      </w:r>
      <w:r>
        <w:rPr>
          <w:rFonts w:ascii="Garamond" w:eastAsia="Times New Roman" w:hAnsi="Garamond" w:cs="Times New Roman"/>
          <w:color w:val="000000"/>
        </w:rPr>
        <w:t xml:space="preserve">Images produced by the </w:t>
      </w:r>
      <w:r w:rsidRPr="00450612">
        <w:rPr>
          <w:rFonts w:ascii="Garamond" w:eastAsia="Times New Roman" w:hAnsi="Garamond" w:cs="Times New Roman"/>
          <w:color w:val="000000"/>
        </w:rPr>
        <w:t xml:space="preserve">Landsat </w:t>
      </w:r>
      <w:r>
        <w:rPr>
          <w:rFonts w:ascii="Garamond" w:eastAsia="Times New Roman" w:hAnsi="Garamond" w:cs="Times New Roman"/>
          <w:color w:val="000000"/>
        </w:rPr>
        <w:t>satellites</w:t>
      </w:r>
      <w:r w:rsidRPr="00450612">
        <w:rPr>
          <w:rFonts w:ascii="Garamond" w:eastAsia="Times New Roman" w:hAnsi="Garamond" w:cs="Times New Roman"/>
          <w:color w:val="000000"/>
        </w:rPr>
        <w:t xml:space="preserve"> have a 30</w:t>
      </w:r>
      <w:r>
        <w:rPr>
          <w:rFonts w:ascii="Garamond" w:eastAsia="Times New Roman" w:hAnsi="Garamond" w:cs="Times New Roman"/>
          <w:color w:val="000000"/>
        </w:rPr>
        <w:t xml:space="preserve"> </w:t>
      </w:r>
      <w:r w:rsidRPr="00450612">
        <w:rPr>
          <w:rFonts w:ascii="Garamond" w:eastAsia="Times New Roman" w:hAnsi="Garamond" w:cs="Times New Roman"/>
          <w:color w:val="000000"/>
        </w:rPr>
        <w:t>m by 30</w:t>
      </w:r>
      <w:r>
        <w:rPr>
          <w:rFonts w:ascii="Garamond" w:eastAsia="Times New Roman" w:hAnsi="Garamond" w:cs="Times New Roman"/>
          <w:color w:val="000000"/>
        </w:rPr>
        <w:t xml:space="preserve"> </w:t>
      </w:r>
      <w:r w:rsidRPr="00450612">
        <w:rPr>
          <w:rFonts w:ascii="Garamond" w:eastAsia="Times New Roman" w:hAnsi="Garamond" w:cs="Times New Roman"/>
          <w:color w:val="000000"/>
        </w:rPr>
        <w:t>m pixel resolution.</w:t>
      </w:r>
      <w:r>
        <w:rPr>
          <w:rFonts w:ascii="Garamond" w:eastAsia="Times New Roman" w:hAnsi="Garamond" w:cs="Times New Roman"/>
          <w:color w:val="000000"/>
        </w:rPr>
        <w:t xml:space="preserve"> </w:t>
      </w:r>
      <w:r w:rsidRPr="00450612">
        <w:rPr>
          <w:rFonts w:ascii="Garamond" w:eastAsia="Times New Roman" w:hAnsi="Garamond" w:cs="Times New Roman"/>
          <w:color w:val="000000"/>
        </w:rPr>
        <w:t>Access to multiple Landsat images allowed</w:t>
      </w:r>
      <w:r>
        <w:rPr>
          <w:rFonts w:ascii="Garamond" w:eastAsia="Times New Roman" w:hAnsi="Garamond" w:cs="Times New Roman"/>
          <w:color w:val="000000"/>
        </w:rPr>
        <w:t xml:space="preserve"> the team to minimize</w:t>
      </w:r>
      <w:r w:rsidRPr="00450612">
        <w:rPr>
          <w:rFonts w:ascii="Garamond" w:eastAsia="Times New Roman" w:hAnsi="Garamond" w:cs="Times New Roman"/>
          <w:color w:val="000000"/>
        </w:rPr>
        <w:t xml:space="preserve"> cloud coverage by utilizing a cloud </w:t>
      </w:r>
      <w:r>
        <w:rPr>
          <w:rFonts w:ascii="Garamond" w:eastAsia="Times New Roman" w:hAnsi="Garamond" w:cs="Times New Roman"/>
          <w:color w:val="000000"/>
        </w:rPr>
        <w:t>masking</w:t>
      </w:r>
      <w:r w:rsidRPr="00450612">
        <w:rPr>
          <w:rFonts w:ascii="Garamond" w:eastAsia="Times New Roman" w:hAnsi="Garamond" w:cs="Times New Roman"/>
          <w:color w:val="000000"/>
        </w:rPr>
        <w:t xml:space="preserve"> algorithm</w:t>
      </w:r>
      <w:r>
        <w:rPr>
          <w:rFonts w:ascii="Garamond" w:eastAsia="Times New Roman" w:hAnsi="Garamond" w:cs="Times New Roman"/>
          <w:color w:val="000000"/>
        </w:rPr>
        <w:t xml:space="preserve"> and aggregating the data</w:t>
      </w:r>
      <w:r w:rsidRPr="00450612">
        <w:rPr>
          <w:rFonts w:ascii="Garamond" w:eastAsia="Times New Roman" w:hAnsi="Garamond" w:cs="Times New Roman"/>
          <w:color w:val="000000"/>
        </w:rPr>
        <w:t xml:space="preserve"> within GEE editor. </w:t>
      </w:r>
    </w:p>
    <w:p w14:paraId="0EF21D9B" w14:textId="77777777" w:rsidR="00DF772E" w:rsidRPr="00450612" w:rsidRDefault="00DF772E" w:rsidP="00DF772E">
      <w:pPr>
        <w:spacing w:after="0" w:line="240" w:lineRule="auto"/>
        <w:rPr>
          <w:rFonts w:ascii="Times New Roman" w:eastAsia="Times New Roman" w:hAnsi="Times New Roman" w:cs="Times New Roman"/>
          <w:sz w:val="24"/>
          <w:szCs w:val="24"/>
        </w:rPr>
      </w:pPr>
    </w:p>
    <w:p w14:paraId="79666A45" w14:textId="77777777" w:rsidR="00DF772E" w:rsidRDefault="00DF772E" w:rsidP="00DF772E">
      <w:pPr>
        <w:spacing w:after="0" w:line="240" w:lineRule="auto"/>
        <w:rPr>
          <w:rFonts w:ascii="Garamond" w:eastAsia="Times New Roman" w:hAnsi="Garamond" w:cs="Times New Roman"/>
          <w:color w:val="000000"/>
        </w:rPr>
      </w:pPr>
      <w:r w:rsidRPr="00450612">
        <w:rPr>
          <w:rFonts w:ascii="Garamond" w:eastAsia="Times New Roman" w:hAnsi="Garamond" w:cs="Times New Roman"/>
          <w:color w:val="000000"/>
        </w:rPr>
        <w:t xml:space="preserve">The majority of the ENP can be seen within two Landsat </w:t>
      </w:r>
      <w:r>
        <w:rPr>
          <w:rFonts w:ascii="Garamond" w:eastAsia="Times New Roman" w:hAnsi="Garamond" w:cs="Times New Roman"/>
          <w:color w:val="000000"/>
        </w:rPr>
        <w:t>scenes</w:t>
      </w:r>
      <w:r w:rsidRPr="00450612">
        <w:rPr>
          <w:rFonts w:ascii="Garamond" w:eastAsia="Times New Roman" w:hAnsi="Garamond" w:cs="Times New Roman"/>
          <w:color w:val="000000"/>
        </w:rPr>
        <w:t xml:space="preserve">. To </w:t>
      </w:r>
      <w:r>
        <w:rPr>
          <w:rFonts w:ascii="Garamond" w:eastAsia="Times New Roman" w:hAnsi="Garamond" w:cs="Times New Roman"/>
          <w:color w:val="000000"/>
        </w:rPr>
        <w:t>en</w:t>
      </w:r>
      <w:r w:rsidRPr="00450612">
        <w:rPr>
          <w:rFonts w:ascii="Garamond" w:eastAsia="Times New Roman" w:hAnsi="Garamond" w:cs="Times New Roman"/>
          <w:color w:val="000000"/>
        </w:rPr>
        <w:t>sure</w:t>
      </w:r>
      <w:r>
        <w:rPr>
          <w:rFonts w:ascii="Garamond" w:eastAsia="Times New Roman" w:hAnsi="Garamond" w:cs="Times New Roman"/>
          <w:color w:val="000000"/>
        </w:rPr>
        <w:t xml:space="preserve"> that</w:t>
      </w:r>
      <w:r w:rsidRPr="00450612">
        <w:rPr>
          <w:rFonts w:ascii="Garamond" w:eastAsia="Times New Roman" w:hAnsi="Garamond" w:cs="Times New Roman"/>
          <w:color w:val="000000"/>
        </w:rPr>
        <w:t xml:space="preserve"> the 1995, 2005, and 2015 images covered the same area of the park, the team documented path and row for both images based on </w:t>
      </w:r>
      <w:r>
        <w:rPr>
          <w:rFonts w:ascii="Garamond" w:eastAsia="Times New Roman" w:hAnsi="Garamond" w:cs="Times New Roman"/>
          <w:color w:val="000000"/>
        </w:rPr>
        <w:t>the</w:t>
      </w:r>
      <w:r w:rsidRPr="00450612">
        <w:rPr>
          <w:rFonts w:ascii="Garamond" w:eastAsia="Times New Roman" w:hAnsi="Garamond" w:cs="Times New Roman"/>
          <w:color w:val="000000"/>
        </w:rPr>
        <w:t xml:space="preserve"> World Reference System </w:t>
      </w:r>
      <w:r>
        <w:rPr>
          <w:rFonts w:ascii="Garamond" w:eastAsia="Times New Roman" w:hAnsi="Garamond" w:cs="Times New Roman"/>
          <w:color w:val="000000"/>
        </w:rPr>
        <w:t xml:space="preserve">(WRS) </w:t>
      </w:r>
      <w:r w:rsidRPr="00450612">
        <w:rPr>
          <w:rFonts w:ascii="Garamond" w:eastAsia="Times New Roman" w:hAnsi="Garamond" w:cs="Times New Roman"/>
          <w:color w:val="000000"/>
        </w:rPr>
        <w:t>for Landsat data collection</w:t>
      </w:r>
      <w:r>
        <w:rPr>
          <w:rFonts w:ascii="Garamond" w:eastAsia="Times New Roman" w:hAnsi="Garamond" w:cs="Times New Roman"/>
          <w:color w:val="000000"/>
        </w:rPr>
        <w:t>s</w:t>
      </w:r>
      <w:r w:rsidRPr="00450612">
        <w:rPr>
          <w:rFonts w:ascii="Garamond" w:eastAsia="Times New Roman" w:hAnsi="Garamond" w:cs="Times New Roman"/>
          <w:color w:val="000000"/>
        </w:rPr>
        <w:t>. The southernmost image occupied the southern tip of the Everglades (path 15 and row 43) while the northernmost image</w:t>
      </w:r>
      <w:r>
        <w:rPr>
          <w:rFonts w:ascii="Garamond" w:eastAsia="Times New Roman" w:hAnsi="Garamond" w:cs="Times New Roman"/>
          <w:color w:val="000000"/>
        </w:rPr>
        <w:t xml:space="preserve"> contains the majority of the ENP (</w:t>
      </w:r>
      <w:r w:rsidRPr="00450612">
        <w:rPr>
          <w:rFonts w:ascii="Garamond" w:eastAsia="Times New Roman" w:hAnsi="Garamond" w:cs="Times New Roman"/>
          <w:color w:val="000000"/>
        </w:rPr>
        <w:t xml:space="preserve">path 15 and row 42). </w:t>
      </w:r>
      <w:r>
        <w:rPr>
          <w:rFonts w:ascii="Garamond" w:eastAsia="Times New Roman" w:hAnsi="Garamond" w:cs="Times New Roman"/>
          <w:color w:val="222222"/>
          <w:shd w:val="clear" w:color="auto" w:fill="FFFFFF"/>
        </w:rPr>
        <w:t>K</w:t>
      </w:r>
      <w:r w:rsidRPr="00450612">
        <w:rPr>
          <w:rFonts w:ascii="Garamond" w:eastAsia="Times New Roman" w:hAnsi="Garamond" w:cs="Times New Roman"/>
          <w:color w:val="222222"/>
          <w:shd w:val="clear" w:color="auto" w:fill="FFFFFF"/>
        </w:rPr>
        <w:t>eeping both images in the same path minimized mosaicking alignment issues</w:t>
      </w:r>
      <w:r>
        <w:rPr>
          <w:rFonts w:ascii="Garamond" w:eastAsia="Times New Roman" w:hAnsi="Garamond" w:cs="Times New Roman"/>
          <w:color w:val="000000"/>
        </w:rPr>
        <w:t xml:space="preserve"> but leaves the northwest section o</w:t>
      </w:r>
      <w:r w:rsidR="007069F1">
        <w:rPr>
          <w:rFonts w:ascii="Garamond" w:eastAsia="Times New Roman" w:hAnsi="Garamond" w:cs="Times New Roman"/>
          <w:color w:val="000000"/>
        </w:rPr>
        <w:t xml:space="preserve">f the park out of the display. </w:t>
      </w:r>
      <w:r>
        <w:rPr>
          <w:rFonts w:ascii="Garamond" w:eastAsia="Times New Roman" w:hAnsi="Garamond" w:cs="Times New Roman"/>
          <w:color w:val="000000"/>
        </w:rPr>
        <w:t>The team decided that the most effective way to display the data would be to crop all applicable images to the Everglades park boundaries.</w:t>
      </w:r>
    </w:p>
    <w:p w14:paraId="6907C449" w14:textId="77777777" w:rsidR="00C8357C" w:rsidRDefault="00C8357C" w:rsidP="00DF772E">
      <w:pPr>
        <w:spacing w:after="0" w:line="240" w:lineRule="auto"/>
        <w:rPr>
          <w:rFonts w:ascii="Garamond" w:eastAsia="Times New Roman" w:hAnsi="Garamond" w:cs="Times New Roman"/>
          <w:color w:val="000000"/>
        </w:rPr>
      </w:pPr>
    </w:p>
    <w:p w14:paraId="6A022206" w14:textId="77777777" w:rsidR="00C8357C" w:rsidRDefault="00C8357C" w:rsidP="00C8357C">
      <w:pPr>
        <w:spacing w:after="0" w:line="240" w:lineRule="auto"/>
        <w:rPr>
          <w:rFonts w:ascii="Garamond" w:eastAsia="Times New Roman" w:hAnsi="Garamond" w:cs="Times New Roman"/>
          <w:color w:val="000000"/>
        </w:rPr>
      </w:pPr>
      <w:r>
        <w:rPr>
          <w:rFonts w:ascii="Garamond" w:eastAsia="Times New Roman" w:hAnsi="Garamond" w:cs="Times New Roman"/>
          <w:color w:val="000000"/>
        </w:rPr>
        <w:t>To better identify vegetation within the study area, the team referenced vegetation maps and Google Earth</w:t>
      </w:r>
      <w:r w:rsidRPr="00450612">
        <w:rPr>
          <w:rFonts w:ascii="Garamond" w:eastAsia="Times New Roman" w:hAnsi="Garamond" w:cs="Times New Roman"/>
          <w:color w:val="000000"/>
        </w:rPr>
        <w:t xml:space="preserve">. </w:t>
      </w:r>
      <w:r>
        <w:rPr>
          <w:rFonts w:ascii="Garamond" w:eastAsia="Times New Roman" w:hAnsi="Garamond" w:cs="Times New Roman"/>
          <w:color w:val="000000"/>
        </w:rPr>
        <w:t xml:space="preserve">The </w:t>
      </w:r>
      <w:r w:rsidRPr="00450612">
        <w:rPr>
          <w:rFonts w:ascii="Garamond" w:eastAsia="Times New Roman" w:hAnsi="Garamond" w:cs="Times New Roman"/>
          <w:color w:val="000000"/>
        </w:rPr>
        <w:t xml:space="preserve">1995 </w:t>
      </w:r>
      <w:r>
        <w:rPr>
          <w:rFonts w:ascii="Garamond" w:eastAsia="Times New Roman" w:hAnsi="Garamond" w:cs="Times New Roman"/>
          <w:color w:val="000000"/>
        </w:rPr>
        <w:t xml:space="preserve">and 1999 vegetation maps created </w:t>
      </w:r>
      <w:r w:rsidRPr="00450612">
        <w:rPr>
          <w:rFonts w:ascii="Garamond" w:eastAsia="Times New Roman" w:hAnsi="Garamond" w:cs="Times New Roman"/>
          <w:color w:val="000000"/>
        </w:rPr>
        <w:t xml:space="preserve">by </w:t>
      </w:r>
      <w:r>
        <w:rPr>
          <w:rFonts w:ascii="Garamond" w:eastAsia="Times New Roman" w:hAnsi="Garamond" w:cs="Times New Roman"/>
          <w:color w:val="000000"/>
        </w:rPr>
        <w:t xml:space="preserve">the </w:t>
      </w:r>
      <w:r w:rsidRPr="00450612">
        <w:rPr>
          <w:rFonts w:ascii="Garamond" w:eastAsia="Times New Roman" w:hAnsi="Garamond" w:cs="Times New Roman"/>
          <w:color w:val="000000"/>
        </w:rPr>
        <w:t>University of Georgia</w:t>
      </w:r>
      <w:r>
        <w:rPr>
          <w:rFonts w:ascii="Garamond" w:eastAsia="Times New Roman" w:hAnsi="Garamond" w:cs="Times New Roman"/>
          <w:color w:val="000000"/>
        </w:rPr>
        <w:t>,</w:t>
      </w:r>
      <w:r w:rsidRPr="00450612">
        <w:rPr>
          <w:rFonts w:ascii="Garamond" w:eastAsia="Times New Roman" w:hAnsi="Garamond" w:cs="Times New Roman"/>
          <w:color w:val="000000"/>
        </w:rPr>
        <w:t xml:space="preserve"> </w:t>
      </w:r>
      <w:r>
        <w:rPr>
          <w:rFonts w:ascii="Garamond" w:eastAsia="Times New Roman" w:hAnsi="Garamond" w:cs="Times New Roman"/>
          <w:color w:val="000000"/>
        </w:rPr>
        <w:t>along with</w:t>
      </w:r>
      <w:r w:rsidRPr="00450612">
        <w:rPr>
          <w:rFonts w:ascii="Garamond" w:eastAsia="Times New Roman" w:hAnsi="Garamond" w:cs="Times New Roman"/>
          <w:color w:val="000000"/>
        </w:rPr>
        <w:t xml:space="preserve"> an ENP </w:t>
      </w:r>
      <w:r>
        <w:rPr>
          <w:rFonts w:ascii="Garamond" w:eastAsia="Times New Roman" w:hAnsi="Garamond" w:cs="Times New Roman"/>
          <w:color w:val="000000"/>
        </w:rPr>
        <w:t xml:space="preserve">2015 </w:t>
      </w:r>
      <w:r w:rsidRPr="00450612">
        <w:rPr>
          <w:rFonts w:ascii="Garamond" w:eastAsia="Times New Roman" w:hAnsi="Garamond" w:cs="Times New Roman"/>
          <w:color w:val="000000"/>
        </w:rPr>
        <w:t>ecological map</w:t>
      </w:r>
      <w:r>
        <w:rPr>
          <w:rFonts w:ascii="Garamond" w:eastAsia="Times New Roman" w:hAnsi="Garamond" w:cs="Times New Roman"/>
          <w:color w:val="000000"/>
        </w:rPr>
        <w:t>,</w:t>
      </w:r>
      <w:r w:rsidRPr="00450612">
        <w:rPr>
          <w:rFonts w:ascii="Garamond" w:eastAsia="Times New Roman" w:hAnsi="Garamond" w:cs="Times New Roman"/>
          <w:color w:val="000000"/>
        </w:rPr>
        <w:t xml:space="preserve"> provided information of where mangroves and marshes were located </w:t>
      </w:r>
      <w:r>
        <w:rPr>
          <w:rFonts w:ascii="Garamond" w:eastAsia="Times New Roman" w:hAnsi="Garamond" w:cs="Times New Roman"/>
          <w:color w:val="000000"/>
        </w:rPr>
        <w:t>within the park</w:t>
      </w:r>
      <w:r w:rsidRPr="00450612">
        <w:rPr>
          <w:rFonts w:ascii="Garamond" w:eastAsia="Times New Roman" w:hAnsi="Garamond" w:cs="Times New Roman"/>
          <w:color w:val="000000"/>
        </w:rPr>
        <w:t xml:space="preserve">. Referencing these maps increased </w:t>
      </w:r>
      <w:r>
        <w:rPr>
          <w:rFonts w:ascii="Garamond" w:eastAsia="Times New Roman" w:hAnsi="Garamond" w:cs="Times New Roman"/>
          <w:color w:val="000000"/>
        </w:rPr>
        <w:t>the team’s</w:t>
      </w:r>
      <w:r w:rsidRPr="00450612">
        <w:rPr>
          <w:rFonts w:ascii="Garamond" w:eastAsia="Times New Roman" w:hAnsi="Garamond" w:cs="Times New Roman"/>
          <w:color w:val="000000"/>
        </w:rPr>
        <w:t xml:space="preserve"> ability to recognize mangroves and marshes in satellite images. The enhanced spatial resolution </w:t>
      </w:r>
      <w:r>
        <w:rPr>
          <w:rFonts w:ascii="Garamond" w:eastAsia="Times New Roman" w:hAnsi="Garamond" w:cs="Times New Roman"/>
          <w:color w:val="000000"/>
        </w:rPr>
        <w:t>of GE and its ability to rapidly change scale made it a viable option for training. For</w:t>
      </w:r>
      <w:r w:rsidRPr="00450612">
        <w:rPr>
          <w:rFonts w:ascii="Garamond" w:eastAsia="Times New Roman" w:hAnsi="Garamond" w:cs="Times New Roman"/>
          <w:color w:val="000000"/>
        </w:rPr>
        <w:t xml:space="preserve"> example, if the Landsat 5 image appeared to be a predominantly green area, zooming into </w:t>
      </w:r>
      <w:r>
        <w:rPr>
          <w:rFonts w:ascii="Garamond" w:eastAsia="Times New Roman" w:hAnsi="Garamond" w:cs="Times New Roman"/>
          <w:color w:val="000000"/>
        </w:rPr>
        <w:t xml:space="preserve">the same area using </w:t>
      </w:r>
      <w:r w:rsidRPr="00450612">
        <w:rPr>
          <w:rFonts w:ascii="Garamond" w:eastAsia="Times New Roman" w:hAnsi="Garamond" w:cs="Times New Roman"/>
          <w:color w:val="000000"/>
        </w:rPr>
        <w:t>G</w:t>
      </w:r>
      <w:r>
        <w:rPr>
          <w:rFonts w:ascii="Garamond" w:eastAsia="Times New Roman" w:hAnsi="Garamond" w:cs="Times New Roman"/>
          <w:color w:val="000000"/>
        </w:rPr>
        <w:t>E</w:t>
      </w:r>
      <w:r w:rsidRPr="00450612">
        <w:rPr>
          <w:rFonts w:ascii="Garamond" w:eastAsia="Times New Roman" w:hAnsi="Garamond" w:cs="Times New Roman"/>
          <w:color w:val="000000"/>
        </w:rPr>
        <w:t xml:space="preserve"> helped identify which </w:t>
      </w:r>
      <w:r>
        <w:rPr>
          <w:rFonts w:ascii="Garamond" w:eastAsia="Times New Roman" w:hAnsi="Garamond" w:cs="Times New Roman"/>
          <w:color w:val="000000"/>
        </w:rPr>
        <w:t>areas</w:t>
      </w:r>
      <w:r w:rsidRPr="00450612">
        <w:rPr>
          <w:rFonts w:ascii="Garamond" w:eastAsia="Times New Roman" w:hAnsi="Garamond" w:cs="Times New Roman"/>
          <w:color w:val="000000"/>
        </w:rPr>
        <w:t xml:space="preserve"> w</w:t>
      </w:r>
      <w:r>
        <w:rPr>
          <w:rFonts w:ascii="Garamond" w:eastAsia="Times New Roman" w:hAnsi="Garamond" w:cs="Times New Roman"/>
          <w:color w:val="000000"/>
        </w:rPr>
        <w:t>ere</w:t>
      </w:r>
      <w:r w:rsidRPr="00450612">
        <w:rPr>
          <w:rFonts w:ascii="Garamond" w:eastAsia="Times New Roman" w:hAnsi="Garamond" w:cs="Times New Roman"/>
          <w:color w:val="000000"/>
        </w:rPr>
        <w:t xml:space="preserve"> </w:t>
      </w:r>
      <w:r>
        <w:rPr>
          <w:rFonts w:ascii="Garamond" w:eastAsia="Times New Roman" w:hAnsi="Garamond" w:cs="Times New Roman"/>
          <w:color w:val="000000"/>
        </w:rPr>
        <w:t>forestDense</w:t>
      </w:r>
      <w:r w:rsidRPr="00450612">
        <w:rPr>
          <w:rFonts w:ascii="Garamond" w:eastAsia="Times New Roman" w:hAnsi="Garamond" w:cs="Times New Roman"/>
          <w:color w:val="000000"/>
        </w:rPr>
        <w:t xml:space="preserve"> and </w:t>
      </w:r>
      <w:r>
        <w:rPr>
          <w:rFonts w:ascii="Garamond" w:eastAsia="Times New Roman" w:hAnsi="Garamond" w:cs="Times New Roman"/>
          <w:color w:val="000000"/>
        </w:rPr>
        <w:t>where the</w:t>
      </w:r>
      <w:r w:rsidRPr="00450612">
        <w:rPr>
          <w:rFonts w:ascii="Garamond" w:eastAsia="Times New Roman" w:hAnsi="Garamond" w:cs="Times New Roman"/>
          <w:color w:val="000000"/>
        </w:rPr>
        <w:t xml:space="preserve"> green </w:t>
      </w:r>
      <w:r>
        <w:rPr>
          <w:rFonts w:ascii="Garamond" w:eastAsia="Times New Roman" w:hAnsi="Garamond" w:cs="Times New Roman"/>
          <w:color w:val="000000"/>
        </w:rPr>
        <w:t>transitioned into forestScrub.</w:t>
      </w:r>
      <w:r w:rsidRPr="00450612">
        <w:rPr>
          <w:rFonts w:ascii="Garamond" w:eastAsia="Times New Roman" w:hAnsi="Garamond" w:cs="Times New Roman"/>
          <w:color w:val="000000"/>
        </w:rPr>
        <w:t xml:space="preserve"> </w:t>
      </w:r>
      <w:r>
        <w:rPr>
          <w:rFonts w:ascii="Garamond" w:eastAsia="Times New Roman" w:hAnsi="Garamond" w:cs="Times New Roman"/>
          <w:color w:val="000000"/>
        </w:rPr>
        <w:t>Google Earth</w:t>
      </w:r>
      <w:r w:rsidRPr="00450612">
        <w:rPr>
          <w:rFonts w:ascii="Garamond" w:eastAsia="Times New Roman" w:hAnsi="Garamond" w:cs="Times New Roman"/>
          <w:color w:val="000000"/>
        </w:rPr>
        <w:t xml:space="preserve"> data</w:t>
      </w:r>
      <w:r>
        <w:rPr>
          <w:rFonts w:ascii="Garamond" w:eastAsia="Times New Roman" w:hAnsi="Garamond" w:cs="Times New Roman"/>
          <w:color w:val="000000"/>
        </w:rPr>
        <w:t xml:space="preserve"> helped the team</w:t>
      </w:r>
      <w:r w:rsidRPr="00450612">
        <w:rPr>
          <w:rFonts w:ascii="Garamond" w:eastAsia="Times New Roman" w:hAnsi="Garamond" w:cs="Times New Roman"/>
          <w:color w:val="000000"/>
        </w:rPr>
        <w:t xml:space="preserve"> to verify </w:t>
      </w:r>
      <w:r>
        <w:rPr>
          <w:rFonts w:ascii="Garamond" w:eastAsia="Times New Roman" w:hAnsi="Garamond" w:cs="Times New Roman"/>
          <w:color w:val="000000"/>
        </w:rPr>
        <w:t>the</w:t>
      </w:r>
      <w:r w:rsidRPr="00450612">
        <w:rPr>
          <w:rFonts w:ascii="Garamond" w:eastAsia="Times New Roman" w:hAnsi="Garamond" w:cs="Times New Roman"/>
          <w:color w:val="000000"/>
        </w:rPr>
        <w:t xml:space="preserve"> </w:t>
      </w:r>
      <w:r>
        <w:rPr>
          <w:rFonts w:ascii="Garamond" w:eastAsia="Times New Roman" w:hAnsi="Garamond" w:cs="Times New Roman"/>
          <w:color w:val="000000"/>
        </w:rPr>
        <w:t>training</w:t>
      </w:r>
      <w:r w:rsidRPr="00450612">
        <w:rPr>
          <w:rFonts w:ascii="Garamond" w:eastAsia="Times New Roman" w:hAnsi="Garamond" w:cs="Times New Roman"/>
          <w:color w:val="000000"/>
        </w:rPr>
        <w:t xml:space="preserve"> points </w:t>
      </w:r>
      <w:r>
        <w:rPr>
          <w:rFonts w:ascii="Garamond" w:eastAsia="Times New Roman" w:hAnsi="Garamond" w:cs="Times New Roman"/>
          <w:color w:val="000000"/>
        </w:rPr>
        <w:t xml:space="preserve">and </w:t>
      </w:r>
      <w:r w:rsidRPr="00450612">
        <w:rPr>
          <w:rFonts w:ascii="Garamond" w:eastAsia="Times New Roman" w:hAnsi="Garamond" w:cs="Times New Roman"/>
          <w:color w:val="000000"/>
        </w:rPr>
        <w:t>increa</w:t>
      </w:r>
      <w:r>
        <w:rPr>
          <w:rFonts w:ascii="Garamond" w:eastAsia="Times New Roman" w:hAnsi="Garamond" w:cs="Times New Roman"/>
          <w:color w:val="000000"/>
        </w:rPr>
        <w:t>se</w:t>
      </w:r>
      <w:r w:rsidRPr="00450612">
        <w:rPr>
          <w:rFonts w:ascii="Garamond" w:eastAsia="Times New Roman" w:hAnsi="Garamond" w:cs="Times New Roman"/>
          <w:color w:val="000000"/>
        </w:rPr>
        <w:t xml:space="preserve"> the overall accuracy of the classification.</w:t>
      </w:r>
    </w:p>
    <w:p w14:paraId="6EE02388" w14:textId="77777777" w:rsidR="00C8357C" w:rsidRDefault="00C8357C" w:rsidP="00DF772E">
      <w:pPr>
        <w:spacing w:after="0" w:line="240" w:lineRule="auto"/>
        <w:rPr>
          <w:rFonts w:ascii="Times New Roman" w:eastAsia="Times New Roman" w:hAnsi="Times New Roman" w:cs="Times New Roman"/>
          <w:sz w:val="24"/>
          <w:szCs w:val="24"/>
        </w:rPr>
      </w:pPr>
    </w:p>
    <w:p w14:paraId="27C01311" w14:textId="77777777" w:rsidR="00DF772E" w:rsidRPr="00450612" w:rsidRDefault="00DF772E" w:rsidP="00DF772E">
      <w:pPr>
        <w:spacing w:after="0" w:line="240" w:lineRule="auto"/>
        <w:rPr>
          <w:rFonts w:ascii="Garamond" w:hAnsi="Garamond" w:cs="Arial"/>
          <w:b/>
          <w:i/>
          <w:szCs w:val="24"/>
        </w:rPr>
      </w:pPr>
      <w:r w:rsidRPr="0066075C">
        <w:rPr>
          <w:rFonts w:ascii="Garamond" w:hAnsi="Garamond" w:cs="Arial"/>
          <w:b/>
          <w:i/>
          <w:szCs w:val="24"/>
        </w:rPr>
        <w:lastRenderedPageBreak/>
        <w:t>3.2 Data Processing</w:t>
      </w:r>
    </w:p>
    <w:p w14:paraId="0EA833FE" w14:textId="77777777" w:rsidR="00DF772E" w:rsidRDefault="00DF772E" w:rsidP="00DF772E">
      <w:pPr>
        <w:spacing w:after="0" w:line="240" w:lineRule="auto"/>
        <w:rPr>
          <w:rFonts w:ascii="Garamond" w:eastAsia="Times New Roman" w:hAnsi="Garamond" w:cs="Arial"/>
          <w:bCs/>
        </w:rPr>
      </w:pPr>
    </w:p>
    <w:p w14:paraId="65DF4F51" w14:textId="77777777" w:rsidR="00DF772E" w:rsidRDefault="00DF772E" w:rsidP="00DF772E">
      <w:pPr>
        <w:spacing w:after="0" w:line="240" w:lineRule="auto"/>
        <w:rPr>
          <w:rFonts w:ascii="Garamond" w:eastAsia="Times New Roman" w:hAnsi="Garamond" w:cs="Times New Roman"/>
          <w:color w:val="000000"/>
        </w:rPr>
      </w:pPr>
      <w:r>
        <w:rPr>
          <w:rFonts w:ascii="Garamond" w:eastAsia="Times New Roman" w:hAnsi="Garamond" w:cs="Times New Roman"/>
          <w:color w:val="000000"/>
        </w:rPr>
        <w:t>End u</w:t>
      </w:r>
      <w:r w:rsidRPr="00450612">
        <w:rPr>
          <w:rFonts w:ascii="Garamond" w:eastAsia="Times New Roman" w:hAnsi="Garamond" w:cs="Times New Roman"/>
          <w:color w:val="000000"/>
        </w:rPr>
        <w:t xml:space="preserve">sers at the ENP provided boundary layers defining the </w:t>
      </w:r>
      <w:r>
        <w:rPr>
          <w:rFonts w:ascii="Garamond" w:eastAsia="Times New Roman" w:hAnsi="Garamond" w:cs="Times New Roman"/>
          <w:color w:val="000000"/>
        </w:rPr>
        <w:t>p</w:t>
      </w:r>
      <w:r w:rsidRPr="00450612">
        <w:rPr>
          <w:rFonts w:ascii="Garamond" w:eastAsia="Times New Roman" w:hAnsi="Garamond" w:cs="Times New Roman"/>
          <w:color w:val="000000"/>
        </w:rPr>
        <w:t xml:space="preserve">ark extent, as well as a sampling scheme that divided the region into gridded ecotone sections via shapefiles. </w:t>
      </w:r>
      <w:r>
        <w:rPr>
          <w:rFonts w:ascii="Garamond" w:eastAsia="Times New Roman" w:hAnsi="Garamond" w:cs="Times New Roman"/>
          <w:color w:val="222222"/>
          <w:shd w:val="clear" w:color="auto" w:fill="FFFFFF"/>
        </w:rPr>
        <w:t xml:space="preserve">Using the stratified random sampling tool within ArcMap, the team selected five ecotones to represent the study area. These ecotones represented approximately 10-15% of the coastline. The shapefiles were then converted into KML files and uploaded into Google Earth Engine (Figure 3.2a). </w:t>
      </w:r>
    </w:p>
    <w:p w14:paraId="42F2D188" w14:textId="77777777" w:rsidR="00DF772E" w:rsidRDefault="00DF772E" w:rsidP="00DF772E">
      <w:pPr>
        <w:spacing w:after="0" w:line="240" w:lineRule="auto"/>
        <w:rPr>
          <w:rFonts w:ascii="Garamond" w:eastAsia="Times New Roman" w:hAnsi="Garamond" w:cs="Times New Roman"/>
          <w:color w:val="000000"/>
        </w:rPr>
      </w:pPr>
    </w:p>
    <w:p w14:paraId="785D38F3" w14:textId="77777777" w:rsidR="00DF772E" w:rsidRDefault="00DF772E" w:rsidP="00DF772E">
      <w:pPr>
        <w:spacing w:after="0" w:line="240" w:lineRule="auto"/>
        <w:jc w:val="center"/>
        <w:rPr>
          <w:rFonts w:ascii="Garamond" w:eastAsia="Times New Roman" w:hAnsi="Garamond" w:cs="Times New Roman"/>
          <w:color w:val="000000"/>
        </w:rPr>
      </w:pPr>
      <w:r>
        <w:rPr>
          <w:noProof/>
        </w:rPr>
        <w:drawing>
          <wp:inline distT="0" distB="0" distL="0" distR="0" wp14:anchorId="3C112EF2" wp14:editId="7A42DAB8">
            <wp:extent cx="2981325" cy="293245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5810" cy="2976206"/>
                    </a:xfrm>
                    <a:prstGeom prst="rect">
                      <a:avLst/>
                    </a:prstGeom>
                  </pic:spPr>
                </pic:pic>
              </a:graphicData>
            </a:graphic>
          </wp:inline>
        </w:drawing>
      </w:r>
    </w:p>
    <w:p w14:paraId="2B5ECDB8" w14:textId="77777777" w:rsidR="00DF772E" w:rsidRDefault="00DF772E" w:rsidP="007069F1">
      <w:pPr>
        <w:spacing w:after="0" w:line="240" w:lineRule="auto"/>
        <w:rPr>
          <w:rFonts w:ascii="Garamond" w:eastAsia="Times New Roman" w:hAnsi="Garamond" w:cs="Times New Roman"/>
          <w:color w:val="000000"/>
          <w:sz w:val="20"/>
          <w:szCs w:val="20"/>
        </w:rPr>
      </w:pPr>
      <w:r w:rsidRPr="007D63F4">
        <w:rPr>
          <w:rFonts w:ascii="Garamond" w:eastAsia="Times New Roman" w:hAnsi="Garamond" w:cs="Times New Roman"/>
          <w:b/>
          <w:color w:val="000000"/>
          <w:sz w:val="20"/>
          <w:szCs w:val="20"/>
        </w:rPr>
        <w:t>Figure 3.2a:</w:t>
      </w:r>
      <w:r w:rsidRPr="007D63F4">
        <w:rPr>
          <w:rFonts w:ascii="Garamond" w:hAnsi="Garamond"/>
          <w:sz w:val="20"/>
          <w:szCs w:val="20"/>
        </w:rPr>
        <w:t xml:space="preserve"> Satellite image of the southern tip of Florida. The turquoise shapefile indicates the ENP boundary, </w:t>
      </w:r>
      <w:r>
        <w:rPr>
          <w:rFonts w:ascii="Garamond" w:hAnsi="Garamond"/>
          <w:sz w:val="20"/>
          <w:szCs w:val="20"/>
        </w:rPr>
        <w:t xml:space="preserve">while </w:t>
      </w:r>
      <w:r w:rsidRPr="007D63F4">
        <w:rPr>
          <w:rFonts w:ascii="Garamond" w:hAnsi="Garamond"/>
          <w:sz w:val="20"/>
          <w:szCs w:val="20"/>
        </w:rPr>
        <w:t>the red shapefiles indicate the ecotone sample regions.</w:t>
      </w:r>
    </w:p>
    <w:p w14:paraId="6F06E707" w14:textId="77777777" w:rsidR="00DF772E" w:rsidRDefault="00DF772E" w:rsidP="00DF772E">
      <w:pPr>
        <w:spacing w:after="0" w:line="240" w:lineRule="auto"/>
        <w:rPr>
          <w:rFonts w:ascii="Garamond" w:eastAsia="Times New Roman" w:hAnsi="Garamond" w:cs="Times New Roman"/>
          <w:color w:val="222222"/>
          <w:shd w:val="clear" w:color="auto" w:fill="FFFFFF"/>
        </w:rPr>
      </w:pPr>
    </w:p>
    <w:p w14:paraId="76D9F9EA" w14:textId="77777777" w:rsidR="00DF772E" w:rsidRDefault="00DF772E" w:rsidP="00DF772E">
      <w:pPr>
        <w:spacing w:after="0" w:line="240" w:lineRule="auto"/>
        <w:rPr>
          <w:rFonts w:ascii="Garamond" w:eastAsia="Times New Roman" w:hAnsi="Garamond" w:cs="Times New Roman"/>
          <w:color w:val="222222"/>
          <w:shd w:val="clear" w:color="auto" w:fill="FFFFFF"/>
        </w:rPr>
      </w:pPr>
      <w:r>
        <w:rPr>
          <w:rFonts w:ascii="Garamond" w:eastAsia="Times New Roman" w:hAnsi="Garamond" w:cs="Times New Roman"/>
          <w:color w:val="222222"/>
          <w:shd w:val="clear" w:color="auto" w:fill="FFFFFF"/>
        </w:rPr>
        <w:t>The “</w:t>
      </w:r>
      <w:r w:rsidRPr="00450612">
        <w:rPr>
          <w:rFonts w:ascii="Garamond" w:eastAsia="Times New Roman" w:hAnsi="Garamond" w:cs="Times New Roman"/>
          <w:color w:val="222222"/>
          <w:shd w:val="clear" w:color="auto" w:fill="FFFFFF"/>
        </w:rPr>
        <w:t>USGS Landsat 5 TOA Reflectance (Orthorectified) with Fmask</w:t>
      </w:r>
      <w:r>
        <w:rPr>
          <w:rFonts w:ascii="Garamond" w:eastAsia="Times New Roman" w:hAnsi="Garamond" w:cs="Times New Roman"/>
          <w:color w:val="222222"/>
          <w:shd w:val="clear" w:color="auto" w:fill="FFFFFF"/>
        </w:rPr>
        <w:t>”</w:t>
      </w:r>
      <w:r w:rsidRPr="00450612">
        <w:rPr>
          <w:rFonts w:ascii="Garamond" w:eastAsia="Times New Roman" w:hAnsi="Garamond" w:cs="Times New Roman"/>
          <w:color w:val="222222"/>
          <w:shd w:val="clear" w:color="auto" w:fill="FFFFFF"/>
        </w:rPr>
        <w:t xml:space="preserve"> collection was utilized to create the 1995 and 2005 Everglades mangrove extent map, while the </w:t>
      </w:r>
      <w:r>
        <w:rPr>
          <w:rFonts w:ascii="Garamond" w:eastAsia="Times New Roman" w:hAnsi="Garamond" w:cs="Times New Roman"/>
          <w:color w:val="222222"/>
          <w:shd w:val="clear" w:color="auto" w:fill="FFFFFF"/>
        </w:rPr>
        <w:t>“</w:t>
      </w:r>
      <w:r w:rsidRPr="00450612">
        <w:rPr>
          <w:rFonts w:ascii="Garamond" w:eastAsia="Times New Roman" w:hAnsi="Garamond" w:cs="Times New Roman"/>
          <w:color w:val="222222"/>
          <w:shd w:val="clear" w:color="auto" w:fill="FFFFFF"/>
        </w:rPr>
        <w:t>USGS Landsat 8 TOA Reflectance (Orthorectified) with Fmask</w:t>
      </w:r>
      <w:r>
        <w:rPr>
          <w:rFonts w:ascii="Garamond" w:eastAsia="Times New Roman" w:hAnsi="Garamond" w:cs="Times New Roman"/>
          <w:color w:val="222222"/>
          <w:shd w:val="clear" w:color="auto" w:fill="FFFFFF"/>
        </w:rPr>
        <w:t>”</w:t>
      </w:r>
      <w:r w:rsidRPr="00450612">
        <w:rPr>
          <w:rFonts w:ascii="Garamond" w:eastAsia="Times New Roman" w:hAnsi="Garamond" w:cs="Times New Roman"/>
          <w:color w:val="222222"/>
          <w:shd w:val="clear" w:color="auto" w:fill="FFFFFF"/>
        </w:rPr>
        <w:t xml:space="preserve"> collection was </w:t>
      </w:r>
      <w:r>
        <w:rPr>
          <w:rFonts w:ascii="Garamond" w:eastAsia="Times New Roman" w:hAnsi="Garamond" w:cs="Times New Roman"/>
          <w:color w:val="222222"/>
          <w:shd w:val="clear" w:color="auto" w:fill="FFFFFF"/>
        </w:rPr>
        <w:t>used to create a map for 2015. Clipped to the park boundaries, t</w:t>
      </w:r>
      <w:r w:rsidRPr="00450612">
        <w:rPr>
          <w:rFonts w:ascii="Garamond" w:eastAsia="Times New Roman" w:hAnsi="Garamond" w:cs="Times New Roman"/>
          <w:color w:val="222222"/>
          <w:shd w:val="clear" w:color="auto" w:fill="FFFFFF"/>
        </w:rPr>
        <w:t xml:space="preserve">he 1995, 2005, and 2015 </w:t>
      </w:r>
      <w:r>
        <w:rPr>
          <w:rFonts w:ascii="Garamond" w:eastAsia="Times New Roman" w:hAnsi="Garamond" w:cs="Times New Roman"/>
          <w:color w:val="222222"/>
          <w:shd w:val="clear" w:color="auto" w:fill="FFFFFF"/>
        </w:rPr>
        <w:t>Landsat data produced three maps that could begin to illustrate decadal transitions within the region. However, given the cloudy nature of</w:t>
      </w:r>
      <w:r w:rsidRPr="00450612">
        <w:rPr>
          <w:rFonts w:ascii="Garamond" w:eastAsia="Times New Roman" w:hAnsi="Garamond" w:cs="Times New Roman"/>
          <w:color w:val="222222"/>
          <w:shd w:val="clear" w:color="auto" w:fill="FFFFFF"/>
        </w:rPr>
        <w:t xml:space="preserve"> tropical </w:t>
      </w:r>
      <w:r>
        <w:rPr>
          <w:rFonts w:ascii="Garamond" w:eastAsia="Times New Roman" w:hAnsi="Garamond" w:cs="Times New Roman"/>
          <w:color w:val="222222"/>
          <w:shd w:val="clear" w:color="auto" w:fill="FFFFFF"/>
        </w:rPr>
        <w:t>areas</w:t>
      </w:r>
      <w:r w:rsidRPr="00450612">
        <w:rPr>
          <w:rFonts w:ascii="Garamond" w:eastAsia="Times New Roman" w:hAnsi="Garamond" w:cs="Times New Roman"/>
          <w:color w:val="222222"/>
          <w:shd w:val="clear" w:color="auto" w:fill="FFFFFF"/>
        </w:rPr>
        <w:t xml:space="preserve">, </w:t>
      </w:r>
      <w:r>
        <w:rPr>
          <w:rFonts w:ascii="Garamond" w:eastAsia="Times New Roman" w:hAnsi="Garamond" w:cs="Times New Roman"/>
          <w:color w:val="222222"/>
          <w:shd w:val="clear" w:color="auto" w:fill="FFFFFF"/>
        </w:rPr>
        <w:t>it was necessary to develop a methodology that could provide a clearer image of the park. T</w:t>
      </w:r>
      <w:r w:rsidRPr="00450612">
        <w:rPr>
          <w:rFonts w:ascii="Garamond" w:eastAsia="Times New Roman" w:hAnsi="Garamond" w:cs="Times New Roman"/>
          <w:color w:val="222222"/>
          <w:shd w:val="clear" w:color="auto" w:fill="FFFFFF"/>
        </w:rPr>
        <w:t xml:space="preserve">he Fmask function </w:t>
      </w:r>
      <w:r>
        <w:rPr>
          <w:rFonts w:ascii="Garamond" w:eastAsia="Times New Roman" w:hAnsi="Garamond" w:cs="Times New Roman"/>
          <w:color w:val="222222"/>
          <w:shd w:val="clear" w:color="auto" w:fill="FFFFFF"/>
        </w:rPr>
        <w:t xml:space="preserve">was applied to </w:t>
      </w:r>
      <w:r w:rsidRPr="00450612">
        <w:rPr>
          <w:rFonts w:ascii="Garamond" w:eastAsia="Times New Roman" w:hAnsi="Garamond" w:cs="Times New Roman"/>
          <w:color w:val="222222"/>
          <w:shd w:val="clear" w:color="auto" w:fill="FFFFFF"/>
        </w:rPr>
        <w:t xml:space="preserve">eliminate cloud cover </w:t>
      </w:r>
      <w:r>
        <w:rPr>
          <w:rFonts w:ascii="Garamond" w:eastAsia="Times New Roman" w:hAnsi="Garamond" w:cs="Times New Roman"/>
          <w:color w:val="222222"/>
          <w:shd w:val="clear" w:color="auto" w:fill="FFFFFF"/>
        </w:rPr>
        <w:t xml:space="preserve">on each image </w:t>
      </w:r>
      <w:r w:rsidRPr="00450612">
        <w:rPr>
          <w:rFonts w:ascii="Garamond" w:eastAsia="Times New Roman" w:hAnsi="Garamond" w:cs="Times New Roman"/>
          <w:color w:val="222222"/>
          <w:shd w:val="clear" w:color="auto" w:fill="FFFFFF"/>
        </w:rPr>
        <w:t>in the region for</w:t>
      </w:r>
      <w:r>
        <w:rPr>
          <w:rFonts w:ascii="Garamond" w:eastAsia="Times New Roman" w:hAnsi="Garamond" w:cs="Times New Roman"/>
          <w:color w:val="222222"/>
          <w:shd w:val="clear" w:color="auto" w:fill="FFFFFF"/>
        </w:rPr>
        <w:t xml:space="preserve"> the </w:t>
      </w:r>
      <w:r w:rsidRPr="00450612">
        <w:rPr>
          <w:rFonts w:ascii="Garamond" w:eastAsia="Times New Roman" w:hAnsi="Garamond" w:cs="Times New Roman"/>
          <w:color w:val="222222"/>
          <w:shd w:val="clear" w:color="auto" w:fill="FFFFFF"/>
        </w:rPr>
        <w:t xml:space="preserve">year. </w:t>
      </w:r>
    </w:p>
    <w:p w14:paraId="2355884F" w14:textId="77777777" w:rsidR="00C8357C" w:rsidRDefault="00C8357C" w:rsidP="00DF772E">
      <w:pPr>
        <w:spacing w:after="0" w:line="240" w:lineRule="auto"/>
        <w:rPr>
          <w:rFonts w:ascii="Times New Roman" w:eastAsia="Times New Roman" w:hAnsi="Times New Roman" w:cs="Times New Roman"/>
          <w:sz w:val="24"/>
          <w:szCs w:val="24"/>
        </w:rPr>
      </w:pPr>
    </w:p>
    <w:p w14:paraId="235B13BF" w14:textId="77777777" w:rsidR="00DF772E" w:rsidRPr="00807B24" w:rsidRDefault="00DF772E" w:rsidP="00DF772E">
      <w:pPr>
        <w:spacing w:after="0" w:line="240" w:lineRule="auto"/>
        <w:rPr>
          <w:rFonts w:ascii="Garamond" w:hAnsi="Garamond"/>
          <w:szCs w:val="24"/>
        </w:rPr>
      </w:pPr>
      <w:r w:rsidRPr="00807B24">
        <w:rPr>
          <w:rFonts w:ascii="Garamond" w:hAnsi="Garamond"/>
          <w:szCs w:val="24"/>
        </w:rPr>
        <w:t xml:space="preserve">The image collection below (Figure </w:t>
      </w:r>
      <w:r w:rsidR="007069F1">
        <w:rPr>
          <w:rFonts w:ascii="Garamond" w:hAnsi="Garamond"/>
          <w:szCs w:val="24"/>
        </w:rPr>
        <w:t>3.2b</w:t>
      </w:r>
      <w:r w:rsidRPr="00807B24">
        <w:rPr>
          <w:rFonts w:ascii="Garamond" w:hAnsi="Garamond"/>
          <w:szCs w:val="24"/>
        </w:rPr>
        <w:t xml:space="preserve">) displays the cloud reduction process of the Fmask application. The study area had high levels of cloud coverage, therefore one Landsat image would not provide enough land cover information to be accurate. Fmask removes the clouds in an image, but this meant there would be significant gaps, or “holes” in the data. To resolve this issue, the team aggregated a year’s worth of masked Landsat images, producing a clear image with no missing data. </w:t>
      </w:r>
    </w:p>
    <w:p w14:paraId="78114014" w14:textId="77777777" w:rsidR="007069F1" w:rsidRDefault="007069F1" w:rsidP="00DF772E">
      <w:pPr>
        <w:spacing w:after="0" w:line="240" w:lineRule="auto"/>
        <w:jc w:val="center"/>
        <w:rPr>
          <w:rFonts w:ascii="Garamond" w:hAnsi="Garamond"/>
          <w:b/>
          <w:i/>
          <w:szCs w:val="24"/>
        </w:rPr>
      </w:pPr>
    </w:p>
    <w:p w14:paraId="48D43A39" w14:textId="77777777" w:rsidR="00DF772E" w:rsidRPr="00807B24" w:rsidRDefault="00DF772E" w:rsidP="00DF772E">
      <w:pPr>
        <w:spacing w:after="0" w:line="240" w:lineRule="auto"/>
        <w:jc w:val="center"/>
        <w:rPr>
          <w:rFonts w:ascii="Garamond" w:hAnsi="Garamond"/>
          <w:b/>
          <w:i/>
          <w:szCs w:val="24"/>
        </w:rPr>
      </w:pPr>
      <w:r w:rsidRPr="00807B24">
        <w:rPr>
          <w:noProof/>
        </w:rPr>
        <w:lastRenderedPageBreak/>
        <w:drawing>
          <wp:inline distT="0" distB="0" distL="0" distR="0" wp14:anchorId="06E94A1D" wp14:editId="3ECD0072">
            <wp:extent cx="4467225" cy="3193407"/>
            <wp:effectExtent l="0" t="0" r="0" b="7620"/>
            <wp:docPr id="6" name="Picture 6" descr="https://lh3.googleusercontent.com/-oyBWBp_OZpc/V5-2GK6YGhI/AAAAAAAAAPE/grg-oXHdO3IAIeVS6XpK889nm9wlJBfjgCK8B/s512/2016-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yBWBp_OZpc/V5-2GK6YGhI/AAAAAAAAAPE/grg-oXHdO3IAIeVS6XpK889nm9wlJBfjgCK8B/s512/2016-08-0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782" b="5792"/>
                    <a:stretch/>
                  </pic:blipFill>
                  <pic:spPr bwMode="auto">
                    <a:xfrm>
                      <a:off x="0" y="0"/>
                      <a:ext cx="4517375" cy="3229257"/>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0CA7966" w14:textId="77777777" w:rsidR="00DF772E" w:rsidRPr="00807B24" w:rsidRDefault="007069F1" w:rsidP="007069F1">
      <w:pPr>
        <w:spacing w:after="0" w:line="240" w:lineRule="auto"/>
        <w:rPr>
          <w:rFonts w:ascii="Garamond" w:hAnsi="Garamond"/>
          <w:sz w:val="20"/>
          <w:szCs w:val="20"/>
        </w:rPr>
      </w:pPr>
      <w:r>
        <w:rPr>
          <w:rFonts w:ascii="Garamond" w:hAnsi="Garamond"/>
          <w:b/>
          <w:sz w:val="20"/>
          <w:szCs w:val="20"/>
        </w:rPr>
        <w:t>Figure 3.2b</w:t>
      </w:r>
      <w:r w:rsidR="00DF772E" w:rsidRPr="00807B24">
        <w:rPr>
          <w:rFonts w:ascii="Garamond" w:hAnsi="Garamond"/>
          <w:b/>
          <w:sz w:val="20"/>
          <w:szCs w:val="20"/>
        </w:rPr>
        <w:t>:</w:t>
      </w:r>
      <w:r w:rsidR="00DF772E" w:rsidRPr="00807B24">
        <w:rPr>
          <w:rFonts w:ascii="Garamond" w:hAnsi="Garamond"/>
          <w:sz w:val="20"/>
          <w:szCs w:val="20"/>
        </w:rPr>
        <w:t xml:space="preserve"> Visualization of cloud cover removal technique. (From left to right, top to bottom) 2015 Landsat 8 images: single month image of cloud cover, single month image with Fmask applied, year aggregation with cloud cover, year aggregation with Fmask applied.</w:t>
      </w:r>
    </w:p>
    <w:p w14:paraId="429FE59E" w14:textId="77777777" w:rsidR="00DF772E" w:rsidRPr="00807B24" w:rsidRDefault="00DF772E" w:rsidP="00DF772E">
      <w:pPr>
        <w:spacing w:after="0" w:line="240" w:lineRule="auto"/>
        <w:rPr>
          <w:rFonts w:ascii="Garamond" w:hAnsi="Garamond"/>
          <w:szCs w:val="24"/>
        </w:rPr>
      </w:pPr>
    </w:p>
    <w:p w14:paraId="0B38B4A5" w14:textId="19BBFC9A" w:rsidR="00DF772E" w:rsidRDefault="00DF772E" w:rsidP="00DF772E">
      <w:pPr>
        <w:spacing w:after="0" w:line="240" w:lineRule="auto"/>
        <w:rPr>
          <w:rFonts w:ascii="Garamond" w:eastAsia="Times New Roman" w:hAnsi="Garamond" w:cs="Times New Roman"/>
          <w:color w:val="222222"/>
          <w:shd w:val="clear" w:color="auto" w:fill="FFFFFF"/>
        </w:rPr>
      </w:pPr>
      <w:r w:rsidRPr="00450612">
        <w:rPr>
          <w:rFonts w:ascii="Garamond" w:eastAsia="Times New Roman" w:hAnsi="Garamond" w:cs="Times New Roman"/>
          <w:color w:val="222222"/>
          <w:shd w:val="clear" w:color="auto" w:fill="FFFFFF"/>
        </w:rPr>
        <w:t xml:space="preserve">For classification purposes, </w:t>
      </w:r>
      <w:r>
        <w:rPr>
          <w:rFonts w:ascii="Garamond" w:eastAsia="Times New Roman" w:hAnsi="Garamond" w:cs="Times New Roman"/>
          <w:color w:val="222222"/>
          <w:shd w:val="clear" w:color="auto" w:fill="FFFFFF"/>
        </w:rPr>
        <w:t xml:space="preserve">the team used </w:t>
      </w:r>
      <w:r w:rsidRPr="00450612">
        <w:rPr>
          <w:rFonts w:ascii="Garamond" w:eastAsia="Times New Roman" w:hAnsi="Garamond" w:cs="Times New Roman"/>
          <w:color w:val="222222"/>
          <w:shd w:val="clear" w:color="auto" w:fill="FFFFFF"/>
        </w:rPr>
        <w:t>a variety of methods to identify vegetation types. For Landsat 5 and 8 images,</w:t>
      </w:r>
      <w:r>
        <w:rPr>
          <w:rFonts w:ascii="Garamond" w:eastAsia="Times New Roman" w:hAnsi="Garamond" w:cs="Times New Roman"/>
          <w:color w:val="222222"/>
          <w:shd w:val="clear" w:color="auto" w:fill="FFFFFF"/>
        </w:rPr>
        <w:t xml:space="preserve"> </w:t>
      </w:r>
      <w:r w:rsidRPr="00450612">
        <w:rPr>
          <w:rFonts w:ascii="Garamond" w:eastAsia="Times New Roman" w:hAnsi="Garamond" w:cs="Times New Roman"/>
          <w:color w:val="222222"/>
          <w:shd w:val="clear" w:color="auto" w:fill="FFFFFF"/>
        </w:rPr>
        <w:t>different bands</w:t>
      </w:r>
      <w:r>
        <w:rPr>
          <w:rFonts w:ascii="Garamond" w:eastAsia="Times New Roman" w:hAnsi="Garamond" w:cs="Times New Roman"/>
          <w:color w:val="222222"/>
          <w:shd w:val="clear" w:color="auto" w:fill="FFFFFF"/>
        </w:rPr>
        <w:t xml:space="preserve"> were used</w:t>
      </w:r>
      <w:r w:rsidRPr="00450612">
        <w:rPr>
          <w:rFonts w:ascii="Garamond" w:eastAsia="Times New Roman" w:hAnsi="Garamond" w:cs="Times New Roman"/>
          <w:color w:val="222222"/>
          <w:shd w:val="clear" w:color="auto" w:fill="FFFFFF"/>
        </w:rPr>
        <w:t xml:space="preserve"> to illustrate a true color composite (R-G-B), vegetation false color using near infrared (NIR-R-G), and l</w:t>
      </w:r>
      <w:r>
        <w:rPr>
          <w:rFonts w:ascii="Garamond" w:eastAsia="Times New Roman" w:hAnsi="Garamond" w:cs="Times New Roman"/>
          <w:color w:val="222222"/>
          <w:shd w:val="clear" w:color="auto" w:fill="FFFFFF"/>
        </w:rPr>
        <w:t>and/water false color (NIR-SWIR1-R). Vegetation false color was particularly useful in distinguishing between land and water, which proved difficult in true color alone, and also highlighted dense areas of vegetation (Figure 3.2</w:t>
      </w:r>
      <w:r w:rsidR="00A22FCD">
        <w:rPr>
          <w:rFonts w:ascii="Garamond" w:eastAsia="Times New Roman" w:hAnsi="Garamond" w:cs="Times New Roman"/>
          <w:color w:val="222222"/>
          <w:shd w:val="clear" w:color="auto" w:fill="FFFFFF"/>
        </w:rPr>
        <w:t>c</w:t>
      </w:r>
      <w:r>
        <w:rPr>
          <w:rFonts w:ascii="Garamond" w:eastAsia="Times New Roman" w:hAnsi="Garamond" w:cs="Times New Roman"/>
          <w:color w:val="222222"/>
          <w:shd w:val="clear" w:color="auto" w:fill="FFFFFF"/>
        </w:rPr>
        <w:t>). U</w:t>
      </w:r>
      <w:r w:rsidRPr="00450612">
        <w:rPr>
          <w:rFonts w:ascii="Garamond" w:eastAsia="Times New Roman" w:hAnsi="Garamond" w:cs="Times New Roman"/>
          <w:color w:val="222222"/>
          <w:shd w:val="clear" w:color="auto" w:fill="FFFFFF"/>
        </w:rPr>
        <w:t>se of different bands help</w:t>
      </w:r>
      <w:r>
        <w:rPr>
          <w:rFonts w:ascii="Garamond" w:eastAsia="Times New Roman" w:hAnsi="Garamond" w:cs="Times New Roman"/>
          <w:color w:val="222222"/>
          <w:shd w:val="clear" w:color="auto" w:fill="FFFFFF"/>
        </w:rPr>
        <w:t>ed</w:t>
      </w:r>
      <w:r w:rsidRPr="00450612">
        <w:rPr>
          <w:rFonts w:ascii="Garamond" w:eastAsia="Times New Roman" w:hAnsi="Garamond" w:cs="Times New Roman"/>
          <w:color w:val="222222"/>
          <w:shd w:val="clear" w:color="auto" w:fill="FFFFFF"/>
        </w:rPr>
        <w:t xml:space="preserve"> </w:t>
      </w:r>
      <w:r>
        <w:rPr>
          <w:rFonts w:ascii="Garamond" w:eastAsia="Times New Roman" w:hAnsi="Garamond" w:cs="Times New Roman"/>
          <w:color w:val="222222"/>
          <w:shd w:val="clear" w:color="auto" w:fill="FFFFFF"/>
        </w:rPr>
        <w:t xml:space="preserve">to </w:t>
      </w:r>
      <w:r w:rsidRPr="00450612">
        <w:rPr>
          <w:rFonts w:ascii="Garamond" w:eastAsia="Times New Roman" w:hAnsi="Garamond" w:cs="Times New Roman"/>
          <w:color w:val="222222"/>
          <w:shd w:val="clear" w:color="auto" w:fill="FFFFFF"/>
        </w:rPr>
        <w:t xml:space="preserve">distinguish different </w:t>
      </w:r>
      <w:r w:rsidR="00C8357C">
        <w:rPr>
          <w:rFonts w:ascii="Garamond" w:eastAsia="Times New Roman" w:hAnsi="Garamond" w:cs="Times New Roman"/>
          <w:color w:val="222222"/>
          <w:shd w:val="clear" w:color="auto" w:fill="FFFFFF"/>
        </w:rPr>
        <w:t>land cover characteristics</w:t>
      </w:r>
      <w:r w:rsidRPr="00450612">
        <w:rPr>
          <w:rFonts w:ascii="Garamond" w:eastAsia="Times New Roman" w:hAnsi="Garamond" w:cs="Times New Roman"/>
          <w:color w:val="222222"/>
          <w:shd w:val="clear" w:color="auto" w:fill="FFFFFF"/>
        </w:rPr>
        <w:t xml:space="preserve"> for a region. </w:t>
      </w:r>
      <w:r>
        <w:rPr>
          <w:rFonts w:ascii="Garamond" w:eastAsia="Times New Roman" w:hAnsi="Garamond" w:cs="Times New Roman"/>
          <w:color w:val="222222"/>
          <w:shd w:val="clear" w:color="auto" w:fill="FFFFFF"/>
        </w:rPr>
        <w:t xml:space="preserve">The team referenced ENP vegetation maps created by the University of Georgia and high resolution Google Earth Engine images. These maps </w:t>
      </w:r>
      <w:r w:rsidR="00C8357C">
        <w:rPr>
          <w:rFonts w:ascii="Garamond" w:eastAsia="Times New Roman" w:hAnsi="Garamond" w:cs="Times New Roman"/>
          <w:color w:val="222222"/>
          <w:shd w:val="clear" w:color="auto" w:fill="FFFFFF"/>
        </w:rPr>
        <w:t>assisted</w:t>
      </w:r>
      <w:r>
        <w:rPr>
          <w:rFonts w:ascii="Garamond" w:eastAsia="Times New Roman" w:hAnsi="Garamond" w:cs="Times New Roman"/>
          <w:color w:val="222222"/>
          <w:shd w:val="clear" w:color="auto" w:fill="FFFFFF"/>
        </w:rPr>
        <w:t xml:space="preserve"> the team identify and categorize land cover types for classification in Google Earth images (Figure 3.2</w:t>
      </w:r>
      <w:r w:rsidR="00A22FCD">
        <w:rPr>
          <w:rFonts w:ascii="Garamond" w:eastAsia="Times New Roman" w:hAnsi="Garamond" w:cs="Times New Roman"/>
          <w:color w:val="222222"/>
          <w:shd w:val="clear" w:color="auto" w:fill="FFFFFF"/>
        </w:rPr>
        <w:t>d</w:t>
      </w:r>
      <w:r>
        <w:rPr>
          <w:rFonts w:ascii="Garamond" w:eastAsia="Times New Roman" w:hAnsi="Garamond" w:cs="Times New Roman"/>
          <w:color w:val="222222"/>
          <w:shd w:val="clear" w:color="auto" w:fill="FFFFFF"/>
        </w:rPr>
        <w:t xml:space="preserve">). </w:t>
      </w:r>
    </w:p>
    <w:p w14:paraId="1976D40B" w14:textId="77777777" w:rsidR="00DF772E" w:rsidRDefault="00DF772E" w:rsidP="00DF772E">
      <w:pPr>
        <w:spacing w:after="0" w:line="240" w:lineRule="auto"/>
        <w:rPr>
          <w:rFonts w:ascii="Garamond" w:eastAsia="Times New Roman" w:hAnsi="Garamond" w:cs="Times New Roman"/>
          <w:color w:val="222222"/>
          <w:shd w:val="clear" w:color="auto" w:fill="FFFFFF"/>
        </w:rPr>
      </w:pPr>
    </w:p>
    <w:p w14:paraId="7EB16303" w14:textId="77777777" w:rsidR="00DF772E" w:rsidRDefault="00DF772E" w:rsidP="00DF772E">
      <w:pPr>
        <w:spacing w:after="0" w:line="240" w:lineRule="auto"/>
        <w:rPr>
          <w:rFonts w:ascii="Garamond" w:eastAsia="Times New Roman" w:hAnsi="Garamond" w:cs="Times New Roman"/>
          <w:color w:val="222222"/>
          <w:shd w:val="clear" w:color="auto" w:fill="FFFFFF"/>
        </w:rPr>
      </w:pPr>
    </w:p>
    <w:p w14:paraId="7630730E" w14:textId="77777777" w:rsidR="00DF772E" w:rsidRDefault="00DF772E" w:rsidP="007069F1">
      <w:pPr>
        <w:spacing w:after="0" w:line="240" w:lineRule="auto"/>
        <w:jc w:val="center"/>
        <w:rPr>
          <w:rFonts w:ascii="Garamond" w:hAnsi="Garamond" w:cs="Arial"/>
          <w:szCs w:val="24"/>
        </w:rPr>
      </w:pPr>
      <w:r>
        <w:rPr>
          <w:rFonts w:ascii="Garamond" w:hAnsi="Garamond" w:cs="Arial"/>
          <w:noProof/>
          <w:szCs w:val="24"/>
        </w:rPr>
        <w:drawing>
          <wp:inline distT="0" distB="0" distL="0" distR="0" wp14:anchorId="35B9292C" wp14:editId="1B6D5D6B">
            <wp:extent cx="2600325" cy="2384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334" cy="2394384"/>
                    </a:xfrm>
                    <a:prstGeom prst="rect">
                      <a:avLst/>
                    </a:prstGeom>
                    <a:noFill/>
                  </pic:spPr>
                </pic:pic>
              </a:graphicData>
            </a:graphic>
          </wp:inline>
        </w:drawing>
      </w:r>
      <w:r w:rsidR="007069F1">
        <w:rPr>
          <w:rFonts w:ascii="Garamond" w:hAnsi="Garamond" w:cs="Arial"/>
          <w:szCs w:val="24"/>
        </w:rPr>
        <w:t xml:space="preserve">   </w:t>
      </w:r>
      <w:r>
        <w:rPr>
          <w:rFonts w:ascii="Garamond" w:hAnsi="Garamond" w:cs="Arial"/>
          <w:noProof/>
          <w:szCs w:val="24"/>
        </w:rPr>
        <w:drawing>
          <wp:inline distT="0" distB="0" distL="0" distR="0" wp14:anchorId="5996DAF2" wp14:editId="0B5A6556">
            <wp:extent cx="2539347" cy="237850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330" cy="2399095"/>
                    </a:xfrm>
                    <a:prstGeom prst="rect">
                      <a:avLst/>
                    </a:prstGeom>
                    <a:noFill/>
                  </pic:spPr>
                </pic:pic>
              </a:graphicData>
            </a:graphic>
          </wp:inline>
        </w:drawing>
      </w:r>
    </w:p>
    <w:p w14:paraId="3BBAE1CA" w14:textId="77777777" w:rsidR="00DF772E" w:rsidRDefault="00DF772E" w:rsidP="007069F1">
      <w:pPr>
        <w:spacing w:after="0" w:line="240" w:lineRule="auto"/>
        <w:rPr>
          <w:rFonts w:ascii="Garamond" w:hAnsi="Garamond" w:cs="Arial"/>
          <w:sz w:val="20"/>
          <w:szCs w:val="20"/>
        </w:rPr>
      </w:pPr>
      <w:r w:rsidRPr="007D63F4">
        <w:rPr>
          <w:rFonts w:ascii="Garamond" w:hAnsi="Garamond" w:cs="Arial"/>
          <w:b/>
          <w:sz w:val="20"/>
          <w:szCs w:val="20"/>
        </w:rPr>
        <w:t>Figure 3.2</w:t>
      </w:r>
      <w:r w:rsidR="007069F1">
        <w:rPr>
          <w:rFonts w:ascii="Garamond" w:hAnsi="Garamond" w:cs="Arial"/>
          <w:b/>
          <w:sz w:val="20"/>
          <w:szCs w:val="20"/>
        </w:rPr>
        <w:t>c</w:t>
      </w:r>
      <w:r w:rsidRPr="007D63F4">
        <w:rPr>
          <w:rFonts w:ascii="Garamond" w:hAnsi="Garamond" w:cs="Arial"/>
          <w:b/>
          <w:sz w:val="20"/>
          <w:szCs w:val="20"/>
        </w:rPr>
        <w:t>:</w:t>
      </w:r>
      <w:r w:rsidRPr="007D63F4">
        <w:rPr>
          <w:rFonts w:ascii="Garamond" w:hAnsi="Garamond" w:cs="Arial"/>
          <w:sz w:val="20"/>
          <w:szCs w:val="20"/>
        </w:rPr>
        <w:t xml:space="preserve"> Side by side comparison of Landsat imagery in true color composite</w:t>
      </w:r>
      <w:r>
        <w:rPr>
          <w:rFonts w:ascii="Garamond" w:hAnsi="Garamond" w:cs="Arial"/>
          <w:sz w:val="20"/>
          <w:szCs w:val="20"/>
        </w:rPr>
        <w:t xml:space="preserve"> </w:t>
      </w:r>
      <w:r w:rsidRPr="007D63F4">
        <w:rPr>
          <w:rFonts w:ascii="Garamond" w:hAnsi="Garamond" w:cs="Arial"/>
          <w:sz w:val="20"/>
          <w:szCs w:val="20"/>
        </w:rPr>
        <w:t>(R-G-B)</w:t>
      </w:r>
      <w:r>
        <w:rPr>
          <w:rFonts w:ascii="Garamond" w:hAnsi="Garamond" w:cs="Arial"/>
          <w:sz w:val="20"/>
          <w:szCs w:val="20"/>
        </w:rPr>
        <w:t>,</w:t>
      </w:r>
      <w:r w:rsidRPr="007D63F4">
        <w:rPr>
          <w:rFonts w:ascii="Garamond" w:hAnsi="Garamond" w:cs="Arial"/>
          <w:sz w:val="20"/>
          <w:szCs w:val="20"/>
        </w:rPr>
        <w:t xml:space="preserve"> and vegetation false color composite (NIR-SWIR1-R). In the second image it is much easier to distinguish land and water.</w:t>
      </w:r>
    </w:p>
    <w:p w14:paraId="0B74C60C" w14:textId="77777777" w:rsidR="00DF772E" w:rsidRDefault="00DF772E" w:rsidP="00DF772E">
      <w:pPr>
        <w:spacing w:after="0" w:line="240" w:lineRule="auto"/>
        <w:rPr>
          <w:rFonts w:ascii="Garamond" w:hAnsi="Garamond" w:cs="Arial"/>
          <w:sz w:val="20"/>
          <w:szCs w:val="20"/>
        </w:rPr>
      </w:pPr>
    </w:p>
    <w:p w14:paraId="19DE6EA9" w14:textId="77777777" w:rsidR="00DF772E" w:rsidRDefault="00DF772E" w:rsidP="00DF772E">
      <w:pPr>
        <w:spacing w:after="0" w:line="240" w:lineRule="auto"/>
        <w:jc w:val="center"/>
        <w:rPr>
          <w:rFonts w:ascii="Garamond" w:hAnsi="Garamond" w:cs="Arial"/>
          <w:sz w:val="20"/>
          <w:szCs w:val="20"/>
        </w:rPr>
      </w:pPr>
      <w:r>
        <w:rPr>
          <w:rFonts w:ascii="Garamond" w:eastAsia="Times New Roman" w:hAnsi="Garamond" w:cs="Times New Roman"/>
          <w:noProof/>
          <w:color w:val="222222"/>
          <w:shd w:val="clear" w:color="auto" w:fill="FFFFFF"/>
        </w:rPr>
        <w:lastRenderedPageBreak/>
        <w:drawing>
          <wp:inline distT="0" distB="0" distL="0" distR="0" wp14:anchorId="61495790" wp14:editId="55B11E6E">
            <wp:extent cx="5114925" cy="3377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944" cy="3388530"/>
                    </a:xfrm>
                    <a:prstGeom prst="rect">
                      <a:avLst/>
                    </a:prstGeom>
                    <a:noFill/>
                  </pic:spPr>
                </pic:pic>
              </a:graphicData>
            </a:graphic>
          </wp:inline>
        </w:drawing>
      </w:r>
    </w:p>
    <w:p w14:paraId="05481AFF" w14:textId="77777777" w:rsidR="00DF772E" w:rsidRDefault="00DF772E" w:rsidP="00DF772E">
      <w:pPr>
        <w:spacing w:after="0" w:line="240" w:lineRule="auto"/>
        <w:jc w:val="center"/>
        <w:rPr>
          <w:rFonts w:ascii="Garamond" w:hAnsi="Garamond" w:cs="Arial"/>
          <w:sz w:val="20"/>
          <w:szCs w:val="20"/>
        </w:rPr>
      </w:pPr>
      <w:r w:rsidRPr="007D63F4">
        <w:rPr>
          <w:rFonts w:ascii="Garamond" w:hAnsi="Garamond" w:cs="Arial"/>
          <w:b/>
          <w:sz w:val="20"/>
          <w:szCs w:val="20"/>
        </w:rPr>
        <w:t>Figure 3.2</w:t>
      </w:r>
      <w:r w:rsidR="007069F1">
        <w:rPr>
          <w:rFonts w:ascii="Garamond" w:hAnsi="Garamond" w:cs="Arial"/>
          <w:b/>
          <w:sz w:val="20"/>
          <w:szCs w:val="20"/>
        </w:rPr>
        <w:t>d</w:t>
      </w:r>
      <w:r w:rsidRPr="007D63F4">
        <w:rPr>
          <w:rFonts w:ascii="Garamond" w:hAnsi="Garamond" w:cs="Arial"/>
          <w:b/>
          <w:sz w:val="20"/>
          <w:szCs w:val="20"/>
        </w:rPr>
        <w:t>:</w:t>
      </w:r>
      <w:r>
        <w:rPr>
          <w:rFonts w:ascii="Garamond" w:hAnsi="Garamond" w:cs="Arial"/>
          <w:sz w:val="20"/>
          <w:szCs w:val="20"/>
        </w:rPr>
        <w:t xml:space="preserve"> Classification polygons of the seven class land cover types. These training points were arranged within the intersection of the park boundaries and ecotone samples. Here the polygons are overlaid on a true color satellite image.</w:t>
      </w:r>
    </w:p>
    <w:p w14:paraId="3A4054B2" w14:textId="77777777" w:rsidR="00DF772E" w:rsidRPr="005A5711" w:rsidRDefault="00DF772E" w:rsidP="00DF772E">
      <w:pPr>
        <w:spacing w:after="0" w:line="240" w:lineRule="auto"/>
        <w:jc w:val="center"/>
        <w:rPr>
          <w:rFonts w:ascii="Garamond" w:hAnsi="Garamond" w:cs="Arial"/>
          <w:szCs w:val="24"/>
        </w:rPr>
      </w:pPr>
    </w:p>
    <w:p w14:paraId="50FE0302" w14:textId="77777777" w:rsidR="00DF772E" w:rsidRPr="0066075C" w:rsidRDefault="00DF772E" w:rsidP="00DF772E">
      <w:pPr>
        <w:spacing w:after="0" w:line="240" w:lineRule="auto"/>
        <w:rPr>
          <w:rFonts w:ascii="Garamond" w:hAnsi="Garamond" w:cs="Arial"/>
          <w:b/>
          <w:i/>
          <w:szCs w:val="24"/>
        </w:rPr>
      </w:pPr>
      <w:r w:rsidRPr="0066075C">
        <w:rPr>
          <w:rFonts w:ascii="Garamond" w:hAnsi="Garamond" w:cs="Arial"/>
          <w:b/>
          <w:i/>
          <w:szCs w:val="24"/>
        </w:rPr>
        <w:t>3.3 Data Analysis</w:t>
      </w:r>
    </w:p>
    <w:p w14:paraId="3BC65578" w14:textId="77777777" w:rsidR="00DF772E" w:rsidRDefault="00DF772E" w:rsidP="00DF772E">
      <w:pPr>
        <w:spacing w:after="0" w:line="240" w:lineRule="auto"/>
        <w:rPr>
          <w:rFonts w:ascii="Garamond" w:hAnsi="Garamond"/>
        </w:rPr>
      </w:pPr>
    </w:p>
    <w:p w14:paraId="42C9AC18" w14:textId="77777777" w:rsidR="00C8357C" w:rsidRDefault="00C8357C" w:rsidP="00C8357C">
      <w:pPr>
        <w:spacing w:after="0" w:line="240" w:lineRule="auto"/>
        <w:rPr>
          <w:rFonts w:ascii="Garamond" w:eastAsia="Times New Roman" w:hAnsi="Garamond" w:cs="Times New Roman"/>
          <w:color w:val="000000"/>
        </w:rPr>
      </w:pPr>
      <w:r w:rsidRPr="00450612">
        <w:rPr>
          <w:rFonts w:ascii="Garamond" w:eastAsia="Times New Roman" w:hAnsi="Garamond" w:cs="Times New Roman"/>
          <w:color w:val="000000"/>
        </w:rPr>
        <w:t>To analyze the Landsat imagery,</w:t>
      </w:r>
      <w:r>
        <w:rPr>
          <w:rFonts w:ascii="Garamond" w:eastAsia="Times New Roman" w:hAnsi="Garamond" w:cs="Times New Roman"/>
          <w:color w:val="000000"/>
        </w:rPr>
        <w:t xml:space="preserve"> the team utilized </w:t>
      </w:r>
      <w:r w:rsidRPr="00450612">
        <w:rPr>
          <w:rFonts w:ascii="Garamond" w:eastAsia="Times New Roman" w:hAnsi="Garamond" w:cs="Times New Roman"/>
          <w:color w:val="000000"/>
        </w:rPr>
        <w:t xml:space="preserve">a supervised classification in GEE. This classification was conducted on </w:t>
      </w:r>
      <w:r>
        <w:rPr>
          <w:rFonts w:ascii="Garamond" w:eastAsia="Times New Roman" w:hAnsi="Garamond" w:cs="Times New Roman"/>
          <w:color w:val="000000"/>
        </w:rPr>
        <w:t xml:space="preserve">the </w:t>
      </w:r>
      <w:r w:rsidRPr="00450612">
        <w:rPr>
          <w:rFonts w:ascii="Garamond" w:eastAsia="Times New Roman" w:hAnsi="Garamond" w:cs="Times New Roman"/>
          <w:color w:val="000000"/>
        </w:rPr>
        <w:t>1995, 2005, and 2015</w:t>
      </w:r>
      <w:r>
        <w:rPr>
          <w:rFonts w:ascii="Garamond" w:eastAsia="Times New Roman" w:hAnsi="Garamond" w:cs="Times New Roman"/>
          <w:color w:val="000000"/>
        </w:rPr>
        <w:t xml:space="preserve"> images</w:t>
      </w:r>
      <w:r w:rsidRPr="00450612">
        <w:rPr>
          <w:rFonts w:ascii="Garamond" w:eastAsia="Times New Roman" w:hAnsi="Garamond" w:cs="Times New Roman"/>
          <w:color w:val="000000"/>
        </w:rPr>
        <w:t xml:space="preserve"> after they were processed to remove clouds and cloud shadows. </w:t>
      </w:r>
      <w:r>
        <w:rPr>
          <w:rFonts w:ascii="Garamond" w:eastAsia="Times New Roman" w:hAnsi="Garamond" w:cs="Times New Roman"/>
          <w:color w:val="000000"/>
        </w:rPr>
        <w:t>The land cover could be broken into three main types: forest, marsh, and water. The specific classes</w:t>
      </w:r>
      <w:r w:rsidRPr="00450612">
        <w:rPr>
          <w:rFonts w:ascii="Garamond" w:eastAsia="Times New Roman" w:hAnsi="Garamond" w:cs="Times New Roman"/>
          <w:color w:val="000000"/>
        </w:rPr>
        <w:t xml:space="preserve"> created were </w:t>
      </w:r>
      <w:r>
        <w:rPr>
          <w:rFonts w:ascii="Garamond" w:eastAsia="Times New Roman" w:hAnsi="Garamond" w:cs="Times New Roman"/>
          <w:color w:val="000000"/>
        </w:rPr>
        <w:t>forestDense, forestScrub</w:t>
      </w:r>
      <w:r w:rsidRPr="00450612">
        <w:rPr>
          <w:rFonts w:ascii="Garamond" w:eastAsia="Times New Roman" w:hAnsi="Garamond" w:cs="Times New Roman"/>
          <w:color w:val="000000"/>
        </w:rPr>
        <w:t>, marsh</w:t>
      </w:r>
      <w:r>
        <w:rPr>
          <w:rFonts w:ascii="Garamond" w:eastAsia="Times New Roman" w:hAnsi="Garamond" w:cs="Times New Roman"/>
          <w:color w:val="000000"/>
        </w:rPr>
        <w:t>Wet</w:t>
      </w:r>
      <w:r w:rsidRPr="00450612">
        <w:rPr>
          <w:rFonts w:ascii="Garamond" w:eastAsia="Times New Roman" w:hAnsi="Garamond" w:cs="Times New Roman"/>
          <w:color w:val="000000"/>
        </w:rPr>
        <w:t xml:space="preserve">, </w:t>
      </w:r>
      <w:r>
        <w:rPr>
          <w:rFonts w:ascii="Garamond" w:eastAsia="Times New Roman" w:hAnsi="Garamond" w:cs="Times New Roman"/>
          <w:color w:val="000000"/>
        </w:rPr>
        <w:t>marshDry, ocean, pond</w:t>
      </w:r>
      <w:r w:rsidRPr="00450612">
        <w:rPr>
          <w:rFonts w:ascii="Garamond" w:eastAsia="Times New Roman" w:hAnsi="Garamond" w:cs="Times New Roman"/>
          <w:color w:val="000000"/>
        </w:rPr>
        <w:t xml:space="preserve">, and </w:t>
      </w:r>
      <w:r>
        <w:rPr>
          <w:rFonts w:ascii="Garamond" w:eastAsia="Times New Roman" w:hAnsi="Garamond" w:cs="Times New Roman"/>
          <w:color w:val="000000"/>
        </w:rPr>
        <w:t>tidalZone</w:t>
      </w:r>
      <w:r w:rsidRPr="00450612">
        <w:rPr>
          <w:rFonts w:ascii="Garamond" w:eastAsia="Times New Roman" w:hAnsi="Garamond" w:cs="Times New Roman"/>
          <w:color w:val="000000"/>
        </w:rPr>
        <w:t xml:space="preserve">. </w:t>
      </w:r>
      <w:r>
        <w:rPr>
          <w:rFonts w:ascii="Garamond" w:eastAsia="Times New Roman" w:hAnsi="Garamond" w:cs="Times New Roman"/>
          <w:color w:val="000000"/>
        </w:rPr>
        <w:t xml:space="preserve">Without </w:t>
      </w:r>
      <w:r>
        <w:rPr>
          <w:rFonts w:ascii="Garamond" w:eastAsia="Times New Roman" w:hAnsi="Garamond" w:cs="Times New Roman"/>
          <w:i/>
          <w:color w:val="000000"/>
        </w:rPr>
        <w:t xml:space="preserve">in situ </w:t>
      </w:r>
      <w:r>
        <w:rPr>
          <w:rFonts w:ascii="Garamond" w:eastAsia="Times New Roman" w:hAnsi="Garamond" w:cs="Times New Roman"/>
          <w:color w:val="000000"/>
        </w:rPr>
        <w:t>data, the team used “forest” to include tree types that may not be mangroves. At least thirty</w:t>
      </w:r>
      <w:r w:rsidRPr="00450612">
        <w:rPr>
          <w:rFonts w:ascii="Garamond" w:eastAsia="Times New Roman" w:hAnsi="Garamond" w:cs="Times New Roman"/>
          <w:color w:val="000000"/>
        </w:rPr>
        <w:t xml:space="preserve"> training points were made for each classification.</w:t>
      </w:r>
    </w:p>
    <w:p w14:paraId="4DDBE3D8" w14:textId="77777777" w:rsidR="00DF772E" w:rsidRPr="00450612" w:rsidRDefault="00DF772E" w:rsidP="00DF772E">
      <w:pPr>
        <w:spacing w:after="0" w:line="240" w:lineRule="auto"/>
        <w:rPr>
          <w:rFonts w:ascii="Times New Roman" w:eastAsia="Times New Roman" w:hAnsi="Times New Roman" w:cs="Times New Roman"/>
          <w:sz w:val="24"/>
          <w:szCs w:val="24"/>
        </w:rPr>
      </w:pPr>
    </w:p>
    <w:p w14:paraId="2A14CF66" w14:textId="77777777" w:rsidR="00C8357C" w:rsidRDefault="00C8357C" w:rsidP="00C8357C">
      <w:pPr>
        <w:pStyle w:val="NoSpacing"/>
        <w:rPr>
          <w:rFonts w:ascii="Times New Roman" w:eastAsia="Times New Roman" w:hAnsi="Times New Roman" w:cs="Times New Roman"/>
          <w:sz w:val="24"/>
          <w:szCs w:val="24"/>
        </w:rPr>
      </w:pPr>
      <w:bookmarkStart w:id="4" w:name="_GoBack"/>
      <w:bookmarkEnd w:id="4"/>
      <w:r w:rsidRPr="00A22FCD">
        <w:rPr>
          <w:rFonts w:ascii="Garamond" w:hAnsi="Garamond"/>
          <w:szCs w:val="24"/>
        </w:rPr>
        <w:t>For visualization purposes, the seven classification types were merged to five; ocean, ponds, and tidal zones were combined on the classification maps as “water.” Based on the training points created by the team, GEE was able to display supervised classification images and include all five class types within the sample regions.</w:t>
      </w:r>
      <w:r>
        <w:rPr>
          <w:rFonts w:ascii="Garamond" w:hAnsi="Garamond"/>
          <w:szCs w:val="24"/>
        </w:rPr>
        <w:t xml:space="preserve"> </w:t>
      </w:r>
    </w:p>
    <w:p w14:paraId="7B654CAD" w14:textId="77777777" w:rsidR="00DF772E" w:rsidRPr="00450612" w:rsidRDefault="00DF772E" w:rsidP="00DF772E">
      <w:pPr>
        <w:spacing w:after="0" w:line="240" w:lineRule="auto"/>
        <w:rPr>
          <w:rFonts w:ascii="Times New Roman" w:eastAsia="Times New Roman" w:hAnsi="Times New Roman" w:cs="Times New Roman"/>
          <w:sz w:val="24"/>
          <w:szCs w:val="24"/>
        </w:rPr>
      </w:pPr>
    </w:p>
    <w:p w14:paraId="783B73C4" w14:textId="77777777" w:rsidR="00C70F62" w:rsidRDefault="00C70F62" w:rsidP="00C70F62">
      <w:pPr>
        <w:spacing w:after="0" w:line="240" w:lineRule="auto"/>
        <w:rPr>
          <w:rFonts w:ascii="Garamond" w:eastAsia="Times New Roman" w:hAnsi="Garamond" w:cs="Times New Roman"/>
          <w:color w:val="000000"/>
        </w:rPr>
      </w:pPr>
      <w:r w:rsidRPr="00450612">
        <w:rPr>
          <w:rFonts w:ascii="Garamond" w:eastAsia="Times New Roman" w:hAnsi="Garamond" w:cs="Times New Roman"/>
          <w:color w:val="000000"/>
        </w:rPr>
        <w:t>Classification training points were placed in the predetermined sample regions and analy</w:t>
      </w:r>
      <w:r>
        <w:rPr>
          <w:rFonts w:ascii="Garamond" w:eastAsia="Times New Roman" w:hAnsi="Garamond" w:cs="Times New Roman"/>
          <w:color w:val="000000"/>
        </w:rPr>
        <w:t>z</w:t>
      </w:r>
      <w:r w:rsidRPr="00450612">
        <w:rPr>
          <w:rFonts w:ascii="Garamond" w:eastAsia="Times New Roman" w:hAnsi="Garamond" w:cs="Times New Roman"/>
          <w:color w:val="000000"/>
        </w:rPr>
        <w:t xml:space="preserve">ed by GEE until a base error matrix could be returned with a minimum of 85% total accuracy. A base error matrix is an algorithm that computes the percent error of </w:t>
      </w:r>
      <w:r>
        <w:rPr>
          <w:rFonts w:ascii="Garamond" w:eastAsia="Times New Roman" w:hAnsi="Garamond" w:cs="Times New Roman"/>
          <w:color w:val="000000"/>
        </w:rPr>
        <w:t>a</w:t>
      </w:r>
      <w:r w:rsidRPr="00450612">
        <w:rPr>
          <w:rFonts w:ascii="Garamond" w:eastAsia="Times New Roman" w:hAnsi="Garamond" w:cs="Times New Roman"/>
          <w:color w:val="000000"/>
        </w:rPr>
        <w:t xml:space="preserve"> classification scheme</w:t>
      </w:r>
      <w:r>
        <w:rPr>
          <w:rFonts w:ascii="Garamond" w:eastAsia="Times New Roman" w:hAnsi="Garamond" w:cs="Times New Roman"/>
          <w:color w:val="000000"/>
        </w:rPr>
        <w:t>; it is calculated by taking the number of pixels correctly categorized and dividing it out of the total pixel count</w:t>
      </w:r>
      <w:r w:rsidRPr="00450612">
        <w:rPr>
          <w:rFonts w:ascii="Garamond" w:eastAsia="Times New Roman" w:hAnsi="Garamond" w:cs="Times New Roman"/>
          <w:color w:val="000000"/>
        </w:rPr>
        <w:t xml:space="preserve">. </w:t>
      </w:r>
      <w:r>
        <w:rPr>
          <w:rFonts w:ascii="Garamond" w:eastAsia="Times New Roman" w:hAnsi="Garamond" w:cs="Times New Roman"/>
          <w:color w:val="000000"/>
        </w:rPr>
        <w:t xml:space="preserve">For this matrix, ninety percent of the points created were used for training, and ten percent were kept separate for testing accuracy. A random ten percent was tested three times for each matrix. </w:t>
      </w:r>
      <w:r w:rsidRPr="00450612">
        <w:rPr>
          <w:rFonts w:ascii="Garamond" w:eastAsia="Times New Roman" w:hAnsi="Garamond" w:cs="Times New Roman"/>
          <w:color w:val="000000"/>
        </w:rPr>
        <w:t>With thes</w:t>
      </w:r>
      <w:r>
        <w:rPr>
          <w:rFonts w:ascii="Garamond" w:eastAsia="Times New Roman" w:hAnsi="Garamond" w:cs="Times New Roman"/>
          <w:color w:val="000000"/>
        </w:rPr>
        <w:t xml:space="preserve">e points assessed as correctly categorized, the team used </w:t>
      </w:r>
      <w:r w:rsidRPr="00450612">
        <w:rPr>
          <w:rFonts w:ascii="Garamond" w:eastAsia="Times New Roman" w:hAnsi="Garamond" w:cs="Times New Roman"/>
          <w:color w:val="000000"/>
        </w:rPr>
        <w:t>the classification tool t</w:t>
      </w:r>
      <w:r>
        <w:rPr>
          <w:rFonts w:ascii="Garamond" w:eastAsia="Times New Roman" w:hAnsi="Garamond" w:cs="Times New Roman"/>
          <w:color w:val="000000"/>
        </w:rPr>
        <w:t>o</w:t>
      </w:r>
      <w:r w:rsidRPr="00450612">
        <w:rPr>
          <w:rFonts w:ascii="Garamond" w:eastAsia="Times New Roman" w:hAnsi="Garamond" w:cs="Times New Roman"/>
          <w:color w:val="000000"/>
        </w:rPr>
        <w:t xml:space="preserve"> </w:t>
      </w:r>
      <w:r>
        <w:rPr>
          <w:rFonts w:ascii="Garamond" w:eastAsia="Times New Roman" w:hAnsi="Garamond" w:cs="Times New Roman"/>
          <w:color w:val="000000"/>
        </w:rPr>
        <w:t>extrapolate the classification to</w:t>
      </w:r>
      <w:r w:rsidRPr="00450612">
        <w:rPr>
          <w:rFonts w:ascii="Garamond" w:eastAsia="Times New Roman" w:hAnsi="Garamond" w:cs="Times New Roman"/>
          <w:color w:val="000000"/>
        </w:rPr>
        <w:t xml:space="preserve"> all of the pixels in the image and produce a mangrove-marsh extent map for all of ENP. </w:t>
      </w:r>
    </w:p>
    <w:p w14:paraId="1BD52E33" w14:textId="77777777" w:rsidR="00DF772E" w:rsidRDefault="00DF772E" w:rsidP="00DF772E">
      <w:pPr>
        <w:spacing w:after="0" w:line="240" w:lineRule="auto"/>
        <w:rPr>
          <w:rFonts w:ascii="Garamond" w:eastAsia="Times New Roman" w:hAnsi="Garamond" w:cs="Times New Roman"/>
          <w:color w:val="000000"/>
        </w:rPr>
      </w:pPr>
    </w:p>
    <w:p w14:paraId="5C5A2814" w14:textId="77777777" w:rsidR="00DF772E" w:rsidRDefault="00C70F62" w:rsidP="00DF772E">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 xml:space="preserve">To further analyze changes in mangroves over the study period, the classification images from GEE were imported into TerrSet’s Land Change Modeler to identify trends on a decadal and twenty year scale. The model was run on classification images with the original seven land cover classes, as well as combined landcover classification images in which the forest classes (forestDense and forestScrub), marsh classes (marshWet and marshDry), and water classes (pond, ocean, and tidalZone) were combined for a total of three </w:t>
      </w:r>
      <w:r>
        <w:rPr>
          <w:rFonts w:ascii="Garamond" w:eastAsia="Times New Roman" w:hAnsi="Garamond" w:cs="Times New Roman"/>
          <w:color w:val="000000"/>
        </w:rPr>
        <w:lastRenderedPageBreak/>
        <w:t>classes. The resulting images were then edited within TerrSet to only show changes in the forest class over the study period.</w:t>
      </w:r>
      <w:r w:rsidR="00DF772E">
        <w:rPr>
          <w:rFonts w:ascii="Garamond" w:eastAsia="Times New Roman" w:hAnsi="Garamond" w:cs="Times New Roman"/>
          <w:color w:val="000000"/>
        </w:rPr>
        <w:t xml:space="preserve"> </w:t>
      </w:r>
      <w:r w:rsidR="00DF772E" w:rsidRPr="00450612">
        <w:rPr>
          <w:rFonts w:ascii="Garamond" w:eastAsia="Times New Roman" w:hAnsi="Garamond" w:cs="Times New Roman"/>
          <w:color w:val="000000"/>
        </w:rPr>
        <w:t xml:space="preserve"> </w:t>
      </w:r>
    </w:p>
    <w:p w14:paraId="09C06109" w14:textId="77777777" w:rsidR="00DF772E" w:rsidRPr="005A5711" w:rsidRDefault="00DF772E" w:rsidP="00DF772E">
      <w:pPr>
        <w:pStyle w:val="Heading1"/>
        <w:rPr>
          <w:rFonts w:ascii="Garamond" w:hAnsi="Garamond"/>
        </w:rPr>
      </w:pPr>
      <w:bookmarkStart w:id="5" w:name="_Toc334198730"/>
      <w:r w:rsidRPr="005A5711">
        <w:rPr>
          <w:rFonts w:ascii="Garamond" w:hAnsi="Garamond"/>
        </w:rPr>
        <w:t>4. Results</w:t>
      </w:r>
      <w:bookmarkEnd w:id="5"/>
      <w:r w:rsidRPr="005A5711">
        <w:rPr>
          <w:rFonts w:ascii="Garamond" w:hAnsi="Garamond"/>
        </w:rPr>
        <w:t xml:space="preserve"> &amp; Discussion</w:t>
      </w:r>
    </w:p>
    <w:p w14:paraId="34573A9C" w14:textId="77777777" w:rsidR="00DF772E" w:rsidRPr="005A5711" w:rsidRDefault="00DF772E" w:rsidP="00DF772E">
      <w:pPr>
        <w:spacing w:after="0" w:line="240" w:lineRule="auto"/>
        <w:rPr>
          <w:rFonts w:ascii="Garamond" w:hAnsi="Garamond"/>
          <w:szCs w:val="24"/>
        </w:rPr>
      </w:pPr>
    </w:p>
    <w:p w14:paraId="11705030" w14:textId="77777777" w:rsidR="00DF772E" w:rsidRDefault="00DF772E" w:rsidP="00DF772E">
      <w:pPr>
        <w:spacing w:after="0" w:line="240" w:lineRule="auto"/>
        <w:rPr>
          <w:rFonts w:ascii="Garamond" w:hAnsi="Garamond"/>
          <w:b/>
          <w:i/>
          <w:szCs w:val="24"/>
        </w:rPr>
      </w:pPr>
      <w:r w:rsidRPr="006C6154">
        <w:rPr>
          <w:rFonts w:ascii="Garamond" w:hAnsi="Garamond"/>
          <w:b/>
          <w:i/>
          <w:szCs w:val="24"/>
        </w:rPr>
        <w:t>4.1 Analysis of Results</w:t>
      </w:r>
    </w:p>
    <w:p w14:paraId="1CC0E8ED" w14:textId="77777777" w:rsidR="00DF772E" w:rsidRDefault="00DF772E" w:rsidP="00DF772E">
      <w:pPr>
        <w:pStyle w:val="NoSpacing"/>
        <w:rPr>
          <w:rFonts w:ascii="Garamond" w:eastAsia="Times New Roman" w:hAnsi="Garamond" w:cs="Arial"/>
          <w:bCs/>
          <w:szCs w:val="24"/>
        </w:rPr>
      </w:pPr>
      <w:r>
        <w:rPr>
          <w:rFonts w:ascii="Garamond" w:eastAsia="Times New Roman" w:hAnsi="Garamond" w:cs="Arial"/>
          <w:bCs/>
          <w:szCs w:val="24"/>
        </w:rPr>
        <w:t xml:space="preserve">This project tested the applications of GEE to determine whether the platform was feasible for the purpose of vegetation monitoring in the Everglades. The methodology produced to test the feasibility of GEE took into account several factors: clear and cloudless images of the region, consistent classification, an accuracy test that attains an accuracy of 85% or higher, and the capability to extract </w:t>
      </w:r>
      <w:r w:rsidR="004F7DCC">
        <w:rPr>
          <w:rFonts w:ascii="Garamond" w:eastAsia="Times New Roman" w:hAnsi="Garamond" w:cs="Arial"/>
          <w:bCs/>
          <w:szCs w:val="24"/>
        </w:rPr>
        <w:t xml:space="preserve">the data for further analysis. </w:t>
      </w:r>
      <w:r>
        <w:rPr>
          <w:rFonts w:ascii="Garamond" w:eastAsia="Times New Roman" w:hAnsi="Garamond" w:cs="Arial"/>
          <w:bCs/>
          <w:szCs w:val="24"/>
        </w:rPr>
        <w:t xml:space="preserve">Addressing these factors would illustrate the changes the region experienced on a decadal scale, and would determine whether it would be worthwhile to proceed using GEE for </w:t>
      </w:r>
      <w:r w:rsidR="004F7DCC">
        <w:rPr>
          <w:rFonts w:ascii="Garamond" w:eastAsia="Times New Roman" w:hAnsi="Garamond" w:cs="Arial"/>
          <w:bCs/>
          <w:szCs w:val="24"/>
        </w:rPr>
        <w:t>the purposes</w:t>
      </w:r>
      <w:r>
        <w:rPr>
          <w:rFonts w:ascii="Garamond" w:eastAsia="Times New Roman" w:hAnsi="Garamond" w:cs="Arial"/>
          <w:bCs/>
          <w:szCs w:val="24"/>
        </w:rPr>
        <w:t xml:space="preserve"> of the project.   </w:t>
      </w:r>
    </w:p>
    <w:p w14:paraId="2FB49B60" w14:textId="77777777" w:rsidR="00DF772E" w:rsidRDefault="00DF772E" w:rsidP="00DF772E">
      <w:pPr>
        <w:pStyle w:val="NoSpacing"/>
        <w:rPr>
          <w:rFonts w:ascii="Garamond" w:eastAsia="Times New Roman" w:hAnsi="Garamond" w:cs="Arial"/>
          <w:bCs/>
          <w:szCs w:val="24"/>
        </w:rPr>
      </w:pPr>
    </w:p>
    <w:p w14:paraId="3EB96C18" w14:textId="5555348E" w:rsidR="00C8357C" w:rsidRPr="00C703C5" w:rsidRDefault="00C8357C" w:rsidP="00C8357C">
      <w:pPr>
        <w:pStyle w:val="NoSpacing"/>
        <w:rPr>
          <w:rFonts w:ascii="Garamond" w:hAnsi="Garamond"/>
          <w:szCs w:val="24"/>
        </w:rPr>
      </w:pPr>
      <w:r w:rsidRPr="00C8357C">
        <w:rPr>
          <w:rFonts w:ascii="Garamond" w:hAnsi="Garamond"/>
          <w:szCs w:val="24"/>
        </w:rPr>
        <w:t xml:space="preserve">With cloud cover removal in place, it was possible to classify in GEE without the risk of mislabeling land cover as cloud or cloud shadow. </w:t>
      </w:r>
      <w:r>
        <w:rPr>
          <w:rFonts w:ascii="Garamond" w:hAnsi="Garamond"/>
          <w:szCs w:val="24"/>
        </w:rPr>
        <w:t xml:space="preserve">This was then extrapolated to the entire park (Figure 4.1a and Figure 4.1b). While this shows a larger area to track change, the accuracy decreases in accordance with distance from sample areas. Additionally, without </w:t>
      </w:r>
      <w:r w:rsidRPr="009E23D2">
        <w:rPr>
          <w:rFonts w:ascii="Garamond" w:hAnsi="Garamond"/>
          <w:i/>
          <w:szCs w:val="24"/>
        </w:rPr>
        <w:t>in situ</w:t>
      </w:r>
      <w:r>
        <w:rPr>
          <w:rFonts w:ascii="Garamond" w:hAnsi="Garamond"/>
          <w:szCs w:val="24"/>
        </w:rPr>
        <w:t xml:space="preserve"> data, all classifications were </w:t>
      </w:r>
      <w:r w:rsidRPr="00C703C5">
        <w:rPr>
          <w:rFonts w:ascii="Garamond" w:hAnsi="Garamond"/>
          <w:szCs w:val="24"/>
        </w:rPr>
        <w:t xml:space="preserve">created based on visual analysis and have a higher likelihood for human error, </w:t>
      </w:r>
      <w:r>
        <w:rPr>
          <w:rFonts w:ascii="Garamond" w:hAnsi="Garamond"/>
          <w:szCs w:val="24"/>
        </w:rPr>
        <w:t xml:space="preserve">particularly </w:t>
      </w:r>
      <w:r w:rsidRPr="00C703C5">
        <w:rPr>
          <w:rFonts w:ascii="Garamond" w:hAnsi="Garamond"/>
          <w:szCs w:val="24"/>
        </w:rPr>
        <w:t xml:space="preserve">between vegetation types. </w:t>
      </w:r>
      <w:r w:rsidRPr="00534071">
        <w:rPr>
          <w:rFonts w:ascii="Garamond" w:hAnsi="Garamond" w:cs="Arial"/>
        </w:rPr>
        <w:t>The team designated training points based off of 1995 and 1999 vegetation maps and from 2016 imagery in Google Earth. Testing points were 10% of the training points, meaning these points have an equal amount of human error as the training points.</w:t>
      </w:r>
    </w:p>
    <w:p w14:paraId="1A1FCCB3" w14:textId="77777777" w:rsidR="00DD1831" w:rsidRDefault="00DD1831">
      <w:pPr>
        <w:pStyle w:val="NoSpacing"/>
        <w:rPr>
          <w:rFonts w:ascii="Garamond" w:hAnsi="Garamond"/>
          <w:szCs w:val="24"/>
        </w:rPr>
      </w:pPr>
    </w:p>
    <w:p w14:paraId="50FCB89B" w14:textId="77777777" w:rsidR="004A4174" w:rsidRDefault="004A4174">
      <w:pPr>
        <w:spacing w:after="0" w:line="240" w:lineRule="auto"/>
        <w:rPr>
          <w:rFonts w:ascii="Garamond" w:hAnsi="Garamond"/>
          <w:b/>
          <w:i/>
          <w:szCs w:val="24"/>
        </w:rPr>
      </w:pPr>
      <w:r>
        <w:rPr>
          <w:rFonts w:ascii="Garamond" w:hAnsi="Garamond"/>
          <w:b/>
          <w:i/>
          <w:szCs w:val="24"/>
        </w:rPr>
        <w:t xml:space="preserve">                   </w:t>
      </w:r>
      <w:r w:rsidRPr="004A4174">
        <w:rPr>
          <w:rFonts w:ascii="Garamond" w:hAnsi="Garamond"/>
          <w:b/>
          <w:i/>
          <w:noProof/>
          <w:szCs w:val="24"/>
        </w:rPr>
        <w:drawing>
          <wp:inline distT="0" distB="0" distL="0" distR="0" wp14:anchorId="024FB4D3" wp14:editId="46D8B5FA">
            <wp:extent cx="3419475" cy="2865943"/>
            <wp:effectExtent l="0" t="0" r="0" b="0"/>
            <wp:docPr id="15" name="Picture 15" descr="C:\Users\rcabosky\Desktop\images\eco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abosky\Desktop\images\ecotones!!!.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14" r="9310" b="-58"/>
                    <a:stretch/>
                  </pic:blipFill>
                  <pic:spPr bwMode="auto">
                    <a:xfrm>
                      <a:off x="0" y="0"/>
                      <a:ext cx="3438389" cy="28817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Garamond" w:hAnsi="Garamond"/>
          <w:b/>
          <w:i/>
          <w:szCs w:val="24"/>
        </w:rPr>
        <w:t xml:space="preserve">        </w:t>
      </w:r>
      <w:r w:rsidRPr="004A4174">
        <w:rPr>
          <w:rFonts w:ascii="Garamond" w:hAnsi="Garamond"/>
          <w:b/>
          <w:i/>
          <w:noProof/>
          <w:szCs w:val="24"/>
        </w:rPr>
        <w:drawing>
          <wp:inline distT="0" distB="0" distL="0" distR="0" wp14:anchorId="02CA21ED" wp14:editId="1F842D02">
            <wp:extent cx="1239440" cy="1085850"/>
            <wp:effectExtent l="0" t="0" r="0" b="0"/>
            <wp:docPr id="14" name="Picture 14" descr="C:\Users\rcabosky\Desktop\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abosky\Desktop\ke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4135" cy="1107485"/>
                    </a:xfrm>
                    <a:prstGeom prst="rect">
                      <a:avLst/>
                    </a:prstGeom>
                    <a:noFill/>
                    <a:ln>
                      <a:noFill/>
                    </a:ln>
                  </pic:spPr>
                </pic:pic>
              </a:graphicData>
            </a:graphic>
          </wp:inline>
        </w:drawing>
      </w:r>
    </w:p>
    <w:p w14:paraId="0A42FA63" w14:textId="77777777" w:rsidR="004A4174" w:rsidRPr="00534071" w:rsidRDefault="00012517" w:rsidP="004F7DCC">
      <w:pPr>
        <w:spacing w:after="0" w:line="240" w:lineRule="auto"/>
        <w:rPr>
          <w:rFonts w:ascii="Garamond" w:hAnsi="Garamond"/>
          <w:sz w:val="20"/>
          <w:szCs w:val="20"/>
        </w:rPr>
      </w:pPr>
      <w:r w:rsidRPr="00534071">
        <w:rPr>
          <w:rFonts w:ascii="Garamond" w:hAnsi="Garamond"/>
          <w:b/>
          <w:sz w:val="20"/>
          <w:szCs w:val="20"/>
        </w:rPr>
        <w:t>Figure 4.1</w:t>
      </w:r>
      <w:r w:rsidR="004F7DCC">
        <w:rPr>
          <w:rFonts w:ascii="Garamond" w:hAnsi="Garamond"/>
          <w:b/>
          <w:sz w:val="20"/>
          <w:szCs w:val="20"/>
        </w:rPr>
        <w:t>a</w:t>
      </w:r>
      <w:r w:rsidRPr="00534071">
        <w:rPr>
          <w:rFonts w:ascii="Garamond" w:hAnsi="Garamond"/>
          <w:b/>
          <w:sz w:val="20"/>
          <w:szCs w:val="20"/>
        </w:rPr>
        <w:t>:</w:t>
      </w:r>
      <w:r w:rsidRPr="00534071">
        <w:rPr>
          <w:rFonts w:ascii="Garamond" w:hAnsi="Garamond"/>
          <w:sz w:val="20"/>
          <w:szCs w:val="20"/>
        </w:rPr>
        <w:t xml:space="preserve"> Classification of 2005 Everglades sample regions</w:t>
      </w:r>
      <w:r w:rsidR="00352804">
        <w:rPr>
          <w:rFonts w:ascii="Garamond" w:hAnsi="Garamond"/>
          <w:sz w:val="20"/>
          <w:szCs w:val="20"/>
        </w:rPr>
        <w:t>.</w:t>
      </w:r>
    </w:p>
    <w:p w14:paraId="468C66E8" w14:textId="77777777" w:rsidR="00FB221A" w:rsidRPr="00534071" w:rsidRDefault="00FB221A">
      <w:pPr>
        <w:spacing w:after="0" w:line="240" w:lineRule="auto"/>
        <w:rPr>
          <w:rFonts w:ascii="Garamond" w:hAnsi="Garamond"/>
          <w:szCs w:val="24"/>
        </w:rPr>
      </w:pPr>
    </w:p>
    <w:p w14:paraId="13549BF0" w14:textId="77777777" w:rsidR="004A4174" w:rsidRDefault="004A512F">
      <w:pPr>
        <w:pStyle w:val="NoSpacing"/>
        <w:rPr>
          <w:rFonts w:ascii="Garamond" w:hAnsi="Garamond"/>
          <w:szCs w:val="24"/>
        </w:rPr>
      </w:pPr>
      <w:bookmarkStart w:id="6" w:name="_Toc334198734"/>
      <w:r>
        <w:rPr>
          <w:noProof/>
        </w:rPr>
        <w:lastRenderedPageBreak/>
        <w:drawing>
          <wp:inline distT="0" distB="0" distL="0" distR="0" wp14:anchorId="3116C49D" wp14:editId="518185E3">
            <wp:extent cx="5943600" cy="4274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274185"/>
                    </a:xfrm>
                    <a:prstGeom prst="rect">
                      <a:avLst/>
                    </a:prstGeom>
                  </pic:spPr>
                </pic:pic>
              </a:graphicData>
            </a:graphic>
          </wp:inline>
        </w:drawing>
      </w:r>
      <w:r w:rsidR="00012517" w:rsidRPr="00534071">
        <w:rPr>
          <w:rFonts w:ascii="Garamond" w:hAnsi="Garamond"/>
          <w:b/>
          <w:sz w:val="20"/>
          <w:szCs w:val="20"/>
        </w:rPr>
        <w:t>Figure 4.1</w:t>
      </w:r>
      <w:r w:rsidR="00C8357C">
        <w:rPr>
          <w:rFonts w:ascii="Garamond" w:hAnsi="Garamond"/>
          <w:b/>
          <w:sz w:val="20"/>
          <w:szCs w:val="20"/>
        </w:rPr>
        <w:t>b</w:t>
      </w:r>
      <w:r w:rsidR="00012517" w:rsidRPr="00534071">
        <w:rPr>
          <w:rFonts w:ascii="Garamond" w:hAnsi="Garamond"/>
          <w:b/>
          <w:sz w:val="20"/>
          <w:szCs w:val="20"/>
        </w:rPr>
        <w:t>:</w:t>
      </w:r>
      <w:r w:rsidR="00012517" w:rsidRPr="00534071">
        <w:rPr>
          <w:rFonts w:ascii="Garamond" w:hAnsi="Garamond"/>
          <w:sz w:val="20"/>
          <w:szCs w:val="20"/>
        </w:rPr>
        <w:t xml:space="preserve"> Infrared vegetation false color composite (Row 1) side by side with extrapolated classification scheme (Row 2) for 1995, 2005, and 2015.</w:t>
      </w:r>
      <w:r w:rsidR="00012517">
        <w:rPr>
          <w:rFonts w:ascii="Garamond" w:hAnsi="Garamond"/>
          <w:szCs w:val="24"/>
        </w:rPr>
        <w:t xml:space="preserve"> </w:t>
      </w:r>
    </w:p>
    <w:p w14:paraId="2FEF0EDF" w14:textId="77777777" w:rsidR="00FB221A" w:rsidRDefault="00FB221A">
      <w:pPr>
        <w:pStyle w:val="NoSpacing"/>
        <w:rPr>
          <w:rFonts w:ascii="Garamond" w:hAnsi="Garamond"/>
          <w:szCs w:val="24"/>
        </w:rPr>
      </w:pPr>
    </w:p>
    <w:p w14:paraId="011A3BD6" w14:textId="78E230C6" w:rsidR="000637EB" w:rsidRDefault="000637EB">
      <w:pPr>
        <w:pStyle w:val="NoSpacing"/>
        <w:rPr>
          <w:rFonts w:ascii="Garamond" w:hAnsi="Garamond"/>
          <w:szCs w:val="24"/>
        </w:rPr>
      </w:pPr>
      <w:r>
        <w:rPr>
          <w:rFonts w:ascii="Garamond" w:hAnsi="Garamond"/>
          <w:szCs w:val="24"/>
        </w:rPr>
        <w:t xml:space="preserve">One of the largest changes visible in the classification transitions </w:t>
      </w:r>
      <w:r w:rsidR="00D10DF2">
        <w:rPr>
          <w:rFonts w:ascii="Garamond" w:hAnsi="Garamond"/>
          <w:szCs w:val="24"/>
        </w:rPr>
        <w:t xml:space="preserve">between 1995, 2005, and 2015 </w:t>
      </w:r>
      <w:r>
        <w:rPr>
          <w:rFonts w:ascii="Garamond" w:hAnsi="Garamond"/>
          <w:szCs w:val="24"/>
        </w:rPr>
        <w:t>(Figure 4.1</w:t>
      </w:r>
      <w:r w:rsidR="004F7DCC">
        <w:rPr>
          <w:rFonts w:ascii="Garamond" w:hAnsi="Garamond"/>
          <w:szCs w:val="24"/>
        </w:rPr>
        <w:t>b</w:t>
      </w:r>
      <w:r>
        <w:rPr>
          <w:rFonts w:ascii="Garamond" w:hAnsi="Garamond"/>
          <w:szCs w:val="24"/>
        </w:rPr>
        <w:t xml:space="preserve">) is in the northern central region. </w:t>
      </w:r>
      <w:r w:rsidR="00DF7D2F">
        <w:rPr>
          <w:rFonts w:ascii="Garamond" w:hAnsi="Garamond"/>
          <w:szCs w:val="24"/>
        </w:rPr>
        <w:t xml:space="preserve">At this location, </w:t>
      </w:r>
      <w:r>
        <w:rPr>
          <w:rFonts w:ascii="Garamond" w:hAnsi="Garamond"/>
          <w:szCs w:val="24"/>
        </w:rPr>
        <w:t>there is a transition between wet and dry marsh, which acts in accordance with ENP rerouting the waterway directions</w:t>
      </w:r>
      <w:r w:rsidR="00DF7D2F">
        <w:rPr>
          <w:rFonts w:ascii="Garamond" w:hAnsi="Garamond"/>
          <w:szCs w:val="24"/>
        </w:rPr>
        <w:t xml:space="preserve"> as well as changes in precipitation</w:t>
      </w:r>
      <w:r>
        <w:rPr>
          <w:rFonts w:ascii="Garamond" w:hAnsi="Garamond"/>
          <w:szCs w:val="24"/>
        </w:rPr>
        <w:t xml:space="preserve">. </w:t>
      </w:r>
      <w:r w:rsidR="00C703C5">
        <w:rPr>
          <w:rFonts w:ascii="Garamond" w:hAnsi="Garamond"/>
          <w:szCs w:val="24"/>
        </w:rPr>
        <w:t xml:space="preserve">In particular, 1995 shows a significantly higher </w:t>
      </w:r>
      <w:r w:rsidR="0086583F">
        <w:rPr>
          <w:rFonts w:ascii="Garamond" w:hAnsi="Garamond"/>
          <w:szCs w:val="24"/>
        </w:rPr>
        <w:t xml:space="preserve">coverage </w:t>
      </w:r>
      <w:r w:rsidR="00352804">
        <w:rPr>
          <w:rStyle w:val="CommentReference"/>
          <w:vanish/>
        </w:rPr>
        <w:commentReference w:id="7"/>
      </w:r>
      <w:r w:rsidR="00C703C5">
        <w:rPr>
          <w:rFonts w:ascii="Garamond" w:hAnsi="Garamond"/>
          <w:szCs w:val="24"/>
        </w:rPr>
        <w:t>of wet marsh and water cover</w:t>
      </w:r>
      <w:r w:rsidR="005830DB">
        <w:rPr>
          <w:rFonts w:ascii="Garamond" w:hAnsi="Garamond"/>
          <w:szCs w:val="24"/>
        </w:rPr>
        <w:t xml:space="preserve">. </w:t>
      </w:r>
      <w:r w:rsidR="002D0B44">
        <w:rPr>
          <w:rFonts w:ascii="Garamond" w:hAnsi="Garamond"/>
          <w:szCs w:val="24"/>
        </w:rPr>
        <w:t>Personnel at ENP</w:t>
      </w:r>
      <w:r w:rsidR="005830DB">
        <w:rPr>
          <w:rFonts w:ascii="Garamond" w:hAnsi="Garamond"/>
          <w:szCs w:val="24"/>
        </w:rPr>
        <w:t xml:space="preserve"> noted that this year had some of the highest rainfall levels experienced by the park, correlating </w:t>
      </w:r>
      <w:r w:rsidR="00352804">
        <w:rPr>
          <w:rFonts w:ascii="Garamond" w:hAnsi="Garamond"/>
          <w:szCs w:val="24"/>
        </w:rPr>
        <w:t xml:space="preserve">with it </w:t>
      </w:r>
      <w:r w:rsidR="002D0B44">
        <w:rPr>
          <w:rFonts w:ascii="Garamond" w:hAnsi="Garamond"/>
          <w:szCs w:val="24"/>
        </w:rPr>
        <w:t xml:space="preserve">being </w:t>
      </w:r>
      <w:r w:rsidR="005830DB">
        <w:rPr>
          <w:rFonts w:ascii="Garamond" w:hAnsi="Garamond"/>
          <w:szCs w:val="24"/>
        </w:rPr>
        <w:t>an El Ni</w:t>
      </w:r>
      <w:r w:rsidR="005830DB" w:rsidRPr="005830DB">
        <w:rPr>
          <w:rFonts w:ascii="Garamond" w:hAnsi="Garamond"/>
          <w:szCs w:val="24"/>
        </w:rPr>
        <w:t>ñ</w:t>
      </w:r>
      <w:r w:rsidR="005830DB">
        <w:rPr>
          <w:rFonts w:ascii="Garamond" w:hAnsi="Garamond"/>
          <w:szCs w:val="24"/>
        </w:rPr>
        <w:t xml:space="preserve">o year. </w:t>
      </w:r>
      <w:r>
        <w:rPr>
          <w:rFonts w:ascii="Garamond" w:hAnsi="Garamond"/>
          <w:szCs w:val="24"/>
        </w:rPr>
        <w:t xml:space="preserve">Another distinct difference is the quantity of dense forest in 2005—it </w:t>
      </w:r>
      <w:r w:rsidR="0086583F">
        <w:rPr>
          <w:rFonts w:ascii="Garamond" w:hAnsi="Garamond"/>
          <w:szCs w:val="24"/>
        </w:rPr>
        <w:t>appears</w:t>
      </w:r>
      <w:r>
        <w:rPr>
          <w:rFonts w:ascii="Garamond" w:hAnsi="Garamond"/>
          <w:szCs w:val="24"/>
        </w:rPr>
        <w:t xml:space="preserve"> lower than </w:t>
      </w:r>
      <w:r w:rsidR="00DF7D2F">
        <w:rPr>
          <w:rFonts w:ascii="Garamond" w:hAnsi="Garamond"/>
          <w:szCs w:val="24"/>
        </w:rPr>
        <w:t>in 1995 and 2015</w:t>
      </w:r>
      <w:r>
        <w:rPr>
          <w:rFonts w:ascii="Garamond" w:hAnsi="Garamond"/>
          <w:szCs w:val="24"/>
        </w:rPr>
        <w:t xml:space="preserve">. The region </w:t>
      </w:r>
      <w:r w:rsidR="0086583F">
        <w:rPr>
          <w:rFonts w:ascii="Garamond" w:hAnsi="Garamond"/>
          <w:szCs w:val="24"/>
        </w:rPr>
        <w:t xml:space="preserve">seems </w:t>
      </w:r>
      <w:r>
        <w:rPr>
          <w:rFonts w:ascii="Garamond" w:hAnsi="Garamond"/>
          <w:szCs w:val="24"/>
        </w:rPr>
        <w:t xml:space="preserve">to shift from dense </w:t>
      </w:r>
      <w:r w:rsidR="00352804">
        <w:rPr>
          <w:rFonts w:ascii="Garamond" w:hAnsi="Garamond"/>
          <w:szCs w:val="24"/>
        </w:rPr>
        <w:t xml:space="preserve">forest </w:t>
      </w:r>
      <w:r>
        <w:rPr>
          <w:rFonts w:ascii="Garamond" w:hAnsi="Garamond"/>
          <w:szCs w:val="24"/>
        </w:rPr>
        <w:t>to scrub forest. Given the knowledge that</w:t>
      </w:r>
      <w:r w:rsidR="005830DB">
        <w:rPr>
          <w:rFonts w:ascii="Garamond" w:hAnsi="Garamond"/>
          <w:szCs w:val="24"/>
        </w:rPr>
        <w:t xml:space="preserve"> four hurricanes passed over the Florida coast</w:t>
      </w:r>
      <w:r w:rsidR="00352804">
        <w:rPr>
          <w:rFonts w:ascii="Garamond" w:hAnsi="Garamond"/>
          <w:szCs w:val="24"/>
        </w:rPr>
        <w:t xml:space="preserve"> during that year,</w:t>
      </w:r>
      <w:r w:rsidR="005830DB">
        <w:rPr>
          <w:rFonts w:ascii="Garamond" w:hAnsi="Garamond"/>
          <w:szCs w:val="24"/>
        </w:rPr>
        <w:t xml:space="preserve"> including Hurricanes Wilma and</w:t>
      </w:r>
      <w:r>
        <w:rPr>
          <w:rFonts w:ascii="Garamond" w:hAnsi="Garamond"/>
          <w:szCs w:val="24"/>
        </w:rPr>
        <w:t xml:space="preserve"> Katrina, this could account for the sparser vegetation. Damaged trees </w:t>
      </w:r>
      <w:r w:rsidR="004A2CF9">
        <w:rPr>
          <w:rFonts w:ascii="Garamond" w:hAnsi="Garamond"/>
          <w:szCs w:val="24"/>
        </w:rPr>
        <w:t xml:space="preserve">can take years to recover, </w:t>
      </w:r>
      <w:r>
        <w:rPr>
          <w:rFonts w:ascii="Garamond" w:hAnsi="Garamond"/>
          <w:szCs w:val="24"/>
        </w:rPr>
        <w:t xml:space="preserve">and stripped greenery would show up with less vibrancy in band combinations than trees in full health. </w:t>
      </w:r>
      <w:r w:rsidR="0086583F">
        <w:rPr>
          <w:rFonts w:ascii="Garamond" w:hAnsi="Garamond"/>
          <w:szCs w:val="24"/>
        </w:rPr>
        <w:t xml:space="preserve">(Redwine 2016). </w:t>
      </w:r>
      <w:r>
        <w:rPr>
          <w:rFonts w:ascii="Garamond" w:hAnsi="Garamond"/>
          <w:szCs w:val="24"/>
        </w:rPr>
        <w:t xml:space="preserve">Another possibility that could be attributed to this difference is </w:t>
      </w:r>
      <w:r w:rsidR="00DE40D9">
        <w:rPr>
          <w:rFonts w:ascii="Garamond" w:hAnsi="Garamond"/>
          <w:szCs w:val="24"/>
        </w:rPr>
        <w:t>seasonality</w:t>
      </w:r>
      <w:r>
        <w:rPr>
          <w:rFonts w:ascii="Garamond" w:hAnsi="Garamond"/>
          <w:szCs w:val="24"/>
        </w:rPr>
        <w:t>; since each year is aggregated imagery, the differences in vegetation are more likely to see variation</w:t>
      </w:r>
      <w:r w:rsidR="00DE40D9">
        <w:rPr>
          <w:rFonts w:ascii="Garamond" w:hAnsi="Garamond"/>
          <w:szCs w:val="24"/>
        </w:rPr>
        <w:t xml:space="preserve"> within seasonal cycles (</w:t>
      </w:r>
      <w:r w:rsidR="004A2CF9">
        <w:rPr>
          <w:rFonts w:ascii="Garamond" w:hAnsi="Garamond"/>
          <w:szCs w:val="24"/>
        </w:rPr>
        <w:t>marshes</w:t>
      </w:r>
      <w:r w:rsidR="00DE40D9">
        <w:rPr>
          <w:rFonts w:ascii="Garamond" w:hAnsi="Garamond"/>
          <w:szCs w:val="24"/>
        </w:rPr>
        <w:t xml:space="preserve"> will </w:t>
      </w:r>
      <w:r w:rsidR="004A2CF9">
        <w:rPr>
          <w:rFonts w:ascii="Garamond" w:hAnsi="Garamond"/>
          <w:szCs w:val="24"/>
        </w:rPr>
        <w:t>have wet and dry seasons according to annual precipitation, for example)</w:t>
      </w:r>
      <w:r w:rsidR="00DE40D9">
        <w:rPr>
          <w:rFonts w:ascii="Garamond" w:hAnsi="Garamond"/>
          <w:szCs w:val="24"/>
        </w:rPr>
        <w:t>.</w:t>
      </w:r>
      <w:r w:rsidR="004A2CF9">
        <w:rPr>
          <w:rFonts w:ascii="Garamond" w:hAnsi="Garamond"/>
          <w:szCs w:val="24"/>
        </w:rPr>
        <w:t xml:space="preserve"> However, mangroves are “in season” year-round, meaning these regions will have a higher likelihood of accuracy.</w:t>
      </w:r>
    </w:p>
    <w:p w14:paraId="66762468" w14:textId="77777777" w:rsidR="000637EB" w:rsidRDefault="000637EB">
      <w:pPr>
        <w:pStyle w:val="NoSpacing"/>
        <w:rPr>
          <w:rFonts w:ascii="Garamond" w:hAnsi="Garamond"/>
          <w:szCs w:val="24"/>
        </w:rPr>
      </w:pPr>
    </w:p>
    <w:p w14:paraId="5D5F954E" w14:textId="30488DF3" w:rsidR="004A4174" w:rsidRDefault="00D10DF2">
      <w:pPr>
        <w:pStyle w:val="NoSpacing"/>
        <w:rPr>
          <w:rFonts w:ascii="Garamond" w:hAnsi="Garamond"/>
          <w:szCs w:val="24"/>
        </w:rPr>
      </w:pPr>
      <w:r>
        <w:rPr>
          <w:rFonts w:ascii="Garamond" w:hAnsi="Garamond"/>
          <w:szCs w:val="24"/>
        </w:rPr>
        <w:t>T</w:t>
      </w:r>
      <w:r w:rsidR="008A5890">
        <w:rPr>
          <w:rFonts w:ascii="Garamond" w:hAnsi="Garamond"/>
          <w:szCs w:val="24"/>
        </w:rPr>
        <w:t>hree error matrices</w:t>
      </w:r>
      <w:r>
        <w:rPr>
          <w:rFonts w:ascii="Garamond" w:hAnsi="Garamond"/>
          <w:szCs w:val="24"/>
        </w:rPr>
        <w:t xml:space="preserve"> were </w:t>
      </w:r>
      <w:r w:rsidR="008A5890">
        <w:rPr>
          <w:rFonts w:ascii="Garamond" w:hAnsi="Garamond"/>
          <w:szCs w:val="24"/>
        </w:rPr>
        <w:t>for each year</w:t>
      </w:r>
      <w:r>
        <w:rPr>
          <w:rFonts w:ascii="Garamond" w:hAnsi="Garamond"/>
          <w:szCs w:val="24"/>
        </w:rPr>
        <w:t>’s classification</w:t>
      </w:r>
      <w:r w:rsidR="008A5890">
        <w:rPr>
          <w:rFonts w:ascii="Garamond" w:hAnsi="Garamond"/>
          <w:szCs w:val="24"/>
        </w:rPr>
        <w:t>. The 1995 accuracy averaged 83%</w:t>
      </w:r>
      <w:r>
        <w:rPr>
          <w:rFonts w:ascii="Garamond" w:hAnsi="Garamond"/>
          <w:szCs w:val="24"/>
        </w:rPr>
        <w:t xml:space="preserve"> (</w:t>
      </w:r>
      <w:r w:rsidR="0086583F">
        <w:rPr>
          <w:rFonts w:ascii="Garamond" w:hAnsi="Garamond"/>
          <w:szCs w:val="24"/>
        </w:rPr>
        <w:t xml:space="preserve">Table </w:t>
      </w:r>
      <w:r w:rsidR="00A22FCD">
        <w:rPr>
          <w:rFonts w:ascii="Garamond" w:hAnsi="Garamond"/>
          <w:szCs w:val="24"/>
        </w:rPr>
        <w:t>4.1c</w:t>
      </w:r>
      <w:r>
        <w:rPr>
          <w:rFonts w:ascii="Garamond" w:hAnsi="Garamond"/>
          <w:szCs w:val="24"/>
        </w:rPr>
        <w:t>)</w:t>
      </w:r>
      <w:r w:rsidR="008A5890">
        <w:rPr>
          <w:rFonts w:ascii="Garamond" w:hAnsi="Garamond"/>
          <w:szCs w:val="24"/>
        </w:rPr>
        <w:t>, 2005 accuracy averaged 88%</w:t>
      </w:r>
      <w:r>
        <w:rPr>
          <w:rFonts w:ascii="Garamond" w:hAnsi="Garamond"/>
          <w:szCs w:val="24"/>
        </w:rPr>
        <w:t xml:space="preserve"> (</w:t>
      </w:r>
      <w:r w:rsidR="00A22FCD">
        <w:rPr>
          <w:rFonts w:ascii="Garamond" w:hAnsi="Garamond"/>
          <w:szCs w:val="24"/>
        </w:rPr>
        <w:t>Table</w:t>
      </w:r>
      <w:r>
        <w:rPr>
          <w:rFonts w:ascii="Garamond" w:hAnsi="Garamond"/>
          <w:szCs w:val="24"/>
        </w:rPr>
        <w:t xml:space="preserve"> 4.1</w:t>
      </w:r>
      <w:r w:rsidR="00A22FCD">
        <w:rPr>
          <w:rFonts w:ascii="Garamond" w:hAnsi="Garamond"/>
          <w:szCs w:val="24"/>
        </w:rPr>
        <w:t>d</w:t>
      </w:r>
      <w:r>
        <w:rPr>
          <w:rFonts w:ascii="Garamond" w:hAnsi="Garamond"/>
          <w:szCs w:val="24"/>
        </w:rPr>
        <w:t>)</w:t>
      </w:r>
      <w:r w:rsidR="008A5890">
        <w:rPr>
          <w:rFonts w:ascii="Garamond" w:hAnsi="Garamond"/>
          <w:szCs w:val="24"/>
        </w:rPr>
        <w:t>, and 2015 accuracy averaged 84%</w:t>
      </w:r>
      <w:r>
        <w:rPr>
          <w:rFonts w:ascii="Garamond" w:hAnsi="Garamond"/>
          <w:szCs w:val="24"/>
        </w:rPr>
        <w:t xml:space="preserve"> (</w:t>
      </w:r>
      <w:r w:rsidR="0086583F">
        <w:rPr>
          <w:rFonts w:ascii="Garamond" w:hAnsi="Garamond"/>
          <w:szCs w:val="24"/>
        </w:rPr>
        <w:t xml:space="preserve">Table </w:t>
      </w:r>
      <w:r>
        <w:rPr>
          <w:rFonts w:ascii="Garamond" w:hAnsi="Garamond"/>
          <w:szCs w:val="24"/>
        </w:rPr>
        <w:t>4.1</w:t>
      </w:r>
      <w:r w:rsidR="00A22FCD">
        <w:rPr>
          <w:rFonts w:ascii="Garamond" w:hAnsi="Garamond"/>
          <w:szCs w:val="24"/>
        </w:rPr>
        <w:t>e</w:t>
      </w:r>
      <w:r>
        <w:rPr>
          <w:rFonts w:ascii="Garamond" w:hAnsi="Garamond"/>
          <w:szCs w:val="24"/>
        </w:rPr>
        <w:t>)</w:t>
      </w:r>
      <w:r w:rsidR="008A5890">
        <w:rPr>
          <w:rFonts w:ascii="Garamond" w:hAnsi="Garamond"/>
          <w:szCs w:val="24"/>
        </w:rPr>
        <w:t xml:space="preserve">, </w:t>
      </w:r>
      <w:r w:rsidR="00352804">
        <w:rPr>
          <w:rFonts w:ascii="Garamond" w:hAnsi="Garamond"/>
          <w:szCs w:val="24"/>
        </w:rPr>
        <w:t xml:space="preserve">with </w:t>
      </w:r>
      <w:r w:rsidR="008A5890">
        <w:rPr>
          <w:rFonts w:ascii="Garamond" w:hAnsi="Garamond"/>
          <w:szCs w:val="24"/>
        </w:rPr>
        <w:t>an overall accuracy of 85%</w:t>
      </w:r>
      <w:r>
        <w:rPr>
          <w:rFonts w:ascii="Garamond" w:hAnsi="Garamond"/>
          <w:szCs w:val="24"/>
        </w:rPr>
        <w:t xml:space="preserve"> for the classification scheme</w:t>
      </w:r>
      <w:r w:rsidR="008A5890">
        <w:rPr>
          <w:rFonts w:ascii="Garamond" w:hAnsi="Garamond"/>
          <w:szCs w:val="24"/>
        </w:rPr>
        <w:t xml:space="preserve">. This level of accuracy suggests that Google Earth </w:t>
      </w:r>
      <w:r w:rsidR="008A5890" w:rsidRPr="00C703C5">
        <w:rPr>
          <w:rFonts w:ascii="Garamond" w:hAnsi="Garamond"/>
          <w:szCs w:val="24"/>
        </w:rPr>
        <w:t xml:space="preserve">Engine is a viable platform to perform supervised classification </w:t>
      </w:r>
      <w:r w:rsidRPr="00C703C5">
        <w:rPr>
          <w:rFonts w:ascii="Garamond" w:hAnsi="Garamond"/>
          <w:szCs w:val="24"/>
        </w:rPr>
        <w:t>on vegetation for</w:t>
      </w:r>
      <w:r w:rsidR="008A5890" w:rsidRPr="00C703C5">
        <w:rPr>
          <w:rFonts w:ascii="Garamond" w:hAnsi="Garamond"/>
          <w:szCs w:val="24"/>
        </w:rPr>
        <w:t xml:space="preserve"> Landsat images of Everglades National Park.</w:t>
      </w:r>
      <w:r w:rsidRPr="00C703C5">
        <w:rPr>
          <w:rFonts w:ascii="Garamond" w:hAnsi="Garamond"/>
          <w:szCs w:val="24"/>
        </w:rPr>
        <w:t xml:space="preserve"> However, </w:t>
      </w:r>
      <w:r w:rsidR="00BF14E2" w:rsidRPr="00534071">
        <w:rPr>
          <w:rFonts w:ascii="Garamond" w:hAnsi="Garamond" w:cs="Arial"/>
        </w:rPr>
        <w:t xml:space="preserve">85% accuracy </w:t>
      </w:r>
      <w:r w:rsidR="005830DB">
        <w:rPr>
          <w:rFonts w:ascii="Garamond" w:hAnsi="Garamond" w:cs="Arial"/>
        </w:rPr>
        <w:t xml:space="preserve">only </w:t>
      </w:r>
      <w:r w:rsidR="00BF14E2" w:rsidRPr="00534071">
        <w:rPr>
          <w:rFonts w:ascii="Garamond" w:hAnsi="Garamond" w:cs="Arial"/>
        </w:rPr>
        <w:t>refers to the sample area, which accounts for 10-15% of the ENP coastline. The team produced images that display supervised classification across the entire park, but</w:t>
      </w:r>
      <w:r w:rsidR="005830DB">
        <w:rPr>
          <w:rFonts w:ascii="Garamond" w:hAnsi="Garamond" w:cs="Arial"/>
        </w:rPr>
        <w:t xml:space="preserve"> currently</w:t>
      </w:r>
      <w:r w:rsidR="00BF14E2" w:rsidRPr="00534071">
        <w:rPr>
          <w:rFonts w:ascii="Garamond" w:hAnsi="Garamond" w:cs="Arial"/>
        </w:rPr>
        <w:t xml:space="preserve"> have no means of measuring the accuracy outside the selected sample regions. </w:t>
      </w:r>
      <w:r w:rsidR="002D0B44">
        <w:rPr>
          <w:rFonts w:ascii="Garamond" w:hAnsi="Garamond" w:cs="Arial"/>
        </w:rPr>
        <w:t>The ENP</w:t>
      </w:r>
      <w:r w:rsidR="005830DB">
        <w:rPr>
          <w:rFonts w:ascii="Garamond" w:hAnsi="Garamond" w:cs="Arial"/>
        </w:rPr>
        <w:t xml:space="preserve"> noted that most of the </w:t>
      </w:r>
      <w:r w:rsidR="005830DB">
        <w:rPr>
          <w:rFonts w:ascii="Garamond" w:hAnsi="Garamond" w:cs="Arial"/>
        </w:rPr>
        <w:lastRenderedPageBreak/>
        <w:t xml:space="preserve">changes to the region were occurring near this sample. </w:t>
      </w:r>
      <w:r w:rsidR="00BF14E2" w:rsidRPr="00534071">
        <w:rPr>
          <w:rFonts w:ascii="Garamond" w:hAnsi="Garamond" w:cs="Arial"/>
        </w:rPr>
        <w:t>The overall accuracy can be further examined with more robust averages</w:t>
      </w:r>
      <w:r w:rsidRPr="00534071">
        <w:rPr>
          <w:rFonts w:ascii="Garamond" w:hAnsi="Garamond" w:cs="Arial"/>
        </w:rPr>
        <w:t xml:space="preserve"> as only</w:t>
      </w:r>
      <w:r w:rsidR="00BF14E2" w:rsidRPr="00534071">
        <w:rPr>
          <w:rFonts w:ascii="Garamond" w:hAnsi="Garamond" w:cs="Arial"/>
        </w:rPr>
        <w:t xml:space="preserve"> three error matrices were </w:t>
      </w:r>
      <w:r w:rsidR="00DF7D2F" w:rsidRPr="00534071">
        <w:rPr>
          <w:rFonts w:ascii="Garamond" w:hAnsi="Garamond" w:cs="Arial"/>
        </w:rPr>
        <w:t>run</w:t>
      </w:r>
      <w:r w:rsidR="00BF14E2" w:rsidRPr="00534071">
        <w:rPr>
          <w:rFonts w:ascii="Garamond" w:hAnsi="Garamond" w:cs="Arial"/>
        </w:rPr>
        <w:t xml:space="preserve"> for each year</w:t>
      </w:r>
      <w:r w:rsidRPr="00534071">
        <w:rPr>
          <w:rFonts w:ascii="Garamond" w:hAnsi="Garamond" w:cs="Arial"/>
        </w:rPr>
        <w:t xml:space="preserve"> (</w:t>
      </w:r>
      <w:r w:rsidR="00BF14E2" w:rsidRPr="00534071">
        <w:rPr>
          <w:rFonts w:ascii="Garamond" w:hAnsi="Garamond" w:cs="Arial"/>
        </w:rPr>
        <w:t xml:space="preserve">ten or twenty matrices </w:t>
      </w:r>
      <w:r w:rsidRPr="00534071">
        <w:rPr>
          <w:rFonts w:ascii="Garamond" w:hAnsi="Garamond" w:cs="Arial"/>
        </w:rPr>
        <w:t xml:space="preserve">averaged </w:t>
      </w:r>
      <w:r w:rsidR="00BF14E2" w:rsidRPr="00534071">
        <w:rPr>
          <w:rFonts w:ascii="Garamond" w:hAnsi="Garamond" w:cs="Arial"/>
        </w:rPr>
        <w:t xml:space="preserve">will produce a </w:t>
      </w:r>
      <w:r w:rsidRPr="00534071">
        <w:rPr>
          <w:rFonts w:ascii="Garamond" w:hAnsi="Garamond" w:cs="Arial"/>
        </w:rPr>
        <w:t>more accurate determination</w:t>
      </w:r>
      <w:r w:rsidR="00BF14E2" w:rsidRPr="00534071">
        <w:rPr>
          <w:rFonts w:ascii="Garamond" w:hAnsi="Garamond" w:cs="Arial"/>
        </w:rPr>
        <w:t xml:space="preserve"> </w:t>
      </w:r>
      <w:r w:rsidR="00DF7D2F" w:rsidRPr="00534071">
        <w:rPr>
          <w:rFonts w:ascii="Garamond" w:hAnsi="Garamond" w:cs="Arial"/>
        </w:rPr>
        <w:t xml:space="preserve">of </w:t>
      </w:r>
      <w:r w:rsidR="00BF14E2" w:rsidRPr="00534071">
        <w:rPr>
          <w:rFonts w:ascii="Garamond" w:hAnsi="Garamond" w:cs="Arial"/>
        </w:rPr>
        <w:t xml:space="preserve">whether or not 85% </w:t>
      </w:r>
      <w:r w:rsidRPr="00534071">
        <w:rPr>
          <w:rFonts w:ascii="Garamond" w:hAnsi="Garamond" w:cs="Arial"/>
        </w:rPr>
        <w:t>is truly representative)</w:t>
      </w:r>
      <w:r w:rsidR="00BF14E2" w:rsidRPr="00534071">
        <w:rPr>
          <w:rFonts w:ascii="Garamond" w:hAnsi="Garamond" w:cs="Arial"/>
        </w:rPr>
        <w:t>.</w:t>
      </w:r>
      <w:r w:rsidR="00BF14E2" w:rsidRPr="00534071">
        <w:rPr>
          <w:rStyle w:val="apple-converted-space"/>
          <w:rFonts w:ascii="Garamond" w:hAnsi="Garamond" w:cs="Arial"/>
        </w:rPr>
        <w:t> </w:t>
      </w:r>
      <w:r w:rsidR="00BF14E2" w:rsidRPr="00534071">
        <w:rPr>
          <w:rFonts w:ascii="Garamond" w:hAnsi="Garamond" w:cs="Arial"/>
          <w:color w:val="263238"/>
        </w:rPr>
        <w:br/>
      </w:r>
    </w:p>
    <w:p w14:paraId="4B1D8579" w14:textId="126B58FD" w:rsidR="00633FD1" w:rsidRPr="00633FD1" w:rsidRDefault="00633FD1" w:rsidP="00633FD1">
      <w:pPr>
        <w:pStyle w:val="NoSpacing"/>
        <w:rPr>
          <w:rFonts w:ascii="Garamond" w:hAnsi="Garamond"/>
          <w:noProof/>
          <w:sz w:val="20"/>
          <w:szCs w:val="20"/>
        </w:rPr>
      </w:pPr>
      <w:r>
        <w:rPr>
          <w:rFonts w:ascii="Garamond" w:hAnsi="Garamond"/>
          <w:b/>
          <w:noProof/>
          <w:sz w:val="20"/>
          <w:szCs w:val="20"/>
        </w:rPr>
        <w:t>Table</w:t>
      </w:r>
      <w:r w:rsidRPr="00534071">
        <w:rPr>
          <w:rFonts w:ascii="Garamond" w:hAnsi="Garamond"/>
          <w:b/>
          <w:noProof/>
          <w:sz w:val="20"/>
          <w:szCs w:val="20"/>
        </w:rPr>
        <w:t xml:space="preserve"> 4.1</w:t>
      </w:r>
      <w:r>
        <w:rPr>
          <w:rFonts w:ascii="Garamond" w:hAnsi="Garamond"/>
          <w:b/>
          <w:noProof/>
          <w:sz w:val="20"/>
          <w:szCs w:val="20"/>
        </w:rPr>
        <w:t>c</w:t>
      </w:r>
      <w:r w:rsidRPr="00534071">
        <w:rPr>
          <w:rFonts w:ascii="Garamond" w:hAnsi="Garamond"/>
          <w:b/>
          <w:noProof/>
          <w:sz w:val="20"/>
          <w:szCs w:val="20"/>
        </w:rPr>
        <w:t>:</w:t>
      </w:r>
      <w:r w:rsidRPr="00534071">
        <w:rPr>
          <w:rFonts w:ascii="Garamond" w:hAnsi="Garamond"/>
          <w:noProof/>
          <w:sz w:val="20"/>
          <w:szCs w:val="20"/>
        </w:rPr>
        <w:t xml:space="preserve"> Error matricies for 1995, averaged 82% accuracy overall</w:t>
      </w:r>
      <w:r>
        <w:rPr>
          <w:rFonts w:ascii="Garamond" w:hAnsi="Garamond"/>
          <w:noProof/>
          <w:sz w:val="20"/>
          <w:szCs w:val="20"/>
        </w:rPr>
        <w:t>.. The diagonal (dark grey) indicates the number of pixels that were correctly classified by class type. Total accuracy is the averave accuracy for that year.  Each column and row corresponds to a specific class, i.e. forestDense, forestScrub, etc.</w:t>
      </w:r>
    </w:p>
    <w:p w14:paraId="36EFA961" w14:textId="77777777" w:rsidR="004C3148" w:rsidRDefault="00B67D1F" w:rsidP="00534071">
      <w:pPr>
        <w:pStyle w:val="NoSpacing"/>
        <w:jc w:val="center"/>
        <w:rPr>
          <w:rFonts w:ascii="Garamond" w:hAnsi="Garamond"/>
          <w:szCs w:val="24"/>
        </w:rPr>
      </w:pPr>
      <w:r>
        <w:rPr>
          <w:noProof/>
        </w:rPr>
        <w:drawing>
          <wp:inline distT="0" distB="0" distL="0" distR="0" wp14:anchorId="70FA40E9" wp14:editId="7B26D1A5">
            <wp:extent cx="4459360" cy="383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2742" cy="3858702"/>
                    </a:xfrm>
                    <a:prstGeom prst="rect">
                      <a:avLst/>
                    </a:prstGeom>
                  </pic:spPr>
                </pic:pic>
              </a:graphicData>
            </a:graphic>
          </wp:inline>
        </w:drawing>
      </w:r>
    </w:p>
    <w:p w14:paraId="27D418BD" w14:textId="77777777" w:rsidR="00633FD1" w:rsidRDefault="00633FD1" w:rsidP="00534071">
      <w:pPr>
        <w:pStyle w:val="NoSpacing"/>
        <w:jc w:val="center"/>
        <w:rPr>
          <w:rFonts w:ascii="Garamond" w:hAnsi="Garamond"/>
          <w:szCs w:val="24"/>
        </w:rPr>
      </w:pPr>
    </w:p>
    <w:p w14:paraId="0EC5E567" w14:textId="77777777" w:rsidR="00633FD1" w:rsidRDefault="00633FD1" w:rsidP="00534071">
      <w:pPr>
        <w:pStyle w:val="NoSpacing"/>
        <w:jc w:val="center"/>
        <w:rPr>
          <w:rFonts w:ascii="Garamond" w:hAnsi="Garamond"/>
          <w:szCs w:val="24"/>
        </w:rPr>
      </w:pPr>
    </w:p>
    <w:p w14:paraId="539DD1F8" w14:textId="77777777" w:rsidR="00633FD1" w:rsidRDefault="00633FD1" w:rsidP="00534071">
      <w:pPr>
        <w:pStyle w:val="NoSpacing"/>
        <w:jc w:val="center"/>
        <w:rPr>
          <w:rFonts w:ascii="Garamond" w:hAnsi="Garamond"/>
          <w:szCs w:val="24"/>
        </w:rPr>
      </w:pPr>
    </w:p>
    <w:p w14:paraId="688CF966" w14:textId="77777777" w:rsidR="00633FD1" w:rsidRDefault="00633FD1" w:rsidP="00534071">
      <w:pPr>
        <w:pStyle w:val="NoSpacing"/>
        <w:jc w:val="center"/>
        <w:rPr>
          <w:rFonts w:ascii="Garamond" w:hAnsi="Garamond"/>
          <w:szCs w:val="24"/>
        </w:rPr>
      </w:pPr>
    </w:p>
    <w:p w14:paraId="0348A3E3" w14:textId="77777777" w:rsidR="00633FD1" w:rsidRDefault="00633FD1" w:rsidP="00534071">
      <w:pPr>
        <w:pStyle w:val="NoSpacing"/>
        <w:jc w:val="center"/>
        <w:rPr>
          <w:rFonts w:ascii="Garamond" w:hAnsi="Garamond"/>
          <w:szCs w:val="24"/>
        </w:rPr>
      </w:pPr>
    </w:p>
    <w:p w14:paraId="14C3E92D" w14:textId="77777777" w:rsidR="00633FD1" w:rsidRDefault="00633FD1" w:rsidP="00534071">
      <w:pPr>
        <w:pStyle w:val="NoSpacing"/>
        <w:jc w:val="center"/>
        <w:rPr>
          <w:rFonts w:ascii="Garamond" w:hAnsi="Garamond"/>
          <w:szCs w:val="24"/>
        </w:rPr>
      </w:pPr>
    </w:p>
    <w:p w14:paraId="3AD50F2F" w14:textId="77777777" w:rsidR="00633FD1" w:rsidRDefault="00633FD1" w:rsidP="00534071">
      <w:pPr>
        <w:pStyle w:val="NoSpacing"/>
        <w:jc w:val="center"/>
        <w:rPr>
          <w:rFonts w:ascii="Garamond" w:hAnsi="Garamond"/>
          <w:szCs w:val="24"/>
        </w:rPr>
      </w:pPr>
    </w:p>
    <w:p w14:paraId="1AB45285" w14:textId="77777777" w:rsidR="00633FD1" w:rsidRDefault="00633FD1" w:rsidP="00534071">
      <w:pPr>
        <w:pStyle w:val="NoSpacing"/>
        <w:jc w:val="center"/>
        <w:rPr>
          <w:rFonts w:ascii="Garamond" w:hAnsi="Garamond"/>
          <w:szCs w:val="24"/>
        </w:rPr>
      </w:pPr>
    </w:p>
    <w:p w14:paraId="12CE86FF" w14:textId="77777777" w:rsidR="00633FD1" w:rsidRDefault="00633FD1" w:rsidP="00534071">
      <w:pPr>
        <w:pStyle w:val="NoSpacing"/>
        <w:jc w:val="center"/>
        <w:rPr>
          <w:rFonts w:ascii="Garamond" w:hAnsi="Garamond"/>
          <w:szCs w:val="24"/>
        </w:rPr>
      </w:pPr>
    </w:p>
    <w:p w14:paraId="181D8D7A" w14:textId="77777777" w:rsidR="00633FD1" w:rsidRDefault="00633FD1" w:rsidP="00534071">
      <w:pPr>
        <w:pStyle w:val="NoSpacing"/>
        <w:jc w:val="center"/>
        <w:rPr>
          <w:rFonts w:ascii="Garamond" w:hAnsi="Garamond"/>
          <w:szCs w:val="24"/>
        </w:rPr>
      </w:pPr>
    </w:p>
    <w:p w14:paraId="40C93492" w14:textId="77777777" w:rsidR="00633FD1" w:rsidRDefault="00633FD1" w:rsidP="00534071">
      <w:pPr>
        <w:pStyle w:val="NoSpacing"/>
        <w:jc w:val="center"/>
        <w:rPr>
          <w:rFonts w:ascii="Garamond" w:hAnsi="Garamond"/>
          <w:szCs w:val="24"/>
        </w:rPr>
      </w:pPr>
    </w:p>
    <w:p w14:paraId="01F2A82C" w14:textId="77777777" w:rsidR="00633FD1" w:rsidRDefault="00633FD1" w:rsidP="00633FD1">
      <w:pPr>
        <w:pStyle w:val="NoSpacing"/>
        <w:rPr>
          <w:rFonts w:ascii="Garamond" w:hAnsi="Garamond"/>
          <w:szCs w:val="24"/>
        </w:rPr>
      </w:pPr>
    </w:p>
    <w:p w14:paraId="37713D5A" w14:textId="77777777" w:rsidR="00633FD1" w:rsidRDefault="00633FD1" w:rsidP="00633FD1">
      <w:pPr>
        <w:pStyle w:val="NoSpacing"/>
        <w:rPr>
          <w:rFonts w:ascii="Garamond" w:hAnsi="Garamond"/>
          <w:szCs w:val="24"/>
        </w:rPr>
      </w:pPr>
    </w:p>
    <w:p w14:paraId="0E4B88D4" w14:textId="77777777" w:rsidR="00633FD1" w:rsidRDefault="00633FD1" w:rsidP="00633FD1">
      <w:pPr>
        <w:pStyle w:val="NoSpacing"/>
        <w:rPr>
          <w:rFonts w:ascii="Garamond" w:hAnsi="Garamond"/>
          <w:szCs w:val="24"/>
        </w:rPr>
      </w:pPr>
    </w:p>
    <w:p w14:paraId="552A5F5F" w14:textId="77777777" w:rsidR="00633FD1" w:rsidRDefault="00633FD1" w:rsidP="00534071">
      <w:pPr>
        <w:pStyle w:val="NoSpacing"/>
        <w:jc w:val="center"/>
        <w:rPr>
          <w:rFonts w:ascii="Garamond" w:hAnsi="Garamond"/>
          <w:szCs w:val="24"/>
        </w:rPr>
      </w:pPr>
    </w:p>
    <w:p w14:paraId="5599B2FA" w14:textId="77777777" w:rsidR="00633FD1" w:rsidRDefault="00633FD1" w:rsidP="00534071">
      <w:pPr>
        <w:pStyle w:val="NoSpacing"/>
        <w:jc w:val="center"/>
        <w:rPr>
          <w:rFonts w:ascii="Garamond" w:hAnsi="Garamond"/>
          <w:szCs w:val="24"/>
        </w:rPr>
      </w:pPr>
    </w:p>
    <w:p w14:paraId="04740E25" w14:textId="77777777" w:rsidR="00633FD1" w:rsidRDefault="00633FD1" w:rsidP="00534071">
      <w:pPr>
        <w:pStyle w:val="NoSpacing"/>
        <w:jc w:val="center"/>
        <w:rPr>
          <w:rFonts w:ascii="Garamond" w:hAnsi="Garamond"/>
          <w:szCs w:val="24"/>
        </w:rPr>
      </w:pPr>
    </w:p>
    <w:p w14:paraId="734F5570" w14:textId="77777777" w:rsidR="00633FD1" w:rsidRDefault="00633FD1" w:rsidP="00534071">
      <w:pPr>
        <w:pStyle w:val="NoSpacing"/>
        <w:jc w:val="center"/>
        <w:rPr>
          <w:rFonts w:ascii="Garamond" w:hAnsi="Garamond"/>
          <w:szCs w:val="24"/>
        </w:rPr>
      </w:pPr>
    </w:p>
    <w:p w14:paraId="458DAC23" w14:textId="77777777" w:rsidR="00633FD1" w:rsidRDefault="00633FD1" w:rsidP="00534071">
      <w:pPr>
        <w:pStyle w:val="NoSpacing"/>
        <w:jc w:val="center"/>
        <w:rPr>
          <w:rFonts w:ascii="Garamond" w:hAnsi="Garamond"/>
          <w:szCs w:val="24"/>
        </w:rPr>
      </w:pPr>
    </w:p>
    <w:p w14:paraId="67119DB1" w14:textId="77777777" w:rsidR="00633FD1" w:rsidRDefault="00633FD1" w:rsidP="00534071">
      <w:pPr>
        <w:pStyle w:val="NoSpacing"/>
        <w:jc w:val="center"/>
        <w:rPr>
          <w:rFonts w:ascii="Garamond" w:hAnsi="Garamond"/>
          <w:szCs w:val="24"/>
        </w:rPr>
      </w:pPr>
    </w:p>
    <w:p w14:paraId="29DB8D7B" w14:textId="29DA5BA6" w:rsidR="00633FD1" w:rsidRDefault="00633FD1" w:rsidP="00633FD1">
      <w:pPr>
        <w:pStyle w:val="NoSpacing"/>
        <w:rPr>
          <w:rFonts w:ascii="Garamond" w:hAnsi="Garamond"/>
          <w:szCs w:val="24"/>
        </w:rPr>
      </w:pPr>
      <w:r>
        <w:rPr>
          <w:rFonts w:ascii="Garamond" w:hAnsi="Garamond"/>
          <w:b/>
          <w:noProof/>
          <w:sz w:val="20"/>
          <w:szCs w:val="20"/>
        </w:rPr>
        <w:t>Table</w:t>
      </w:r>
      <w:r w:rsidRPr="00534071">
        <w:rPr>
          <w:rFonts w:ascii="Garamond" w:hAnsi="Garamond"/>
          <w:b/>
          <w:noProof/>
          <w:sz w:val="20"/>
          <w:szCs w:val="20"/>
        </w:rPr>
        <w:t xml:space="preserve"> 4.1</w:t>
      </w:r>
      <w:r>
        <w:rPr>
          <w:rFonts w:ascii="Garamond" w:hAnsi="Garamond"/>
          <w:b/>
          <w:noProof/>
          <w:sz w:val="20"/>
          <w:szCs w:val="20"/>
        </w:rPr>
        <w:t>d</w:t>
      </w:r>
      <w:r w:rsidRPr="00534071">
        <w:rPr>
          <w:rFonts w:ascii="Garamond" w:hAnsi="Garamond"/>
          <w:b/>
          <w:noProof/>
          <w:sz w:val="20"/>
          <w:szCs w:val="20"/>
        </w:rPr>
        <w:t xml:space="preserve">: </w:t>
      </w:r>
      <w:r w:rsidRPr="00D71F70">
        <w:rPr>
          <w:rFonts w:ascii="Garamond" w:hAnsi="Garamond"/>
          <w:noProof/>
          <w:sz w:val="20"/>
          <w:szCs w:val="20"/>
        </w:rPr>
        <w:t>Error matricies for 1995, averaged 82% accuracy overall</w:t>
      </w:r>
    </w:p>
    <w:p w14:paraId="66CF7D06" w14:textId="77777777" w:rsidR="00633FD1" w:rsidRDefault="00633FD1" w:rsidP="00534071">
      <w:pPr>
        <w:pStyle w:val="NoSpacing"/>
        <w:jc w:val="center"/>
        <w:rPr>
          <w:rFonts w:ascii="Garamond" w:hAnsi="Garamond"/>
          <w:szCs w:val="24"/>
        </w:rPr>
      </w:pPr>
    </w:p>
    <w:p w14:paraId="2A5B3ED5" w14:textId="77777777" w:rsidR="00862980" w:rsidRDefault="00A63EB5" w:rsidP="00534071">
      <w:pPr>
        <w:pStyle w:val="NoSpacing"/>
        <w:jc w:val="center"/>
        <w:rPr>
          <w:rFonts w:ascii="Garamond" w:hAnsi="Garamond"/>
          <w:szCs w:val="24"/>
        </w:rPr>
      </w:pPr>
      <w:r>
        <w:rPr>
          <w:noProof/>
        </w:rPr>
        <w:drawing>
          <wp:inline distT="0" distB="0" distL="0" distR="0" wp14:anchorId="4B057B7F" wp14:editId="1063AB25">
            <wp:extent cx="4331677"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1048"/>
                    <a:stretch/>
                  </pic:blipFill>
                  <pic:spPr bwMode="auto">
                    <a:xfrm>
                      <a:off x="0" y="0"/>
                      <a:ext cx="4337824" cy="37772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E9F894" w14:textId="77777777" w:rsidR="00862980" w:rsidRDefault="00862980">
      <w:pPr>
        <w:pStyle w:val="NoSpacing"/>
        <w:rPr>
          <w:rFonts w:ascii="Garamond" w:hAnsi="Garamond"/>
          <w:sz w:val="20"/>
          <w:szCs w:val="20"/>
        </w:rPr>
      </w:pPr>
    </w:p>
    <w:p w14:paraId="02E77CF6" w14:textId="77777777" w:rsidR="00633FD1" w:rsidRDefault="00633FD1" w:rsidP="00633FD1">
      <w:pPr>
        <w:pStyle w:val="NoSpacing"/>
        <w:rPr>
          <w:rFonts w:ascii="Garamond" w:hAnsi="Garamond"/>
          <w:szCs w:val="24"/>
        </w:rPr>
      </w:pPr>
      <w:r>
        <w:rPr>
          <w:rFonts w:ascii="Garamond" w:hAnsi="Garamond"/>
          <w:b/>
          <w:noProof/>
          <w:sz w:val="20"/>
          <w:szCs w:val="20"/>
        </w:rPr>
        <w:t>Table</w:t>
      </w:r>
      <w:r w:rsidRPr="00534071">
        <w:rPr>
          <w:rFonts w:ascii="Garamond" w:hAnsi="Garamond"/>
          <w:b/>
          <w:noProof/>
          <w:sz w:val="20"/>
          <w:szCs w:val="20"/>
        </w:rPr>
        <w:t xml:space="preserve"> 4.1</w:t>
      </w:r>
      <w:r>
        <w:rPr>
          <w:rFonts w:ascii="Garamond" w:hAnsi="Garamond"/>
          <w:b/>
          <w:noProof/>
          <w:sz w:val="20"/>
          <w:szCs w:val="20"/>
        </w:rPr>
        <w:t>e</w:t>
      </w:r>
      <w:r w:rsidRPr="00534071">
        <w:rPr>
          <w:rFonts w:ascii="Garamond" w:hAnsi="Garamond"/>
          <w:b/>
          <w:noProof/>
          <w:sz w:val="20"/>
          <w:szCs w:val="20"/>
        </w:rPr>
        <w:t>:</w:t>
      </w:r>
      <w:r w:rsidRPr="00D71F70">
        <w:rPr>
          <w:rFonts w:ascii="Garamond" w:hAnsi="Garamond"/>
          <w:noProof/>
          <w:sz w:val="20"/>
          <w:szCs w:val="20"/>
        </w:rPr>
        <w:t xml:space="preserve"> Error matricies for 1995, averaged 82% accuracy overall</w:t>
      </w:r>
    </w:p>
    <w:p w14:paraId="2560BB9D" w14:textId="77777777" w:rsidR="00633FD1" w:rsidRPr="00534071" w:rsidRDefault="00633FD1">
      <w:pPr>
        <w:pStyle w:val="NoSpacing"/>
        <w:rPr>
          <w:rFonts w:ascii="Garamond" w:hAnsi="Garamond"/>
          <w:sz w:val="20"/>
          <w:szCs w:val="20"/>
        </w:rPr>
      </w:pPr>
    </w:p>
    <w:p w14:paraId="36F233E9" w14:textId="77777777" w:rsidR="00FC4A8A" w:rsidRDefault="00834A6B" w:rsidP="00534071">
      <w:pPr>
        <w:pStyle w:val="NoSpacing"/>
        <w:jc w:val="center"/>
        <w:rPr>
          <w:rFonts w:ascii="Garamond" w:hAnsi="Garamond"/>
          <w:szCs w:val="24"/>
        </w:rPr>
      </w:pPr>
      <w:r>
        <w:rPr>
          <w:noProof/>
        </w:rPr>
        <w:drawing>
          <wp:inline distT="0" distB="0" distL="0" distR="0" wp14:anchorId="6A496CFB" wp14:editId="3C24F976">
            <wp:extent cx="4215028"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18"/>
                    <a:stretch/>
                  </pic:blipFill>
                  <pic:spPr bwMode="auto">
                    <a:xfrm>
                      <a:off x="0" y="0"/>
                      <a:ext cx="4271593" cy="37066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79A4B0" w14:textId="77777777" w:rsidR="009E23D2" w:rsidRDefault="009E23D2">
      <w:pPr>
        <w:pStyle w:val="NoSpacing"/>
        <w:rPr>
          <w:rFonts w:ascii="Garamond" w:hAnsi="Garamond"/>
          <w:szCs w:val="24"/>
        </w:rPr>
      </w:pPr>
    </w:p>
    <w:p w14:paraId="3CAFAC5C" w14:textId="3A2A0E4C" w:rsidR="004C3148" w:rsidRDefault="006F4822">
      <w:pPr>
        <w:pStyle w:val="NoSpacing"/>
        <w:rPr>
          <w:rFonts w:ascii="Garamond" w:hAnsi="Garamond"/>
          <w:szCs w:val="24"/>
        </w:rPr>
      </w:pPr>
      <w:r>
        <w:rPr>
          <w:rFonts w:ascii="Garamond" w:hAnsi="Garamond"/>
          <w:szCs w:val="24"/>
        </w:rPr>
        <w:lastRenderedPageBreak/>
        <w:t>In each of the error matrices, the total number of pixels analyzed differ</w:t>
      </w:r>
      <w:r w:rsidR="00352804">
        <w:rPr>
          <w:rFonts w:ascii="Garamond" w:hAnsi="Garamond"/>
          <w:szCs w:val="24"/>
        </w:rPr>
        <w:t>ed</w:t>
      </w:r>
      <w:r>
        <w:rPr>
          <w:rFonts w:ascii="Garamond" w:hAnsi="Garamond"/>
          <w:szCs w:val="24"/>
        </w:rPr>
        <w:t xml:space="preserve"> (</w:t>
      </w:r>
      <w:r w:rsidR="00352804">
        <w:rPr>
          <w:rFonts w:ascii="Garamond" w:hAnsi="Garamond"/>
          <w:szCs w:val="24"/>
        </w:rPr>
        <w:t>f</w:t>
      </w:r>
      <w:r w:rsidR="00DF7D2F">
        <w:rPr>
          <w:rFonts w:ascii="Garamond" w:hAnsi="Garamond"/>
          <w:szCs w:val="24"/>
        </w:rPr>
        <w:t>or example,</w:t>
      </w:r>
      <w:r>
        <w:rPr>
          <w:rFonts w:ascii="Garamond" w:hAnsi="Garamond"/>
          <w:szCs w:val="24"/>
        </w:rPr>
        <w:t xml:space="preserve"> </w:t>
      </w:r>
      <w:r w:rsidR="00352804">
        <w:rPr>
          <w:rFonts w:ascii="Garamond" w:hAnsi="Garamond"/>
          <w:szCs w:val="24"/>
        </w:rPr>
        <w:t xml:space="preserve">in </w:t>
      </w:r>
      <w:r w:rsidR="00F46713">
        <w:rPr>
          <w:rFonts w:ascii="Garamond" w:hAnsi="Garamond"/>
          <w:szCs w:val="24"/>
        </w:rPr>
        <w:t xml:space="preserve">Table </w:t>
      </w:r>
      <w:r>
        <w:rPr>
          <w:rFonts w:ascii="Garamond" w:hAnsi="Garamond"/>
          <w:szCs w:val="24"/>
        </w:rPr>
        <w:t>4.1</w:t>
      </w:r>
      <w:r w:rsidR="00A22FCD">
        <w:rPr>
          <w:rFonts w:ascii="Garamond" w:hAnsi="Garamond"/>
          <w:szCs w:val="24"/>
        </w:rPr>
        <w:t>e</w:t>
      </w:r>
      <w:r>
        <w:rPr>
          <w:rFonts w:ascii="Garamond" w:hAnsi="Garamond"/>
          <w:szCs w:val="24"/>
        </w:rPr>
        <w:t xml:space="preserve">, the total number of pixels in seed 1 is 643, seed 2 has 618, and seed 42 has 450). This is because 10 percent of the polygons were kept separate, but each polygon might be of a different size and contain </w:t>
      </w:r>
      <w:r w:rsidR="0061035D">
        <w:rPr>
          <w:rFonts w:ascii="Garamond" w:hAnsi="Garamond"/>
          <w:szCs w:val="24"/>
        </w:rPr>
        <w:t xml:space="preserve">a </w:t>
      </w:r>
      <w:r>
        <w:rPr>
          <w:rFonts w:ascii="Garamond" w:hAnsi="Garamond"/>
          <w:szCs w:val="24"/>
        </w:rPr>
        <w:t>different number of pixels. So, on</w:t>
      </w:r>
      <w:r w:rsidR="00C703C5">
        <w:rPr>
          <w:rFonts w:ascii="Garamond" w:hAnsi="Garamond"/>
          <w:szCs w:val="24"/>
        </w:rPr>
        <w:t>e</w:t>
      </w:r>
      <w:r>
        <w:rPr>
          <w:rFonts w:ascii="Garamond" w:hAnsi="Garamond"/>
          <w:szCs w:val="24"/>
        </w:rPr>
        <w:t xml:space="preserve"> random 10% collection may include larger polygons than the next. This creates an inconsistency within the comparisons of accuracy.</w:t>
      </w:r>
    </w:p>
    <w:p w14:paraId="3A7416A5" w14:textId="77777777" w:rsidR="0017251F" w:rsidRDefault="0017251F">
      <w:pPr>
        <w:pStyle w:val="NoSpacing"/>
        <w:rPr>
          <w:rFonts w:ascii="Garamond" w:hAnsi="Garamond"/>
          <w:szCs w:val="24"/>
        </w:rPr>
      </w:pPr>
    </w:p>
    <w:p w14:paraId="12958DE3" w14:textId="77777777" w:rsidR="00607566" w:rsidRDefault="004C3148">
      <w:pPr>
        <w:pStyle w:val="NoSpacing"/>
        <w:rPr>
          <w:rFonts w:ascii="Garamond" w:hAnsi="Garamond"/>
          <w:szCs w:val="24"/>
        </w:rPr>
      </w:pPr>
      <w:r>
        <w:rPr>
          <w:noProof/>
        </w:rPr>
        <w:drawing>
          <wp:inline distT="0" distB="0" distL="0" distR="0" wp14:anchorId="38E44288" wp14:editId="27D920A4">
            <wp:extent cx="5943600" cy="2574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74925"/>
                    </a:xfrm>
                    <a:prstGeom prst="rect">
                      <a:avLst/>
                    </a:prstGeom>
                  </pic:spPr>
                </pic:pic>
              </a:graphicData>
            </a:graphic>
          </wp:inline>
        </w:drawing>
      </w:r>
    </w:p>
    <w:p w14:paraId="0E70FE0E" w14:textId="7A734C7A" w:rsidR="004C3148" w:rsidRPr="00534071" w:rsidRDefault="00EF75D0" w:rsidP="00A22FCD">
      <w:pPr>
        <w:pStyle w:val="NoSpacing"/>
        <w:rPr>
          <w:rFonts w:ascii="Garamond" w:hAnsi="Garamond"/>
          <w:sz w:val="20"/>
          <w:szCs w:val="20"/>
        </w:rPr>
      </w:pPr>
      <w:r w:rsidRPr="00534071">
        <w:rPr>
          <w:rFonts w:ascii="Garamond" w:hAnsi="Garamond"/>
          <w:b/>
          <w:sz w:val="20"/>
          <w:szCs w:val="20"/>
        </w:rPr>
        <w:t>Figure</w:t>
      </w:r>
      <w:r w:rsidR="002F3C49" w:rsidRPr="00534071">
        <w:rPr>
          <w:rFonts w:ascii="Garamond" w:hAnsi="Garamond"/>
          <w:b/>
          <w:sz w:val="20"/>
          <w:szCs w:val="20"/>
        </w:rPr>
        <w:t xml:space="preserve"> 4.1</w:t>
      </w:r>
      <w:r w:rsidR="00A22FCD">
        <w:rPr>
          <w:rFonts w:ascii="Garamond" w:hAnsi="Garamond"/>
          <w:b/>
          <w:sz w:val="20"/>
          <w:szCs w:val="20"/>
        </w:rPr>
        <w:t>f</w:t>
      </w:r>
      <w:r w:rsidR="002F3C49" w:rsidRPr="00534071">
        <w:rPr>
          <w:rFonts w:ascii="Garamond" w:hAnsi="Garamond"/>
          <w:b/>
          <w:sz w:val="20"/>
          <w:szCs w:val="20"/>
        </w:rPr>
        <w:t>:</w:t>
      </w:r>
      <w:r w:rsidR="002F3C49" w:rsidRPr="00534071">
        <w:rPr>
          <w:rFonts w:ascii="Garamond" w:hAnsi="Garamond"/>
          <w:sz w:val="20"/>
          <w:szCs w:val="20"/>
        </w:rPr>
        <w:t xml:space="preserve"> Transition maps created within TerrSet showing the losses (red) and gains (yellow) of forest in ENP. The</w:t>
      </w:r>
      <w:r w:rsidR="0086583F">
        <w:rPr>
          <w:rFonts w:ascii="Garamond" w:hAnsi="Garamond"/>
          <w:sz w:val="20"/>
          <w:szCs w:val="20"/>
        </w:rPr>
        <w:t xml:space="preserve"> </w:t>
      </w:r>
      <w:r w:rsidR="002F3C49" w:rsidRPr="00534071">
        <w:rPr>
          <w:rFonts w:ascii="Garamond" w:hAnsi="Garamond"/>
          <w:sz w:val="20"/>
          <w:szCs w:val="20"/>
        </w:rPr>
        <w:t>left image shows the change between 1995 and 2005, and the right image shows the change between 2005 and 2015.</w:t>
      </w:r>
    </w:p>
    <w:p w14:paraId="1FCF2898" w14:textId="77777777" w:rsidR="004C3148" w:rsidRPr="00C703C5" w:rsidRDefault="004C3148">
      <w:pPr>
        <w:pStyle w:val="NoSpacing"/>
        <w:rPr>
          <w:rFonts w:ascii="Garamond" w:hAnsi="Garamond"/>
          <w:szCs w:val="24"/>
        </w:rPr>
      </w:pPr>
    </w:p>
    <w:p w14:paraId="695509F6" w14:textId="4C784CCE" w:rsidR="002950E0" w:rsidRDefault="002950E0" w:rsidP="002950E0">
      <w:pPr>
        <w:pStyle w:val="NoSpacing"/>
        <w:rPr>
          <w:rFonts w:ascii="Garamond" w:hAnsi="Garamond"/>
          <w:szCs w:val="24"/>
        </w:rPr>
      </w:pPr>
      <w:r>
        <w:rPr>
          <w:rFonts w:ascii="Garamond" w:hAnsi="Garamond"/>
          <w:szCs w:val="24"/>
        </w:rPr>
        <w:t>Based on the classification products, two images were produced from TerrSet’s Land Change Modeler to analyze forest change between 1995 and 2005, and 2005 to 2015 (Figure 4.1</w:t>
      </w:r>
      <w:r w:rsidR="00A22FCD">
        <w:rPr>
          <w:rFonts w:ascii="Garamond" w:hAnsi="Garamond"/>
          <w:szCs w:val="24"/>
        </w:rPr>
        <w:t>f</w:t>
      </w:r>
      <w:r>
        <w:rPr>
          <w:rFonts w:ascii="Garamond" w:hAnsi="Garamond"/>
          <w:szCs w:val="24"/>
        </w:rPr>
        <w:t>). These images show losses, persistence, and gains in forest cover over each half of the study period. In particular, there are greater losses along the southern coast of the park in the 1995-2005 image, whereas there are greater gains and persistence in the 2005-2015 image in the same region. The increased presence of losses in the 1995-2005 image is likely related to increased hurricane presence during 2005, which could have negatively impacted mangrove extent during that time period. Although there are visible trends in the western region of the coastline, since these images are based on the classifications produced in GEE</w:t>
      </w:r>
      <w:r w:rsidR="0061035D">
        <w:rPr>
          <w:rFonts w:ascii="Garamond" w:hAnsi="Garamond"/>
          <w:szCs w:val="24"/>
        </w:rPr>
        <w:t xml:space="preserve"> and are beyond the sample region, they were not examined further given the unknown confidence in those portions of the images. </w:t>
      </w:r>
      <w:r>
        <w:rPr>
          <w:rFonts w:ascii="Garamond" w:hAnsi="Garamond"/>
          <w:szCs w:val="24"/>
        </w:rPr>
        <w:t xml:space="preserve"> </w:t>
      </w:r>
    </w:p>
    <w:p w14:paraId="7E6C0BCA" w14:textId="77777777" w:rsidR="002F3C49" w:rsidRPr="00C703C5" w:rsidRDefault="002F3C49">
      <w:pPr>
        <w:pStyle w:val="NoSpacing"/>
        <w:rPr>
          <w:rFonts w:ascii="Garamond" w:hAnsi="Garamond"/>
          <w:szCs w:val="24"/>
        </w:rPr>
      </w:pPr>
    </w:p>
    <w:p w14:paraId="120D3407" w14:textId="77777777" w:rsidR="00621AB9" w:rsidRPr="00C703C5" w:rsidRDefault="00621AB9">
      <w:pPr>
        <w:pStyle w:val="NoSpacing"/>
        <w:rPr>
          <w:rFonts w:ascii="Garamond" w:hAnsi="Garamond"/>
          <w:b/>
          <w:i/>
          <w:szCs w:val="24"/>
        </w:rPr>
      </w:pPr>
      <w:r w:rsidRPr="00C703C5">
        <w:rPr>
          <w:rFonts w:ascii="Garamond" w:hAnsi="Garamond"/>
          <w:b/>
          <w:i/>
          <w:szCs w:val="24"/>
        </w:rPr>
        <w:t>4.2 Future Work</w:t>
      </w:r>
    </w:p>
    <w:bookmarkEnd w:id="6"/>
    <w:p w14:paraId="1F91BCE6" w14:textId="77777777" w:rsidR="00FD79BD" w:rsidRDefault="00FD79BD">
      <w:pPr>
        <w:pStyle w:val="NoSpacing"/>
        <w:rPr>
          <w:rStyle w:val="apple-converted-space"/>
        </w:rPr>
      </w:pPr>
      <w:r>
        <w:rPr>
          <w:rFonts w:ascii="Garamond" w:hAnsi="Garamond"/>
          <w:szCs w:val="24"/>
        </w:rPr>
        <w:t xml:space="preserve">This </w:t>
      </w:r>
      <w:r w:rsidR="006852FE" w:rsidRPr="00C703C5">
        <w:rPr>
          <w:rFonts w:ascii="Garamond" w:hAnsi="Garamond"/>
          <w:szCs w:val="24"/>
        </w:rPr>
        <w:t>project will continue with a focus on</w:t>
      </w:r>
      <w:r w:rsidR="004C3148" w:rsidRPr="00534071">
        <w:rPr>
          <w:rFonts w:ascii="Garamond" w:hAnsi="Garamond" w:cs="Arial"/>
        </w:rPr>
        <w:t xml:space="preserve"> the ecological forecasting of </w:t>
      </w:r>
      <w:r w:rsidR="006852FE" w:rsidRPr="00534071">
        <w:rPr>
          <w:rFonts w:ascii="Garamond" w:hAnsi="Garamond" w:cs="Arial"/>
        </w:rPr>
        <w:t xml:space="preserve">vegetation within </w:t>
      </w:r>
      <w:r w:rsidR="004C3148" w:rsidRPr="00534071">
        <w:rPr>
          <w:rFonts w:ascii="Garamond" w:hAnsi="Garamond" w:cs="Arial"/>
        </w:rPr>
        <w:t xml:space="preserve">ENP. </w:t>
      </w:r>
      <w:r w:rsidR="006852FE" w:rsidRPr="00534071">
        <w:rPr>
          <w:rFonts w:ascii="Garamond" w:hAnsi="Garamond" w:cs="Arial"/>
        </w:rPr>
        <w:t xml:space="preserve">Having developed a methodology for classification this term, the scheme can be improved and expanded in the next term. </w:t>
      </w:r>
      <w:r w:rsidR="004C3148" w:rsidRPr="00534071">
        <w:rPr>
          <w:rFonts w:ascii="Garamond" w:hAnsi="Garamond" w:cs="Arial"/>
        </w:rPr>
        <w:t xml:space="preserve">The production of 1995, 2005, and 2015 classified images </w:t>
      </w:r>
      <w:r w:rsidR="006852FE" w:rsidRPr="00534071">
        <w:rPr>
          <w:rFonts w:ascii="Garamond" w:hAnsi="Garamond" w:cs="Arial"/>
        </w:rPr>
        <w:t xml:space="preserve">was accomplished </w:t>
      </w:r>
      <w:r w:rsidR="004C3148" w:rsidRPr="00534071">
        <w:rPr>
          <w:rFonts w:ascii="Garamond" w:hAnsi="Garamond" w:cs="Arial"/>
        </w:rPr>
        <w:t xml:space="preserve">to prove that </w:t>
      </w:r>
      <w:r w:rsidR="006852FE" w:rsidRPr="00534071">
        <w:rPr>
          <w:rFonts w:ascii="Garamond" w:hAnsi="Garamond" w:cs="Arial"/>
        </w:rPr>
        <w:t>selected years could</w:t>
      </w:r>
      <w:r w:rsidR="004C3148" w:rsidRPr="00534071">
        <w:rPr>
          <w:rFonts w:ascii="Garamond" w:hAnsi="Garamond" w:cs="Arial"/>
        </w:rPr>
        <w:t xml:space="preserve"> be </w:t>
      </w:r>
      <w:r w:rsidR="006852FE" w:rsidRPr="00534071">
        <w:rPr>
          <w:rFonts w:ascii="Garamond" w:hAnsi="Garamond" w:cs="Arial"/>
        </w:rPr>
        <w:t>evaluated</w:t>
      </w:r>
      <w:r w:rsidR="004C3148" w:rsidRPr="00534071">
        <w:rPr>
          <w:rFonts w:ascii="Garamond" w:hAnsi="Garamond" w:cs="Arial"/>
        </w:rPr>
        <w:t xml:space="preserve"> to examine </w:t>
      </w:r>
      <w:r w:rsidR="006852FE" w:rsidRPr="00534071">
        <w:rPr>
          <w:rFonts w:ascii="Garamond" w:hAnsi="Garamond" w:cs="Arial"/>
        </w:rPr>
        <w:t>transitions</w:t>
      </w:r>
      <w:r w:rsidR="004C3148" w:rsidRPr="00534071">
        <w:rPr>
          <w:rFonts w:ascii="Garamond" w:hAnsi="Garamond" w:cs="Arial"/>
        </w:rPr>
        <w:t>. These three images show decadal change, but finding additional years will increase the accuracy</w:t>
      </w:r>
      <w:r w:rsidR="006852FE" w:rsidRPr="00534071">
        <w:rPr>
          <w:rFonts w:ascii="Garamond" w:hAnsi="Garamond" w:cs="Arial"/>
        </w:rPr>
        <w:t xml:space="preserve"> of </w:t>
      </w:r>
      <w:r w:rsidR="00F46713">
        <w:rPr>
          <w:rFonts w:ascii="Garamond" w:hAnsi="Garamond" w:cs="Arial"/>
        </w:rPr>
        <w:t>vegetation</w:t>
      </w:r>
      <w:r w:rsidR="00F46713" w:rsidRPr="00534071">
        <w:rPr>
          <w:rFonts w:ascii="Garamond" w:hAnsi="Garamond" w:cs="Arial"/>
        </w:rPr>
        <w:t xml:space="preserve"> </w:t>
      </w:r>
      <w:r w:rsidR="0061035D">
        <w:rPr>
          <w:rStyle w:val="CommentReference"/>
          <w:vanish/>
        </w:rPr>
        <w:commentReference w:id="8"/>
      </w:r>
      <w:r w:rsidR="006852FE" w:rsidRPr="00534071">
        <w:rPr>
          <w:rFonts w:ascii="Garamond" w:hAnsi="Garamond" w:cs="Arial"/>
        </w:rPr>
        <w:t>trends in the region</w:t>
      </w:r>
      <w:r w:rsidR="004C3148" w:rsidRPr="00534071">
        <w:rPr>
          <w:rFonts w:ascii="Garamond" w:hAnsi="Garamond" w:cs="Arial"/>
        </w:rPr>
        <w:t>.</w:t>
      </w:r>
      <w:r w:rsidR="006852FE" w:rsidRPr="00534071">
        <w:rPr>
          <w:rFonts w:ascii="Garamond" w:hAnsi="Garamond" w:cs="Arial"/>
        </w:rPr>
        <w:t xml:space="preserve"> Additionally, the sample r</w:t>
      </w:r>
      <w:r w:rsidR="00376601" w:rsidRPr="00534071">
        <w:rPr>
          <w:rFonts w:ascii="Garamond" w:hAnsi="Garamond" w:cs="Arial"/>
        </w:rPr>
        <w:t>egions could be expanded to include a wider area, which would provide a more reliable accuracy analysis.</w:t>
      </w:r>
      <w:r w:rsidR="004C3148" w:rsidRPr="00534071">
        <w:rPr>
          <w:rStyle w:val="apple-converted-space"/>
          <w:rFonts w:ascii="Garamond" w:hAnsi="Garamond" w:cs="Arial"/>
        </w:rPr>
        <w:t> </w:t>
      </w:r>
      <w:r>
        <w:rPr>
          <w:rStyle w:val="apple-converted-space"/>
          <w:rFonts w:ascii="Garamond" w:hAnsi="Garamond" w:cs="Arial"/>
        </w:rPr>
        <w:t xml:space="preserve">Using GRTS instead of ecotone samples would provide further unification for </w:t>
      </w:r>
      <w:r w:rsidR="002D0B44">
        <w:rPr>
          <w:rStyle w:val="apple-converted-space"/>
          <w:rFonts w:ascii="Garamond" w:hAnsi="Garamond" w:cs="Arial"/>
        </w:rPr>
        <w:t>ENP as other research projects of the park have been predominantly using GRTS rather than ecotones.</w:t>
      </w:r>
      <w:r>
        <w:rPr>
          <w:rStyle w:val="apple-converted-space"/>
          <w:rFonts w:ascii="Garamond" w:hAnsi="Garamond" w:cs="Arial"/>
        </w:rPr>
        <w:t xml:space="preserve"> Random Forest is another function within GEE that could be utilized to provide an accuracy intensity score for classified regions.</w:t>
      </w:r>
    </w:p>
    <w:p w14:paraId="35087A8E" w14:textId="59569443" w:rsidR="00376601" w:rsidRDefault="004C3148">
      <w:pPr>
        <w:pStyle w:val="NoSpacing"/>
        <w:rPr>
          <w:rFonts w:ascii="Garamond" w:hAnsi="Garamond" w:cs="Arial"/>
        </w:rPr>
      </w:pPr>
      <w:r w:rsidRPr="00534071">
        <w:rPr>
          <w:rFonts w:ascii="Garamond" w:hAnsi="Garamond" w:cs="Arial"/>
        </w:rPr>
        <w:br/>
      </w:r>
      <w:r w:rsidR="00FD79BD" w:rsidRPr="00FA681C">
        <w:rPr>
          <w:rFonts w:ascii="Garamond" w:hAnsi="Garamond" w:cs="Arial"/>
        </w:rPr>
        <w:t>In addition to looking at more years, examining seasonal time frames will increase the accuracy. Instead of performing supervised classification on an aggregated year, looking at an aggregation of the winter months</w:t>
      </w:r>
      <w:r w:rsidR="00F46713">
        <w:rPr>
          <w:rFonts w:ascii="Garamond" w:hAnsi="Garamond" w:cs="Arial"/>
        </w:rPr>
        <w:t xml:space="preserve"> over a series of years</w:t>
      </w:r>
      <w:r w:rsidR="00FD79BD" w:rsidRPr="00FA681C">
        <w:rPr>
          <w:rFonts w:ascii="Garamond" w:hAnsi="Garamond" w:cs="Arial"/>
        </w:rPr>
        <w:t xml:space="preserve"> will show </w:t>
      </w:r>
      <w:r w:rsidR="00F46713">
        <w:rPr>
          <w:rFonts w:ascii="Garamond" w:hAnsi="Garamond" w:cs="Arial"/>
        </w:rPr>
        <w:t>more precise changes because it has taken into account how vegetation will change through</w:t>
      </w:r>
      <w:r w:rsidR="00A22FCD">
        <w:rPr>
          <w:rFonts w:ascii="Garamond" w:hAnsi="Garamond" w:cs="Arial"/>
        </w:rPr>
        <w:t>out the year</w:t>
      </w:r>
      <w:r w:rsidR="00FD79BD" w:rsidRPr="00FA681C">
        <w:rPr>
          <w:rFonts w:ascii="Garamond" w:hAnsi="Garamond" w:cs="Arial"/>
        </w:rPr>
        <w:t xml:space="preserve">. This can better isolate causes coming from </w:t>
      </w:r>
      <w:r w:rsidR="0061035D">
        <w:rPr>
          <w:rFonts w:ascii="Garamond" w:hAnsi="Garamond" w:cs="Arial"/>
        </w:rPr>
        <w:t>changing climatic conditions</w:t>
      </w:r>
      <w:r w:rsidR="00FD79BD" w:rsidRPr="00FA681C">
        <w:rPr>
          <w:rFonts w:ascii="Garamond" w:hAnsi="Garamond" w:cs="Arial"/>
        </w:rPr>
        <w:t xml:space="preserve"> rather than seasonal change.</w:t>
      </w:r>
    </w:p>
    <w:p w14:paraId="21525981" w14:textId="77777777" w:rsidR="00FD79BD" w:rsidRPr="00534071" w:rsidRDefault="00FD79BD">
      <w:pPr>
        <w:pStyle w:val="NoSpacing"/>
        <w:rPr>
          <w:rFonts w:ascii="Garamond" w:hAnsi="Garamond" w:cs="Arial"/>
        </w:rPr>
      </w:pPr>
    </w:p>
    <w:p w14:paraId="6F405B04" w14:textId="77777777" w:rsidR="004C3148" w:rsidRPr="0087487F" w:rsidRDefault="00376601">
      <w:pPr>
        <w:pStyle w:val="NoSpacing"/>
        <w:rPr>
          <w:rFonts w:ascii="Garamond" w:hAnsi="Garamond"/>
        </w:rPr>
      </w:pPr>
      <w:r w:rsidRPr="00534071">
        <w:rPr>
          <w:rFonts w:ascii="Garamond" w:hAnsi="Garamond" w:cs="Arial"/>
        </w:rPr>
        <w:lastRenderedPageBreak/>
        <w:t xml:space="preserve">In the future, it is also advised </w:t>
      </w:r>
      <w:r w:rsidR="00C703C5" w:rsidRPr="00534071">
        <w:rPr>
          <w:rFonts w:ascii="Garamond" w:hAnsi="Garamond" w:cs="Arial"/>
        </w:rPr>
        <w:t xml:space="preserve">that the team </w:t>
      </w:r>
      <w:r w:rsidRPr="00534071">
        <w:rPr>
          <w:rFonts w:ascii="Garamond" w:hAnsi="Garamond" w:cs="Arial"/>
        </w:rPr>
        <w:t xml:space="preserve">use </w:t>
      </w:r>
      <w:r w:rsidRPr="009E23D2">
        <w:rPr>
          <w:rFonts w:ascii="Garamond" w:hAnsi="Garamond" w:cs="Arial"/>
          <w:i/>
        </w:rPr>
        <w:t>in situ</w:t>
      </w:r>
      <w:r w:rsidRPr="00534071">
        <w:rPr>
          <w:rFonts w:ascii="Garamond" w:hAnsi="Garamond" w:cs="Arial"/>
        </w:rPr>
        <w:t xml:space="preserve"> training points to test accuracy</w:t>
      </w:r>
      <w:r w:rsidR="004631B7">
        <w:rPr>
          <w:rFonts w:ascii="Garamond" w:hAnsi="Garamond" w:cs="Arial"/>
        </w:rPr>
        <w:t>,</w:t>
      </w:r>
      <w:r w:rsidRPr="00534071">
        <w:rPr>
          <w:rFonts w:ascii="Garamond" w:hAnsi="Garamond" w:cs="Arial"/>
        </w:rPr>
        <w:t xml:space="preserve"> </w:t>
      </w:r>
      <w:r w:rsidR="00C703C5" w:rsidRPr="00534071">
        <w:rPr>
          <w:rFonts w:ascii="Garamond" w:hAnsi="Garamond" w:cs="Arial"/>
        </w:rPr>
        <w:t xml:space="preserve">as this </w:t>
      </w:r>
      <w:r w:rsidR="0061035D">
        <w:rPr>
          <w:rFonts w:ascii="Garamond" w:hAnsi="Garamond" w:cs="Arial"/>
        </w:rPr>
        <w:t>data</w:t>
      </w:r>
      <w:r w:rsidR="00C703C5" w:rsidRPr="00534071">
        <w:rPr>
          <w:rFonts w:ascii="Garamond" w:hAnsi="Garamond" w:cs="Arial"/>
        </w:rPr>
        <w:t>set will contain</w:t>
      </w:r>
      <w:r w:rsidRPr="00534071">
        <w:rPr>
          <w:rFonts w:ascii="Garamond" w:hAnsi="Garamond" w:cs="Arial"/>
        </w:rPr>
        <w:t xml:space="preserve"> verified knowledge of the </w:t>
      </w:r>
      <w:r w:rsidR="0061035D">
        <w:rPr>
          <w:rFonts w:ascii="Garamond" w:hAnsi="Garamond" w:cs="Arial"/>
        </w:rPr>
        <w:t>surface</w:t>
      </w:r>
      <w:r w:rsidR="0061035D" w:rsidRPr="00534071">
        <w:rPr>
          <w:rFonts w:ascii="Garamond" w:hAnsi="Garamond" w:cs="Arial"/>
        </w:rPr>
        <w:t xml:space="preserve"> </w:t>
      </w:r>
      <w:r w:rsidRPr="00534071">
        <w:rPr>
          <w:rFonts w:ascii="Garamond" w:hAnsi="Garamond" w:cs="Arial"/>
        </w:rPr>
        <w:t>vegetation</w:t>
      </w:r>
      <w:r w:rsidR="00FD79BD">
        <w:rPr>
          <w:rFonts w:ascii="Garamond" w:hAnsi="Garamond" w:cs="Arial"/>
        </w:rPr>
        <w:t xml:space="preserve">. </w:t>
      </w:r>
      <w:r w:rsidR="002D0B44">
        <w:rPr>
          <w:rFonts w:ascii="Garamond" w:hAnsi="Garamond" w:cs="Arial"/>
        </w:rPr>
        <w:t xml:space="preserve">ENP </w:t>
      </w:r>
      <w:r w:rsidR="004A2CF9">
        <w:rPr>
          <w:rFonts w:ascii="Garamond" w:hAnsi="Garamond" w:cs="Arial"/>
        </w:rPr>
        <w:t>would</w:t>
      </w:r>
      <w:r w:rsidR="00FD79BD">
        <w:rPr>
          <w:rFonts w:ascii="Garamond" w:hAnsi="Garamond" w:cs="Arial"/>
        </w:rPr>
        <w:t xml:space="preserve"> also </w:t>
      </w:r>
      <w:r w:rsidR="004A2CF9">
        <w:rPr>
          <w:rFonts w:ascii="Garamond" w:hAnsi="Garamond" w:cs="Arial"/>
        </w:rPr>
        <w:t xml:space="preserve">like to </w:t>
      </w:r>
      <w:r w:rsidR="00FD79BD">
        <w:rPr>
          <w:rFonts w:ascii="Garamond" w:hAnsi="Garamond" w:cs="Arial"/>
        </w:rPr>
        <w:t xml:space="preserve">focus on connecting the region’s transitions to their </w:t>
      </w:r>
      <w:r w:rsidR="0061035D">
        <w:rPr>
          <w:rFonts w:ascii="Garamond" w:hAnsi="Garamond" w:cs="Arial"/>
        </w:rPr>
        <w:t xml:space="preserve">potential </w:t>
      </w:r>
      <w:r w:rsidR="00FD79BD">
        <w:rPr>
          <w:rFonts w:ascii="Garamond" w:hAnsi="Garamond" w:cs="Arial"/>
        </w:rPr>
        <w:t>causes, or disturbance correlations.</w:t>
      </w:r>
      <w:r w:rsidR="004A2CF9">
        <w:rPr>
          <w:rFonts w:ascii="Garamond" w:hAnsi="Garamond" w:cs="Arial"/>
        </w:rPr>
        <w:t xml:space="preserve"> </w:t>
      </w:r>
      <w:r w:rsidR="00FD79BD">
        <w:rPr>
          <w:rFonts w:ascii="Garamond" w:hAnsi="Garamond" w:cs="Arial"/>
        </w:rPr>
        <w:t xml:space="preserve">This </w:t>
      </w:r>
      <w:r w:rsidR="0061035D">
        <w:rPr>
          <w:rFonts w:ascii="Garamond" w:hAnsi="Garamond" w:cs="Arial"/>
        </w:rPr>
        <w:t xml:space="preserve">could </w:t>
      </w:r>
      <w:r w:rsidR="00FD79BD">
        <w:rPr>
          <w:rFonts w:ascii="Garamond" w:hAnsi="Garamond" w:cs="Arial"/>
        </w:rPr>
        <w:t>take into account fire damage f</w:t>
      </w:r>
      <w:r w:rsidR="004A2CF9">
        <w:rPr>
          <w:rFonts w:ascii="Garamond" w:hAnsi="Garamond" w:cs="Arial"/>
        </w:rPr>
        <w:t xml:space="preserve">rom </w:t>
      </w:r>
      <w:r w:rsidR="00FD79BD">
        <w:rPr>
          <w:rFonts w:ascii="Garamond" w:hAnsi="Garamond" w:cs="Arial"/>
        </w:rPr>
        <w:t xml:space="preserve">sources like frequent </w:t>
      </w:r>
      <w:r w:rsidR="004A2CF9">
        <w:rPr>
          <w:rFonts w:ascii="Garamond" w:hAnsi="Garamond" w:cs="Arial"/>
        </w:rPr>
        <w:t>lightning</w:t>
      </w:r>
      <w:r w:rsidR="00FD79BD">
        <w:rPr>
          <w:rFonts w:ascii="Garamond" w:hAnsi="Garamond" w:cs="Arial"/>
        </w:rPr>
        <w:t xml:space="preserve"> strikes, as well as an analysis of before and </w:t>
      </w:r>
      <w:r w:rsidR="004A2CF9">
        <w:rPr>
          <w:rFonts w:ascii="Garamond" w:hAnsi="Garamond" w:cs="Arial"/>
        </w:rPr>
        <w:t>after</w:t>
      </w:r>
      <w:r w:rsidR="00FD79BD">
        <w:rPr>
          <w:rFonts w:ascii="Garamond" w:hAnsi="Garamond" w:cs="Arial"/>
        </w:rPr>
        <w:t xml:space="preserve"> tropical </w:t>
      </w:r>
      <w:r w:rsidR="004A2CF9">
        <w:rPr>
          <w:rFonts w:ascii="Garamond" w:hAnsi="Garamond" w:cs="Arial"/>
        </w:rPr>
        <w:t xml:space="preserve">storms. </w:t>
      </w:r>
    </w:p>
    <w:p w14:paraId="12F0884A" w14:textId="77777777" w:rsidR="002950E0" w:rsidRPr="002950E0" w:rsidRDefault="00621AB9">
      <w:pPr>
        <w:pStyle w:val="Heading1"/>
        <w:rPr>
          <w:rFonts w:ascii="Garamond" w:hAnsi="Garamond"/>
        </w:rPr>
      </w:pPr>
      <w:bookmarkStart w:id="9"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9"/>
    </w:p>
    <w:p w14:paraId="30A93EA6" w14:textId="77777777" w:rsidR="002950E0" w:rsidRDefault="002950E0">
      <w:pPr>
        <w:spacing w:after="0" w:line="240" w:lineRule="auto"/>
        <w:rPr>
          <w:rFonts w:ascii="Garamond" w:hAnsi="Garamond" w:cs="Arial"/>
        </w:rPr>
      </w:pPr>
    </w:p>
    <w:p w14:paraId="67D52FE2" w14:textId="77777777" w:rsidR="00FC7538" w:rsidRDefault="00FC7538">
      <w:pPr>
        <w:spacing w:after="0" w:line="240" w:lineRule="auto"/>
        <w:rPr>
          <w:rFonts w:ascii="Garamond" w:hAnsi="Garamond" w:cs="Arial"/>
        </w:rPr>
      </w:pPr>
      <w:r>
        <w:rPr>
          <w:rFonts w:ascii="Garamond" w:hAnsi="Garamond" w:cs="Arial"/>
        </w:rPr>
        <w:t>Throughout the course of this project, the team was able to create a classification methodology that yielded 85% overall accuracy in the training regions.  Three vegetation extent maps for 1995, 2005, and 2015 were produced based on this process, and highlighted potential aftereffects of drastic weather changes. Furthermore, initial steps were taken to begin the forecasting process by creating transition maps between the decades of study.</w:t>
      </w:r>
    </w:p>
    <w:p w14:paraId="789AD92D" w14:textId="77777777" w:rsidR="00FC7538" w:rsidRDefault="00FC7538">
      <w:pPr>
        <w:spacing w:after="0" w:line="240" w:lineRule="auto"/>
        <w:rPr>
          <w:rFonts w:ascii="Garamond" w:hAnsi="Garamond" w:cs="Arial"/>
        </w:rPr>
      </w:pPr>
    </w:p>
    <w:p w14:paraId="678A78A6" w14:textId="77777777" w:rsidR="00C703C5" w:rsidRPr="00534071" w:rsidRDefault="00C703C5">
      <w:pPr>
        <w:spacing w:after="0" w:line="240" w:lineRule="auto"/>
        <w:rPr>
          <w:rStyle w:val="apple-converted-space"/>
        </w:rPr>
      </w:pPr>
      <w:r w:rsidRPr="00534071">
        <w:rPr>
          <w:rFonts w:ascii="Garamond" w:hAnsi="Garamond" w:cs="Arial"/>
        </w:rPr>
        <w:t xml:space="preserve">The methodology </w:t>
      </w:r>
      <w:r w:rsidR="002950E0">
        <w:rPr>
          <w:rFonts w:ascii="Garamond" w:hAnsi="Garamond" w:cs="Arial"/>
        </w:rPr>
        <w:t>that was developed has proven</w:t>
      </w:r>
      <w:r w:rsidRPr="00534071">
        <w:rPr>
          <w:rFonts w:ascii="Garamond" w:hAnsi="Garamond" w:cs="Arial"/>
        </w:rPr>
        <w:t xml:space="preserve"> to be effective for </w:t>
      </w:r>
      <w:r w:rsidR="002950E0">
        <w:rPr>
          <w:rFonts w:ascii="Garamond" w:hAnsi="Garamond" w:cs="Arial"/>
        </w:rPr>
        <w:t xml:space="preserve">the creation of </w:t>
      </w:r>
      <w:r w:rsidRPr="00534071">
        <w:rPr>
          <w:rFonts w:ascii="Garamond" w:hAnsi="Garamond" w:cs="Arial"/>
        </w:rPr>
        <w:t xml:space="preserve">updated </w:t>
      </w:r>
      <w:r w:rsidR="002950E0">
        <w:rPr>
          <w:rFonts w:ascii="Garamond" w:hAnsi="Garamond" w:cs="Arial"/>
        </w:rPr>
        <w:t xml:space="preserve">mangrove extent </w:t>
      </w:r>
      <w:r w:rsidRPr="00534071">
        <w:rPr>
          <w:rFonts w:ascii="Garamond" w:hAnsi="Garamond" w:cs="Arial"/>
        </w:rPr>
        <w:t>map</w:t>
      </w:r>
      <w:r w:rsidR="002950E0">
        <w:rPr>
          <w:rFonts w:ascii="Garamond" w:hAnsi="Garamond" w:cs="Arial"/>
        </w:rPr>
        <w:t>s</w:t>
      </w:r>
      <w:r w:rsidRPr="00534071">
        <w:rPr>
          <w:rFonts w:ascii="Garamond" w:hAnsi="Garamond" w:cs="Arial"/>
        </w:rPr>
        <w:t xml:space="preserve"> for Everglades National Park. The </w:t>
      </w:r>
      <w:r w:rsidR="002950E0">
        <w:rPr>
          <w:rFonts w:ascii="Garamond" w:hAnsi="Garamond" w:cs="Arial"/>
        </w:rPr>
        <w:t xml:space="preserve">main focus of the </w:t>
      </w:r>
      <w:r w:rsidRPr="00534071">
        <w:rPr>
          <w:rFonts w:ascii="Garamond" w:hAnsi="Garamond" w:cs="Arial"/>
        </w:rPr>
        <w:t xml:space="preserve">methodology </w:t>
      </w:r>
      <w:r w:rsidR="00C5664F">
        <w:rPr>
          <w:rFonts w:ascii="Garamond" w:hAnsi="Garamond" w:cs="Arial"/>
        </w:rPr>
        <w:t>was to determine whether classification processes would be run through</w:t>
      </w:r>
      <w:r w:rsidRPr="00534071">
        <w:rPr>
          <w:rFonts w:ascii="Garamond" w:hAnsi="Garamond" w:cs="Arial"/>
        </w:rPr>
        <w:t xml:space="preserve"> Google Earth Engine</w:t>
      </w:r>
      <w:r w:rsidR="00C5664F">
        <w:rPr>
          <w:rFonts w:ascii="Garamond" w:hAnsi="Garamond" w:cs="Arial"/>
        </w:rPr>
        <w:t xml:space="preserve"> (GEE); this was prioritized because of the open access of</w:t>
      </w:r>
      <w:r w:rsidRPr="00534071">
        <w:rPr>
          <w:rFonts w:ascii="Garamond" w:hAnsi="Garamond" w:cs="Arial"/>
        </w:rPr>
        <w:t xml:space="preserve"> the platform </w:t>
      </w:r>
      <w:r w:rsidR="00C5664F">
        <w:rPr>
          <w:rFonts w:ascii="Garamond" w:hAnsi="Garamond" w:cs="Arial"/>
        </w:rPr>
        <w:t xml:space="preserve">and because it </w:t>
      </w:r>
      <w:r w:rsidRPr="00534071">
        <w:rPr>
          <w:rFonts w:ascii="Garamond" w:hAnsi="Garamond" w:cs="Arial"/>
        </w:rPr>
        <w:t xml:space="preserve">is free for </w:t>
      </w:r>
      <w:r w:rsidR="00C5664F">
        <w:rPr>
          <w:rFonts w:ascii="Garamond" w:hAnsi="Garamond" w:cs="Arial"/>
        </w:rPr>
        <w:t>all users. Furthermore,</w:t>
      </w:r>
      <w:r w:rsidRPr="00534071">
        <w:rPr>
          <w:rFonts w:ascii="Garamond" w:hAnsi="Garamond" w:cs="Arial"/>
        </w:rPr>
        <w:t xml:space="preserve"> files can be easily shared </w:t>
      </w:r>
      <w:r w:rsidR="00C5664F">
        <w:rPr>
          <w:rFonts w:ascii="Garamond" w:hAnsi="Garamond" w:cs="Arial"/>
        </w:rPr>
        <w:t xml:space="preserve">and co-edited </w:t>
      </w:r>
      <w:r w:rsidRPr="00534071">
        <w:rPr>
          <w:rFonts w:ascii="Garamond" w:hAnsi="Garamond" w:cs="Arial"/>
        </w:rPr>
        <w:t xml:space="preserve">within the platform. </w:t>
      </w:r>
      <w:r w:rsidR="00C5664F">
        <w:rPr>
          <w:rFonts w:ascii="Garamond" w:hAnsi="Garamond" w:cs="Arial"/>
        </w:rPr>
        <w:t>GEE</w:t>
      </w:r>
      <w:r w:rsidRPr="00534071">
        <w:rPr>
          <w:rFonts w:ascii="Garamond" w:hAnsi="Garamond" w:cs="Arial"/>
        </w:rPr>
        <w:t xml:space="preserve"> also proved to be very c</w:t>
      </w:r>
      <w:r w:rsidR="00C5664F">
        <w:rPr>
          <w:rFonts w:ascii="Garamond" w:hAnsi="Garamond" w:cs="Arial"/>
        </w:rPr>
        <w:t>onvenient for data collections. The platform already has images from multiple satellites, years, and locations existing within the cloud so that anyone can access them. This saves significant time in downloading files, especially in early stages of the project when determining what data sets will be most useful. GEE already had Landsat 8 and L</w:t>
      </w:r>
      <w:r w:rsidRPr="00534071">
        <w:rPr>
          <w:rFonts w:ascii="Garamond" w:hAnsi="Garamond" w:cs="Arial"/>
        </w:rPr>
        <w:t>ands</w:t>
      </w:r>
      <w:r w:rsidR="00C5664F">
        <w:rPr>
          <w:rFonts w:ascii="Garamond" w:hAnsi="Garamond" w:cs="Arial"/>
        </w:rPr>
        <w:t>at 5 image datasets,</w:t>
      </w:r>
      <w:r w:rsidR="004631B7">
        <w:rPr>
          <w:rFonts w:ascii="Garamond" w:hAnsi="Garamond" w:cs="Arial"/>
        </w:rPr>
        <w:t xml:space="preserve"> </w:t>
      </w:r>
      <w:r w:rsidR="00C5664F">
        <w:rPr>
          <w:rFonts w:ascii="Garamond" w:hAnsi="Garamond" w:cs="Arial"/>
        </w:rPr>
        <w:t>a</w:t>
      </w:r>
      <w:r w:rsidRPr="00534071">
        <w:rPr>
          <w:rFonts w:ascii="Garamond" w:hAnsi="Garamond" w:cs="Arial"/>
        </w:rPr>
        <w:t>ccessing these images from the USGS website would have taken longer because the team would have to request all the images individually.</w:t>
      </w:r>
      <w:r w:rsidRPr="00534071">
        <w:rPr>
          <w:rStyle w:val="apple-converted-space"/>
          <w:rFonts w:ascii="Garamond" w:hAnsi="Garamond" w:cs="Arial"/>
        </w:rPr>
        <w:t> </w:t>
      </w:r>
    </w:p>
    <w:p w14:paraId="46436853" w14:textId="77777777" w:rsidR="00C703C5" w:rsidRPr="00534071" w:rsidRDefault="00C703C5">
      <w:pPr>
        <w:spacing w:after="0" w:line="240" w:lineRule="auto"/>
        <w:rPr>
          <w:rFonts w:ascii="Garamond" w:hAnsi="Garamond" w:cs="Arial"/>
        </w:rPr>
      </w:pPr>
      <w:r w:rsidRPr="00534071">
        <w:rPr>
          <w:rFonts w:ascii="Garamond" w:hAnsi="Garamond" w:cs="Arial"/>
        </w:rPr>
        <w:br/>
      </w:r>
      <w:r w:rsidR="00EE27B9">
        <w:rPr>
          <w:rFonts w:ascii="Garamond" w:hAnsi="Garamond" w:cs="Arial"/>
        </w:rPr>
        <w:t>As with most tropical regions, many of the collected</w:t>
      </w:r>
      <w:r w:rsidRPr="00534071">
        <w:rPr>
          <w:rFonts w:ascii="Garamond" w:hAnsi="Garamond" w:cs="Arial"/>
        </w:rPr>
        <w:t xml:space="preserve"> images </w:t>
      </w:r>
      <w:r w:rsidR="00EE27B9">
        <w:rPr>
          <w:rFonts w:ascii="Garamond" w:hAnsi="Garamond" w:cs="Arial"/>
        </w:rPr>
        <w:t>had significant cloud cover</w:t>
      </w:r>
      <w:r w:rsidRPr="00534071">
        <w:rPr>
          <w:rFonts w:ascii="Garamond" w:hAnsi="Garamond" w:cs="Arial"/>
        </w:rPr>
        <w:t xml:space="preserve"> </w:t>
      </w:r>
      <w:r w:rsidR="00EE27B9">
        <w:rPr>
          <w:rFonts w:ascii="Garamond" w:hAnsi="Garamond" w:cs="Arial"/>
        </w:rPr>
        <w:t>that</w:t>
      </w:r>
      <w:r w:rsidRPr="00534071">
        <w:rPr>
          <w:rFonts w:ascii="Garamond" w:hAnsi="Garamond" w:cs="Arial"/>
        </w:rPr>
        <w:t xml:space="preserve"> would have reduced </w:t>
      </w:r>
      <w:r w:rsidR="00EE27B9">
        <w:rPr>
          <w:rFonts w:ascii="Garamond" w:hAnsi="Garamond" w:cs="Arial"/>
        </w:rPr>
        <w:t xml:space="preserve">the </w:t>
      </w:r>
      <w:r w:rsidRPr="00534071">
        <w:rPr>
          <w:rFonts w:ascii="Garamond" w:hAnsi="Garamond" w:cs="Arial"/>
        </w:rPr>
        <w:t xml:space="preserve">accuracy </w:t>
      </w:r>
      <w:r w:rsidR="00EE27B9">
        <w:rPr>
          <w:rFonts w:ascii="Garamond" w:hAnsi="Garamond" w:cs="Arial"/>
        </w:rPr>
        <w:t>of a</w:t>
      </w:r>
      <w:r w:rsidRPr="00534071">
        <w:rPr>
          <w:rFonts w:ascii="Garamond" w:hAnsi="Garamond" w:cs="Arial"/>
        </w:rPr>
        <w:t xml:space="preserve"> supervised classification. </w:t>
      </w:r>
      <w:r w:rsidR="00EE27B9">
        <w:rPr>
          <w:rFonts w:ascii="Garamond" w:hAnsi="Garamond" w:cs="Arial"/>
        </w:rPr>
        <w:t xml:space="preserve">Specific Landsat collections provided by GEE already had the </w:t>
      </w:r>
      <w:r w:rsidRPr="00534071">
        <w:rPr>
          <w:rFonts w:ascii="Garamond" w:hAnsi="Garamond" w:cs="Arial"/>
        </w:rPr>
        <w:t xml:space="preserve">Fmask </w:t>
      </w:r>
      <w:r w:rsidR="00EE27B9">
        <w:rPr>
          <w:rFonts w:ascii="Garamond" w:hAnsi="Garamond" w:cs="Arial"/>
        </w:rPr>
        <w:t>function built in</w:t>
      </w:r>
      <w:r w:rsidRPr="00534071">
        <w:rPr>
          <w:rFonts w:ascii="Garamond" w:hAnsi="Garamond" w:cs="Arial"/>
        </w:rPr>
        <w:t xml:space="preserve">, and </w:t>
      </w:r>
      <w:r w:rsidR="00EE27B9">
        <w:rPr>
          <w:rFonts w:ascii="Garamond" w:hAnsi="Garamond" w:cs="Arial"/>
        </w:rPr>
        <w:t>could be referenced and applied with only a few lines of code</w:t>
      </w:r>
      <w:r w:rsidRPr="00534071">
        <w:rPr>
          <w:rFonts w:ascii="Garamond" w:hAnsi="Garamond" w:cs="Arial"/>
        </w:rPr>
        <w:t xml:space="preserve">. </w:t>
      </w:r>
      <w:r w:rsidR="00EE27B9">
        <w:rPr>
          <w:rFonts w:ascii="Garamond" w:hAnsi="Garamond" w:cs="Arial"/>
        </w:rPr>
        <w:t>As a result, it was determined that GEE</w:t>
      </w:r>
      <w:r w:rsidR="00EE27B9" w:rsidRPr="00CB0585">
        <w:rPr>
          <w:rFonts w:ascii="Garamond" w:hAnsi="Garamond" w:cs="Arial"/>
        </w:rPr>
        <w:t xml:space="preserve"> </w:t>
      </w:r>
      <w:r w:rsidR="00EE27B9">
        <w:rPr>
          <w:rFonts w:ascii="Garamond" w:hAnsi="Garamond" w:cs="Arial"/>
        </w:rPr>
        <w:t xml:space="preserve">could </w:t>
      </w:r>
      <w:r w:rsidR="00EE27B9" w:rsidRPr="00CB0585">
        <w:rPr>
          <w:rFonts w:ascii="Garamond" w:hAnsi="Garamond" w:cs="Arial"/>
        </w:rPr>
        <w:t xml:space="preserve">effectively remove cloud </w:t>
      </w:r>
      <w:r w:rsidR="00EE27B9">
        <w:rPr>
          <w:rFonts w:ascii="Garamond" w:hAnsi="Garamond" w:cs="Arial"/>
        </w:rPr>
        <w:t>cover</w:t>
      </w:r>
      <w:r w:rsidRPr="00534071">
        <w:rPr>
          <w:rFonts w:ascii="Garamond" w:hAnsi="Garamond" w:cs="Arial"/>
        </w:rPr>
        <w:t xml:space="preserve"> produce </w:t>
      </w:r>
      <w:r w:rsidR="00EE27B9">
        <w:rPr>
          <w:rFonts w:ascii="Garamond" w:hAnsi="Garamond" w:cs="Arial"/>
        </w:rPr>
        <w:t>clear</w:t>
      </w:r>
      <w:r w:rsidRPr="00534071">
        <w:rPr>
          <w:rFonts w:ascii="Garamond" w:hAnsi="Garamond" w:cs="Arial"/>
        </w:rPr>
        <w:t xml:space="preserve"> images for classification.</w:t>
      </w:r>
      <w:r w:rsidRPr="00534071">
        <w:rPr>
          <w:rStyle w:val="apple-converted-space"/>
          <w:rFonts w:ascii="Garamond" w:hAnsi="Garamond" w:cs="Arial"/>
        </w:rPr>
        <w:t> </w:t>
      </w:r>
      <w:r w:rsidRPr="00534071">
        <w:rPr>
          <w:rFonts w:ascii="Garamond" w:hAnsi="Garamond" w:cs="Arial"/>
        </w:rPr>
        <w:br/>
      </w:r>
    </w:p>
    <w:p w14:paraId="230600D6" w14:textId="77777777" w:rsidR="00C703C5" w:rsidRPr="00534071" w:rsidRDefault="00C703C5">
      <w:pPr>
        <w:spacing w:after="0" w:line="240" w:lineRule="auto"/>
        <w:rPr>
          <w:rFonts w:ascii="Garamond" w:hAnsi="Garamond" w:cs="Arial"/>
        </w:rPr>
      </w:pPr>
      <w:r w:rsidRPr="00534071">
        <w:rPr>
          <w:rFonts w:ascii="Garamond" w:hAnsi="Garamond" w:cs="Arial"/>
        </w:rPr>
        <w:t xml:space="preserve">Supervised classification </w:t>
      </w:r>
      <w:r w:rsidR="006E335F" w:rsidRPr="00E05FCD">
        <w:rPr>
          <w:rFonts w:ascii="Garamond" w:hAnsi="Garamond" w:cs="Arial"/>
        </w:rPr>
        <w:t xml:space="preserve">worked </w:t>
      </w:r>
      <w:r w:rsidRPr="00534071">
        <w:rPr>
          <w:rFonts w:ascii="Garamond" w:hAnsi="Garamond" w:cs="Arial"/>
        </w:rPr>
        <w:t xml:space="preserve">successfully within the platform. Geometry imports allowed the team to produce </w:t>
      </w:r>
      <w:r w:rsidR="00EE27B9">
        <w:rPr>
          <w:rFonts w:ascii="Garamond" w:hAnsi="Garamond" w:cs="Arial"/>
        </w:rPr>
        <w:t>their</w:t>
      </w:r>
      <w:r w:rsidRPr="00534071">
        <w:rPr>
          <w:rFonts w:ascii="Garamond" w:hAnsi="Garamond" w:cs="Arial"/>
        </w:rPr>
        <w:t xml:space="preserve"> own training points. The layers</w:t>
      </w:r>
      <w:r w:rsidR="00EE27B9">
        <w:rPr>
          <w:rFonts w:ascii="Garamond" w:hAnsi="Garamond" w:cs="Arial"/>
        </w:rPr>
        <w:t xml:space="preserve"> tool</w:t>
      </w:r>
      <w:r w:rsidRPr="00534071">
        <w:rPr>
          <w:rFonts w:ascii="Garamond" w:hAnsi="Garamond" w:cs="Arial"/>
        </w:rPr>
        <w:t xml:space="preserve"> allowed the user to look at </w:t>
      </w:r>
      <w:r w:rsidR="00EE27B9">
        <w:rPr>
          <w:rFonts w:ascii="Garamond" w:hAnsi="Garamond" w:cs="Arial"/>
        </w:rPr>
        <w:t>multiple color</w:t>
      </w:r>
      <w:r w:rsidRPr="00534071">
        <w:rPr>
          <w:rFonts w:ascii="Garamond" w:hAnsi="Garamond" w:cs="Arial"/>
        </w:rPr>
        <w:t xml:space="preserve"> composites to verify </w:t>
      </w:r>
      <w:r w:rsidR="00EE27B9">
        <w:rPr>
          <w:rFonts w:ascii="Garamond" w:hAnsi="Garamond" w:cs="Arial"/>
        </w:rPr>
        <w:t xml:space="preserve">the </w:t>
      </w:r>
      <w:r w:rsidRPr="00534071">
        <w:rPr>
          <w:rFonts w:ascii="Garamond" w:hAnsi="Garamond" w:cs="Arial"/>
        </w:rPr>
        <w:t>training points being produced</w:t>
      </w:r>
      <w:r w:rsidR="00EE27B9">
        <w:rPr>
          <w:rFonts w:ascii="Garamond" w:hAnsi="Garamond" w:cs="Arial"/>
        </w:rPr>
        <w:t xml:space="preserve"> and allowed the user to compare the base maps to the final classification for analysis</w:t>
      </w:r>
      <w:r w:rsidRPr="00534071">
        <w:rPr>
          <w:rFonts w:ascii="Garamond" w:hAnsi="Garamond" w:cs="Arial"/>
        </w:rPr>
        <w:t xml:space="preserve">. </w:t>
      </w:r>
      <w:r w:rsidR="00D00297">
        <w:rPr>
          <w:rFonts w:ascii="Garamond" w:hAnsi="Garamond" w:cs="Arial"/>
        </w:rPr>
        <w:t>Having the capacity to separate the polygons into training and testing data allowed the team to run e</w:t>
      </w:r>
      <w:r w:rsidRPr="00534071">
        <w:rPr>
          <w:rFonts w:ascii="Garamond" w:hAnsi="Garamond" w:cs="Arial"/>
        </w:rPr>
        <w:t xml:space="preserve">rror matrices </w:t>
      </w:r>
      <w:r w:rsidR="00D00297">
        <w:rPr>
          <w:rFonts w:ascii="Garamond" w:hAnsi="Garamond" w:cs="Arial"/>
        </w:rPr>
        <w:t>t</w:t>
      </w:r>
      <w:r w:rsidR="00E630A7">
        <w:rPr>
          <w:rFonts w:ascii="Garamond" w:hAnsi="Garamond" w:cs="Arial"/>
        </w:rPr>
        <w:t>hat</w:t>
      </w:r>
      <w:r w:rsidR="0061035D">
        <w:rPr>
          <w:rFonts w:ascii="Garamond" w:hAnsi="Garamond" w:cs="Arial"/>
        </w:rPr>
        <w:t xml:space="preserve"> </w:t>
      </w:r>
      <w:r w:rsidRPr="00534071">
        <w:rPr>
          <w:rFonts w:ascii="Garamond" w:hAnsi="Garamond" w:cs="Arial"/>
        </w:rPr>
        <w:t>verif</w:t>
      </w:r>
      <w:r w:rsidR="00E630A7">
        <w:rPr>
          <w:rFonts w:ascii="Garamond" w:hAnsi="Garamond" w:cs="Arial"/>
        </w:rPr>
        <w:t>ied</w:t>
      </w:r>
      <w:r w:rsidRPr="00534071">
        <w:rPr>
          <w:rFonts w:ascii="Garamond" w:hAnsi="Garamond" w:cs="Arial"/>
        </w:rPr>
        <w:t xml:space="preserve"> </w:t>
      </w:r>
      <w:r w:rsidR="00D00297">
        <w:rPr>
          <w:rFonts w:ascii="Garamond" w:hAnsi="Garamond" w:cs="Arial"/>
        </w:rPr>
        <w:t xml:space="preserve">the </w:t>
      </w:r>
      <w:r w:rsidRPr="00534071">
        <w:rPr>
          <w:rFonts w:ascii="Garamond" w:hAnsi="Garamond" w:cs="Arial"/>
        </w:rPr>
        <w:t xml:space="preserve">accuracy </w:t>
      </w:r>
      <w:r w:rsidR="00D00297">
        <w:rPr>
          <w:rFonts w:ascii="Garamond" w:hAnsi="Garamond" w:cs="Arial"/>
        </w:rPr>
        <w:t>and</w:t>
      </w:r>
      <w:r w:rsidR="00D00297" w:rsidRPr="00CB0585">
        <w:rPr>
          <w:rFonts w:ascii="Garamond" w:hAnsi="Garamond" w:cs="Arial"/>
        </w:rPr>
        <w:t xml:space="preserve"> </w:t>
      </w:r>
      <w:r w:rsidR="0061035D">
        <w:rPr>
          <w:rFonts w:ascii="Garamond" w:hAnsi="Garamond" w:cs="Arial"/>
        </w:rPr>
        <w:t xml:space="preserve">then </w:t>
      </w:r>
      <w:r w:rsidR="00D00297" w:rsidRPr="00CB0585">
        <w:rPr>
          <w:rFonts w:ascii="Garamond" w:hAnsi="Garamond" w:cs="Arial"/>
        </w:rPr>
        <w:t xml:space="preserve">improve </w:t>
      </w:r>
      <w:r w:rsidRPr="00534071">
        <w:rPr>
          <w:rFonts w:ascii="Garamond" w:hAnsi="Garamond" w:cs="Arial"/>
        </w:rPr>
        <w:t>the classification. For finished products, the platform allowed the team members change the color</w:t>
      </w:r>
      <w:r w:rsidR="00D00297">
        <w:rPr>
          <w:rFonts w:ascii="Garamond" w:hAnsi="Garamond" w:cs="Arial"/>
        </w:rPr>
        <w:t xml:space="preserve"> palette</w:t>
      </w:r>
      <w:r w:rsidRPr="00534071">
        <w:rPr>
          <w:rFonts w:ascii="Garamond" w:hAnsi="Garamond" w:cs="Arial"/>
        </w:rPr>
        <w:t xml:space="preserve"> to allow users to distinguish between mangroves and marshes.</w:t>
      </w:r>
      <w:r w:rsidRPr="00534071">
        <w:rPr>
          <w:rStyle w:val="apple-converted-space"/>
          <w:rFonts w:ascii="Garamond" w:hAnsi="Garamond" w:cs="Arial"/>
        </w:rPr>
        <w:t> </w:t>
      </w:r>
      <w:r w:rsidRPr="00534071">
        <w:rPr>
          <w:rFonts w:ascii="Garamond" w:hAnsi="Garamond" w:cs="Arial"/>
        </w:rPr>
        <w:br/>
      </w:r>
    </w:p>
    <w:p w14:paraId="385ACC90" w14:textId="77777777" w:rsidR="00E41324" w:rsidRPr="00C703C5" w:rsidRDefault="00C703C5">
      <w:pPr>
        <w:spacing w:after="0" w:line="240" w:lineRule="auto"/>
        <w:rPr>
          <w:rFonts w:ascii="Garamond" w:hAnsi="Garamond"/>
          <w:szCs w:val="24"/>
        </w:rPr>
      </w:pPr>
      <w:r w:rsidRPr="00534071">
        <w:rPr>
          <w:rFonts w:ascii="Garamond" w:hAnsi="Garamond" w:cs="Arial"/>
        </w:rPr>
        <w:t>The methodology for creating an updated map in Google Earth Engine proved to be successful, but can also be improved to reduce</w:t>
      </w:r>
      <w:r w:rsidR="00D00297">
        <w:rPr>
          <w:rFonts w:ascii="Garamond" w:hAnsi="Garamond" w:cs="Arial"/>
        </w:rPr>
        <w:t xml:space="preserve"> both human and experimental</w:t>
      </w:r>
      <w:r w:rsidRPr="00534071">
        <w:rPr>
          <w:rFonts w:ascii="Garamond" w:hAnsi="Garamond" w:cs="Arial"/>
        </w:rPr>
        <w:t xml:space="preserve"> error. Focusing on one season rather than a year aggregate will reduce inaccuracy caused by seasonality. Access to in situ data </w:t>
      </w:r>
      <w:r w:rsidR="006E335F">
        <w:rPr>
          <w:rFonts w:ascii="Garamond" w:hAnsi="Garamond" w:cs="Arial"/>
        </w:rPr>
        <w:t>will</w:t>
      </w:r>
      <w:r w:rsidRPr="00534071">
        <w:rPr>
          <w:rFonts w:ascii="Garamond" w:hAnsi="Garamond" w:cs="Arial"/>
        </w:rPr>
        <w:t xml:space="preserve"> aid in testing accuracy and </w:t>
      </w:r>
      <w:r w:rsidR="006E335F">
        <w:rPr>
          <w:rFonts w:ascii="Garamond" w:hAnsi="Garamond" w:cs="Arial"/>
        </w:rPr>
        <w:t xml:space="preserve">further </w:t>
      </w:r>
      <w:r w:rsidRPr="00534071">
        <w:rPr>
          <w:rFonts w:ascii="Garamond" w:hAnsi="Garamond" w:cs="Arial"/>
        </w:rPr>
        <w:t xml:space="preserve">improve the error matrix. </w:t>
      </w:r>
      <w:r w:rsidR="006E335F">
        <w:rPr>
          <w:rFonts w:ascii="Garamond" w:hAnsi="Garamond" w:cs="Arial"/>
        </w:rPr>
        <w:t>Producing m</w:t>
      </w:r>
      <w:r w:rsidRPr="00534071">
        <w:rPr>
          <w:rFonts w:ascii="Garamond" w:hAnsi="Garamond" w:cs="Arial"/>
        </w:rPr>
        <w:t>ore error matrices and average</w:t>
      </w:r>
      <w:r w:rsidR="006E335F">
        <w:rPr>
          <w:rFonts w:ascii="Garamond" w:hAnsi="Garamond" w:cs="Arial"/>
        </w:rPr>
        <w:t>s</w:t>
      </w:r>
      <w:r w:rsidRPr="00534071">
        <w:rPr>
          <w:rFonts w:ascii="Garamond" w:hAnsi="Garamond" w:cs="Arial"/>
        </w:rPr>
        <w:t xml:space="preserve"> will </w:t>
      </w:r>
      <w:r w:rsidR="006E335F">
        <w:rPr>
          <w:rFonts w:ascii="Garamond" w:hAnsi="Garamond" w:cs="Arial"/>
        </w:rPr>
        <w:t>yield</w:t>
      </w:r>
      <w:r w:rsidRPr="00534071">
        <w:rPr>
          <w:rFonts w:ascii="Garamond" w:hAnsi="Garamond" w:cs="Arial"/>
        </w:rPr>
        <w:t xml:space="preserve"> a more robust accuracy result. </w:t>
      </w:r>
      <w:r w:rsidR="006E335F">
        <w:rPr>
          <w:rFonts w:ascii="Garamond" w:hAnsi="Garamond" w:cs="Arial"/>
        </w:rPr>
        <w:t>Furthermore, examining additional</w:t>
      </w:r>
      <w:r w:rsidRPr="00534071">
        <w:rPr>
          <w:rFonts w:ascii="Garamond" w:hAnsi="Garamond" w:cs="Arial"/>
        </w:rPr>
        <w:t xml:space="preserve"> years </w:t>
      </w:r>
      <w:r w:rsidR="006E335F">
        <w:rPr>
          <w:rFonts w:ascii="Garamond" w:hAnsi="Garamond" w:cs="Arial"/>
        </w:rPr>
        <w:t xml:space="preserve">at more frequent intervals </w:t>
      </w:r>
      <w:r w:rsidRPr="00534071">
        <w:rPr>
          <w:rFonts w:ascii="Garamond" w:hAnsi="Garamond" w:cs="Arial"/>
        </w:rPr>
        <w:t xml:space="preserve">will </w:t>
      </w:r>
      <w:r w:rsidR="006E335F">
        <w:rPr>
          <w:rFonts w:ascii="Garamond" w:hAnsi="Garamond" w:cs="Arial"/>
        </w:rPr>
        <w:t>help to</w:t>
      </w:r>
      <w:r w:rsidRPr="00534071">
        <w:rPr>
          <w:rFonts w:ascii="Garamond" w:hAnsi="Garamond" w:cs="Arial"/>
        </w:rPr>
        <w:t xml:space="preserve"> avoid error in interpolation</w:t>
      </w:r>
      <w:r w:rsidR="0015019B" w:rsidRPr="00C703C5">
        <w:rPr>
          <w:rFonts w:ascii="Garamond" w:hAnsi="Garamond"/>
          <w:szCs w:val="24"/>
        </w:rPr>
        <w:t>.</w:t>
      </w:r>
    </w:p>
    <w:p w14:paraId="0E667A58" w14:textId="77777777" w:rsidR="00E41324" w:rsidRPr="005A5711" w:rsidRDefault="00621AB9">
      <w:pPr>
        <w:pStyle w:val="Heading1"/>
        <w:rPr>
          <w:rFonts w:ascii="Garamond" w:hAnsi="Garamond"/>
        </w:rPr>
      </w:pPr>
      <w:bookmarkStart w:id="10"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w:t>
      </w:r>
      <w:r w:rsidR="003749EB">
        <w:rPr>
          <w:rFonts w:ascii="Garamond" w:hAnsi="Garamond"/>
        </w:rPr>
        <w:t>gem</w:t>
      </w:r>
      <w:r w:rsidR="00E41324" w:rsidRPr="005A5711">
        <w:rPr>
          <w:rFonts w:ascii="Garamond" w:hAnsi="Garamond"/>
        </w:rPr>
        <w:t>ents</w:t>
      </w:r>
      <w:bookmarkEnd w:id="10"/>
    </w:p>
    <w:p w14:paraId="0C704722" w14:textId="77777777" w:rsidR="00FC670A" w:rsidRDefault="00FC670A">
      <w:pPr>
        <w:spacing w:after="0" w:line="240" w:lineRule="auto"/>
        <w:rPr>
          <w:rFonts w:ascii="Garamond" w:hAnsi="Garamond"/>
          <w:szCs w:val="24"/>
        </w:rPr>
      </w:pPr>
    </w:p>
    <w:p w14:paraId="4A658991" w14:textId="77777777" w:rsidR="007D0CC0" w:rsidRDefault="00FC7538">
      <w:pPr>
        <w:spacing w:after="0" w:line="240" w:lineRule="auto"/>
        <w:rPr>
          <w:rFonts w:ascii="Garamond" w:hAnsi="Garamond"/>
          <w:szCs w:val="24"/>
        </w:rPr>
      </w:pPr>
      <w:r>
        <w:rPr>
          <w:rFonts w:ascii="Garamond" w:hAnsi="Garamond"/>
          <w:szCs w:val="24"/>
        </w:rPr>
        <w:t xml:space="preserve">The team would like to recognize and give sincere thanks to our contributors for all their time and assistance with this project. First, thank you to Mr. Jed Redwine of the Everglades National Park, and Dr. Hans-Peter Plag of Mitigation and Adaptation Research Institute and Group for Earth Observations Blue Planet </w:t>
      </w:r>
      <w:r>
        <w:rPr>
          <w:rFonts w:ascii="Garamond" w:hAnsi="Garamond"/>
          <w:szCs w:val="24"/>
        </w:rPr>
        <w:lastRenderedPageBreak/>
        <w:t xml:space="preserve">Initiative, without whom there would be no project and for all their support and partnership throughout this process. </w:t>
      </w:r>
      <w:r w:rsidR="00D957EE">
        <w:rPr>
          <w:rFonts w:ascii="Garamond" w:hAnsi="Garamond"/>
          <w:szCs w:val="24"/>
        </w:rPr>
        <w:t xml:space="preserve">Many thanks to our past contributor, Ms. Marguerite Madden for the genesis of this project. </w:t>
      </w:r>
      <w:r w:rsidR="00450612">
        <w:rPr>
          <w:rFonts w:ascii="Garamond" w:hAnsi="Garamond"/>
          <w:szCs w:val="24"/>
        </w:rPr>
        <w:t>Thank you to Brittany Zajic</w:t>
      </w:r>
      <w:r w:rsidR="00381379">
        <w:rPr>
          <w:rFonts w:ascii="Garamond" w:hAnsi="Garamond"/>
          <w:szCs w:val="24"/>
        </w:rPr>
        <w:t>,</w:t>
      </w:r>
      <w:r w:rsidR="00450612">
        <w:rPr>
          <w:rFonts w:ascii="Garamond" w:hAnsi="Garamond"/>
          <w:szCs w:val="24"/>
        </w:rPr>
        <w:t xml:space="preserve"> </w:t>
      </w:r>
      <w:r w:rsidR="00381379">
        <w:rPr>
          <w:rFonts w:ascii="Garamond" w:hAnsi="Garamond"/>
          <w:szCs w:val="24"/>
        </w:rPr>
        <w:t xml:space="preserve">DEVELOP Geoinformatics, </w:t>
      </w:r>
      <w:r w:rsidR="00450612">
        <w:rPr>
          <w:rFonts w:ascii="Garamond" w:hAnsi="Garamond"/>
          <w:szCs w:val="24"/>
        </w:rPr>
        <w:t>and Vishal Arya</w:t>
      </w:r>
      <w:r w:rsidR="00381379">
        <w:rPr>
          <w:rFonts w:ascii="Garamond" w:hAnsi="Garamond"/>
          <w:szCs w:val="24"/>
        </w:rPr>
        <w:t>,</w:t>
      </w:r>
      <w:r w:rsidR="00450612">
        <w:rPr>
          <w:rFonts w:ascii="Garamond" w:hAnsi="Garamond"/>
          <w:szCs w:val="24"/>
        </w:rPr>
        <w:t xml:space="preserve"> </w:t>
      </w:r>
      <w:r w:rsidR="00381379">
        <w:rPr>
          <w:rFonts w:ascii="Garamond" w:hAnsi="Garamond"/>
          <w:szCs w:val="24"/>
        </w:rPr>
        <w:t xml:space="preserve">Fellow Project Coordinator, </w:t>
      </w:r>
      <w:r w:rsidR="00450612">
        <w:rPr>
          <w:rFonts w:ascii="Garamond" w:hAnsi="Garamond"/>
          <w:szCs w:val="24"/>
        </w:rPr>
        <w:t xml:space="preserve">for their </w:t>
      </w:r>
      <w:r>
        <w:rPr>
          <w:rFonts w:ascii="Garamond" w:hAnsi="Garamond"/>
          <w:szCs w:val="24"/>
        </w:rPr>
        <w:t>assistance with</w:t>
      </w:r>
      <w:r w:rsidR="00450612">
        <w:rPr>
          <w:rFonts w:ascii="Garamond" w:hAnsi="Garamond"/>
          <w:szCs w:val="24"/>
        </w:rPr>
        <w:t xml:space="preserve"> project methodology</w:t>
      </w:r>
      <w:r w:rsidR="008A5CD0">
        <w:rPr>
          <w:rFonts w:ascii="Garamond" w:hAnsi="Garamond"/>
          <w:szCs w:val="24"/>
        </w:rPr>
        <w:t xml:space="preserve">. </w:t>
      </w:r>
      <w:r w:rsidR="00D957EE">
        <w:rPr>
          <w:rFonts w:ascii="Garamond" w:hAnsi="Garamond"/>
          <w:szCs w:val="24"/>
        </w:rPr>
        <w:t xml:space="preserve">Thank you to Dr. Kenton Ross, whose advice and direction led the team to their success. </w:t>
      </w:r>
      <w:r w:rsidR="00381379">
        <w:rPr>
          <w:rFonts w:ascii="Garamond" w:hAnsi="Garamond"/>
          <w:szCs w:val="24"/>
        </w:rPr>
        <w:t xml:space="preserve">Many thanks to Noel Gorelick of Google Earth Engine Developers for </w:t>
      </w:r>
      <w:r w:rsidR="00D957EE">
        <w:rPr>
          <w:rFonts w:ascii="Garamond" w:hAnsi="Garamond"/>
          <w:szCs w:val="24"/>
        </w:rPr>
        <w:t xml:space="preserve">all </w:t>
      </w:r>
      <w:r w:rsidR="00381379">
        <w:rPr>
          <w:rFonts w:ascii="Garamond" w:hAnsi="Garamond"/>
          <w:szCs w:val="24"/>
        </w:rPr>
        <w:t>his assistance in understanding cod</w:t>
      </w:r>
      <w:r w:rsidR="00D957EE">
        <w:rPr>
          <w:rFonts w:ascii="Garamond" w:hAnsi="Garamond"/>
          <w:szCs w:val="24"/>
        </w:rPr>
        <w:t>ing in GEE</w:t>
      </w:r>
      <w:r w:rsidR="00381379">
        <w:rPr>
          <w:rFonts w:ascii="Garamond" w:hAnsi="Garamond"/>
          <w:szCs w:val="24"/>
        </w:rPr>
        <w:t xml:space="preserve">. </w:t>
      </w:r>
      <w:r w:rsidR="00D957EE">
        <w:rPr>
          <w:rFonts w:ascii="Garamond" w:hAnsi="Garamond"/>
          <w:szCs w:val="24"/>
        </w:rPr>
        <w:t>Lastly</w:t>
      </w:r>
      <w:r w:rsidR="008A5CD0">
        <w:rPr>
          <w:rFonts w:ascii="Garamond" w:hAnsi="Garamond"/>
          <w:szCs w:val="24"/>
        </w:rPr>
        <w:t xml:space="preserve">, </w:t>
      </w:r>
      <w:r w:rsidR="00D957EE">
        <w:rPr>
          <w:rFonts w:ascii="Garamond" w:hAnsi="Garamond"/>
          <w:szCs w:val="24"/>
        </w:rPr>
        <w:t>a special t</w:t>
      </w:r>
      <w:r w:rsidR="007D0CC0">
        <w:rPr>
          <w:rFonts w:ascii="Garamond" w:hAnsi="Garamond"/>
          <w:szCs w:val="24"/>
        </w:rPr>
        <w:t>hank you Langley Research Center Leads Emily Gotschalk, Tyler Rhodes, Katie Moore, and Carrie Kelley</w:t>
      </w:r>
      <w:r w:rsidR="00C14BBB">
        <w:rPr>
          <w:rFonts w:ascii="Garamond" w:hAnsi="Garamond"/>
          <w:szCs w:val="24"/>
        </w:rPr>
        <w:t xml:space="preserve"> for facilitating partner interactions</w:t>
      </w:r>
      <w:r>
        <w:rPr>
          <w:rFonts w:ascii="Garamond" w:hAnsi="Garamond"/>
          <w:szCs w:val="24"/>
        </w:rPr>
        <w:t>,</w:t>
      </w:r>
      <w:r w:rsidR="00C14BBB">
        <w:rPr>
          <w:rFonts w:ascii="Garamond" w:hAnsi="Garamond"/>
          <w:szCs w:val="24"/>
        </w:rPr>
        <w:t xml:space="preserve"> managing deliverables</w:t>
      </w:r>
      <w:r>
        <w:rPr>
          <w:rFonts w:ascii="Garamond" w:hAnsi="Garamond"/>
          <w:szCs w:val="24"/>
        </w:rPr>
        <w:t xml:space="preserve">, and </w:t>
      </w:r>
      <w:r w:rsidR="00D957EE">
        <w:rPr>
          <w:rFonts w:ascii="Garamond" w:hAnsi="Garamond"/>
          <w:szCs w:val="24"/>
        </w:rPr>
        <w:t>for their unwavering encouragement</w:t>
      </w:r>
      <w:r w:rsidR="00C14BBB">
        <w:rPr>
          <w:rFonts w:ascii="Garamond" w:hAnsi="Garamond"/>
          <w:szCs w:val="24"/>
        </w:rPr>
        <w:t xml:space="preserve">. </w:t>
      </w:r>
    </w:p>
    <w:p w14:paraId="345B4B94" w14:textId="77777777" w:rsidR="00450612" w:rsidRPr="005A5711" w:rsidRDefault="00450612">
      <w:pPr>
        <w:spacing w:after="0" w:line="240" w:lineRule="auto"/>
        <w:rPr>
          <w:rFonts w:ascii="Garamond" w:hAnsi="Garamond"/>
          <w:szCs w:val="24"/>
        </w:rPr>
      </w:pPr>
    </w:p>
    <w:p w14:paraId="2D6F46AE" w14:textId="77777777" w:rsidR="00FC670A" w:rsidRPr="00534071" w:rsidRDefault="000057A6">
      <w:pPr>
        <w:spacing w:after="0" w:line="240" w:lineRule="auto"/>
        <w:rPr>
          <w:rFonts w:ascii="Garamond" w:hAnsi="Garamond"/>
          <w:sz w:val="16"/>
          <w:szCs w:val="16"/>
        </w:rPr>
      </w:pPr>
      <w:r w:rsidRPr="00534071">
        <w:rPr>
          <w:rFonts w:ascii="Garamond" w:hAnsi="Garamond" w:cs="Arial"/>
          <w:color w:val="000000"/>
          <w:sz w:val="16"/>
          <w:szCs w:val="16"/>
        </w:rPr>
        <w:t>Any opinions, findings, and conclusions or recommendations expressed in this material are those of the author(s) and do not necessarily reflect the views of the National Aeronautics and Space Administration.</w:t>
      </w:r>
      <w:r w:rsidR="00EF75D0" w:rsidRPr="00534071">
        <w:rPr>
          <w:rFonts w:ascii="Garamond" w:hAnsi="Garamond"/>
          <w:sz w:val="16"/>
          <w:szCs w:val="16"/>
        </w:rPr>
        <w:t xml:space="preserve"> </w:t>
      </w:r>
      <w:r w:rsidR="00FC670A" w:rsidRPr="00534071">
        <w:rPr>
          <w:rFonts w:ascii="Garamond" w:hAnsi="Garamond"/>
          <w:sz w:val="16"/>
          <w:szCs w:val="16"/>
        </w:rPr>
        <w:t xml:space="preserve">This material is based upon work supported by NASA </w:t>
      </w:r>
      <w:r w:rsidR="00855532" w:rsidRPr="00534071">
        <w:rPr>
          <w:rFonts w:ascii="Garamond" w:hAnsi="Garamond"/>
          <w:sz w:val="16"/>
          <w:szCs w:val="16"/>
        </w:rPr>
        <w:t>through</w:t>
      </w:r>
      <w:r w:rsidR="00FC670A" w:rsidRPr="00534071">
        <w:rPr>
          <w:rFonts w:ascii="Garamond" w:hAnsi="Garamond"/>
          <w:sz w:val="16"/>
          <w:szCs w:val="16"/>
        </w:rPr>
        <w:t xml:space="preserve"> contract NNL11AA00B and cooperative agreement NNX14AB60A.</w:t>
      </w:r>
    </w:p>
    <w:p w14:paraId="20F759DA" w14:textId="77777777" w:rsidR="00E41324" w:rsidRPr="005A5711" w:rsidRDefault="00621AB9">
      <w:pPr>
        <w:pStyle w:val="Heading1"/>
        <w:rPr>
          <w:rFonts w:ascii="Garamond" w:hAnsi="Garamond"/>
        </w:rPr>
      </w:pPr>
      <w:bookmarkStart w:id="11"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11"/>
    </w:p>
    <w:p w14:paraId="4C3ED577" w14:textId="77777777" w:rsidR="008A5CD0" w:rsidRDefault="008A5CD0">
      <w:pPr>
        <w:spacing w:after="0" w:line="240" w:lineRule="auto"/>
        <w:rPr>
          <w:rFonts w:ascii="Garamond" w:hAnsi="Garamond"/>
          <w:szCs w:val="24"/>
        </w:rPr>
      </w:pPr>
    </w:p>
    <w:p w14:paraId="219004D5" w14:textId="77777777" w:rsidR="008A5CD0" w:rsidRPr="00D362C0" w:rsidRDefault="008A5CD0">
      <w:pPr>
        <w:spacing w:after="160" w:line="240" w:lineRule="auto"/>
        <w:ind w:left="460" w:hanging="440"/>
        <w:rPr>
          <w:rFonts w:ascii="Garamond" w:eastAsia="Times New Roman" w:hAnsi="Garamond" w:cs="Times New Roman"/>
          <w:color w:val="000000"/>
        </w:rPr>
      </w:pPr>
      <w:r w:rsidRPr="008A5CD0">
        <w:rPr>
          <w:rFonts w:ascii="Garamond" w:eastAsia="Times New Roman" w:hAnsi="Garamond" w:cs="Times New Roman"/>
          <w:color w:val="000000"/>
        </w:rPr>
        <w:t>Ball, M. C. (1980). Patterns of secondary succession in</w:t>
      </w:r>
      <w:r>
        <w:rPr>
          <w:rFonts w:ascii="Garamond" w:eastAsia="Times New Roman" w:hAnsi="Garamond" w:cs="Times New Roman"/>
          <w:color w:val="000000"/>
        </w:rPr>
        <w:t xml:space="preserve"> a mangrove forest of southern F</w:t>
      </w:r>
      <w:r w:rsidRPr="008A5CD0">
        <w:rPr>
          <w:rFonts w:ascii="Garamond" w:eastAsia="Times New Roman" w:hAnsi="Garamond" w:cs="Times New Roman"/>
          <w:color w:val="000000"/>
        </w:rPr>
        <w:t>lorida.</w:t>
      </w:r>
      <w:r w:rsidRPr="008A5CD0">
        <w:rPr>
          <w:rFonts w:ascii="Garamond" w:eastAsia="Times New Roman" w:hAnsi="Garamond" w:cs="Times New Roman"/>
          <w:i/>
          <w:iCs/>
          <w:color w:val="000000"/>
        </w:rPr>
        <w:t xml:space="preserve"> Oecologia, 44</w:t>
      </w:r>
      <w:r w:rsidRPr="008A5CD0">
        <w:rPr>
          <w:rFonts w:ascii="Garamond" w:eastAsia="Times New Roman" w:hAnsi="Garamond" w:cs="Times New Roman"/>
          <w:color w:val="000000"/>
        </w:rPr>
        <w:t>(2), 226-235.</w:t>
      </w:r>
    </w:p>
    <w:p w14:paraId="2D16279C" w14:textId="77777777" w:rsidR="00D362C0" w:rsidRPr="008A5CD0" w:rsidRDefault="00D362C0">
      <w:pPr>
        <w:spacing w:after="160" w:line="240" w:lineRule="auto"/>
        <w:ind w:left="460" w:hanging="440"/>
        <w:rPr>
          <w:rFonts w:ascii="Garamond" w:eastAsia="Times New Roman" w:hAnsi="Garamond" w:cs="Times New Roman"/>
          <w:sz w:val="24"/>
          <w:szCs w:val="24"/>
        </w:rPr>
      </w:pPr>
      <w:r w:rsidRPr="00D362C0">
        <w:rPr>
          <w:rFonts w:ascii="Garamond" w:hAnsi="Garamond" w:cs="Arial"/>
          <w:bCs/>
          <w:color w:val="000000"/>
        </w:rPr>
        <w:t xml:space="preserve">Cavanaugh, K. C., </w:t>
      </w:r>
      <w:r>
        <w:rPr>
          <w:rFonts w:ascii="Garamond" w:hAnsi="Garamond" w:cs="Arial"/>
          <w:bCs/>
          <w:color w:val="000000"/>
        </w:rPr>
        <w:t xml:space="preserve">Kellner, </w:t>
      </w:r>
      <w:r w:rsidRPr="00D362C0">
        <w:rPr>
          <w:rFonts w:ascii="Garamond" w:hAnsi="Garamond" w:cs="Arial"/>
          <w:bCs/>
          <w:color w:val="000000"/>
        </w:rPr>
        <w:t xml:space="preserve">J. R., </w:t>
      </w:r>
      <w:r>
        <w:rPr>
          <w:rFonts w:ascii="Garamond" w:hAnsi="Garamond" w:cs="Arial"/>
          <w:bCs/>
          <w:color w:val="000000"/>
        </w:rPr>
        <w:t xml:space="preserve">Forde, </w:t>
      </w:r>
      <w:r w:rsidRPr="00D362C0">
        <w:rPr>
          <w:rFonts w:ascii="Garamond" w:hAnsi="Garamond" w:cs="Arial"/>
          <w:bCs/>
          <w:color w:val="000000"/>
        </w:rPr>
        <w:t xml:space="preserve">A. J., </w:t>
      </w:r>
      <w:r>
        <w:rPr>
          <w:rFonts w:ascii="Garamond" w:hAnsi="Garamond" w:cs="Arial"/>
          <w:bCs/>
          <w:color w:val="000000"/>
        </w:rPr>
        <w:t xml:space="preserve">Gruner, </w:t>
      </w:r>
      <w:r w:rsidRPr="00D362C0">
        <w:rPr>
          <w:rFonts w:ascii="Garamond" w:hAnsi="Garamond" w:cs="Arial"/>
          <w:bCs/>
          <w:color w:val="000000"/>
        </w:rPr>
        <w:t xml:space="preserve">D. S., </w:t>
      </w:r>
      <w:r>
        <w:rPr>
          <w:rFonts w:ascii="Garamond" w:hAnsi="Garamond" w:cs="Arial"/>
          <w:bCs/>
          <w:color w:val="000000"/>
        </w:rPr>
        <w:t xml:space="preserve">Parker, </w:t>
      </w:r>
      <w:r w:rsidRPr="00D362C0">
        <w:rPr>
          <w:rFonts w:ascii="Garamond" w:hAnsi="Garamond" w:cs="Arial"/>
          <w:bCs/>
          <w:color w:val="000000"/>
        </w:rPr>
        <w:t xml:space="preserve">J. D., </w:t>
      </w:r>
      <w:r>
        <w:rPr>
          <w:rFonts w:ascii="Garamond" w:hAnsi="Garamond" w:cs="Arial"/>
          <w:bCs/>
          <w:color w:val="000000"/>
        </w:rPr>
        <w:t xml:space="preserve">Rodriguez, </w:t>
      </w:r>
      <w:r w:rsidRPr="00D362C0">
        <w:rPr>
          <w:rFonts w:ascii="Garamond" w:hAnsi="Garamond" w:cs="Arial"/>
          <w:bCs/>
          <w:color w:val="000000"/>
        </w:rPr>
        <w:t xml:space="preserve">W., </w:t>
      </w:r>
      <w:r>
        <w:rPr>
          <w:rFonts w:ascii="Garamond" w:hAnsi="Garamond" w:cs="Arial"/>
          <w:bCs/>
          <w:color w:val="000000"/>
        </w:rPr>
        <w:t>&amp; Feller,</w:t>
      </w:r>
      <w:r w:rsidRPr="00D362C0">
        <w:rPr>
          <w:rFonts w:ascii="Garamond" w:hAnsi="Garamond" w:cs="Arial"/>
          <w:bCs/>
          <w:color w:val="000000"/>
        </w:rPr>
        <w:t xml:space="preserve"> I. C. </w:t>
      </w:r>
      <w:r>
        <w:rPr>
          <w:rFonts w:ascii="Garamond" w:hAnsi="Garamond" w:cs="Arial"/>
          <w:bCs/>
          <w:color w:val="000000"/>
        </w:rPr>
        <w:t>(</w:t>
      </w:r>
      <w:r w:rsidRPr="00D362C0">
        <w:rPr>
          <w:rFonts w:ascii="Garamond" w:hAnsi="Garamond" w:cs="Arial"/>
          <w:bCs/>
          <w:color w:val="000000"/>
        </w:rPr>
        <w:t>2014</w:t>
      </w:r>
      <w:r>
        <w:rPr>
          <w:rFonts w:ascii="Garamond" w:hAnsi="Garamond" w:cs="Arial"/>
          <w:bCs/>
          <w:color w:val="000000"/>
        </w:rPr>
        <w:t>)</w:t>
      </w:r>
      <w:r w:rsidRPr="00D362C0">
        <w:rPr>
          <w:rFonts w:ascii="Garamond" w:hAnsi="Garamond" w:cs="Arial"/>
          <w:bCs/>
          <w:color w:val="000000"/>
        </w:rPr>
        <w:t xml:space="preserve">. Poleward expansion of mangroves is a threshold response to decreased frequency of extreme cold events. </w:t>
      </w:r>
      <w:r w:rsidRPr="00D362C0">
        <w:rPr>
          <w:rFonts w:ascii="Garamond" w:hAnsi="Garamond" w:cs="Arial"/>
          <w:bCs/>
          <w:i/>
          <w:color w:val="000000"/>
        </w:rPr>
        <w:t>PNAS 111(2)</w:t>
      </w:r>
      <w:r>
        <w:rPr>
          <w:rFonts w:ascii="Garamond" w:hAnsi="Garamond" w:cs="Arial"/>
          <w:bCs/>
          <w:color w:val="000000"/>
        </w:rPr>
        <w:t>,</w:t>
      </w:r>
      <w:r w:rsidRPr="00D362C0">
        <w:rPr>
          <w:rFonts w:ascii="Garamond" w:hAnsi="Garamond" w:cs="Arial"/>
          <w:bCs/>
          <w:color w:val="000000"/>
        </w:rPr>
        <w:t xml:space="preserve"> 723-727.</w:t>
      </w:r>
    </w:p>
    <w:p w14:paraId="45FA6968" w14:textId="77777777" w:rsidR="008A5CD0" w:rsidRPr="008A5CD0" w:rsidRDefault="008A5CD0">
      <w:pPr>
        <w:spacing w:after="160" w:line="240" w:lineRule="auto"/>
        <w:ind w:left="460" w:hanging="440"/>
        <w:rPr>
          <w:rFonts w:ascii="Garamond" w:eastAsia="Times New Roman" w:hAnsi="Garamond" w:cs="Times New Roman"/>
          <w:sz w:val="24"/>
          <w:szCs w:val="24"/>
        </w:rPr>
      </w:pPr>
      <w:r w:rsidRPr="008A5CD0">
        <w:rPr>
          <w:rFonts w:ascii="Garamond" w:eastAsia="Times New Roman" w:hAnsi="Garamond" w:cs="Times New Roman"/>
          <w:color w:val="000000"/>
        </w:rPr>
        <w:t>Doren, R. F., Rutche</w:t>
      </w:r>
      <w:r w:rsidR="00674093">
        <w:rPr>
          <w:rFonts w:ascii="Garamond" w:eastAsia="Times New Roman" w:hAnsi="Garamond" w:cs="Times New Roman"/>
          <w:color w:val="000000"/>
        </w:rPr>
        <w:t>y, K., &amp; Welch, R. (1999). The E</w:t>
      </w:r>
      <w:r w:rsidRPr="008A5CD0">
        <w:rPr>
          <w:rFonts w:ascii="Garamond" w:eastAsia="Times New Roman" w:hAnsi="Garamond" w:cs="Times New Roman"/>
          <w:color w:val="000000"/>
        </w:rPr>
        <w:t>verglades: A perspective on the requirements and applications for vegetation map and database products.</w:t>
      </w:r>
      <w:r w:rsidRPr="008A5CD0">
        <w:rPr>
          <w:rFonts w:ascii="Garamond" w:eastAsia="Times New Roman" w:hAnsi="Garamond" w:cs="Times New Roman"/>
          <w:i/>
          <w:iCs/>
          <w:color w:val="000000"/>
        </w:rPr>
        <w:t xml:space="preserve"> Photogrammetric Engineering and Remote Sensing, 65</w:t>
      </w:r>
      <w:r w:rsidRPr="008A5CD0">
        <w:rPr>
          <w:rFonts w:ascii="Garamond" w:eastAsia="Times New Roman" w:hAnsi="Garamond" w:cs="Times New Roman"/>
          <w:color w:val="000000"/>
        </w:rPr>
        <w:t>(2), 151-161.</w:t>
      </w:r>
    </w:p>
    <w:p w14:paraId="32AA9D8A" w14:textId="77777777" w:rsidR="00C70F62" w:rsidRDefault="00C70F62" w:rsidP="00C70F62">
      <w:pPr>
        <w:spacing w:after="0" w:line="240" w:lineRule="auto"/>
        <w:ind w:left="720" w:hanging="720"/>
        <w:rPr>
          <w:rFonts w:ascii="Garamond" w:hAnsi="Garamond"/>
          <w:szCs w:val="24"/>
        </w:rPr>
      </w:pPr>
      <w:r w:rsidRPr="008D5270">
        <w:rPr>
          <w:rFonts w:ascii="Garamond" w:hAnsi="Garamond"/>
          <w:szCs w:val="24"/>
        </w:rPr>
        <w:t>F</w:t>
      </w:r>
      <w:r w:rsidRPr="003212DC">
        <w:rPr>
          <w:rFonts w:ascii="Garamond" w:hAnsi="Garamond"/>
          <w:szCs w:val="24"/>
        </w:rPr>
        <w:t xml:space="preserve">lorida Coastal Everglades (1995). </w:t>
      </w:r>
      <w:r w:rsidRPr="003212DC">
        <w:rPr>
          <w:rFonts w:ascii="Garamond" w:hAnsi="Garamond" w:cs="Arial"/>
          <w:color w:val="000000"/>
          <w:sz w:val="21"/>
          <w:szCs w:val="21"/>
          <w:shd w:val="clear" w:color="auto" w:fill="FFFFFF"/>
        </w:rPr>
        <w:t xml:space="preserve">1995 SFWMD Landuse [Land cover map]. Retrieved from </w:t>
      </w:r>
      <w:hyperlink r:id="rId24" w:history="1">
        <w:r w:rsidRPr="003212DC">
          <w:rPr>
            <w:rStyle w:val="Hyperlink"/>
            <w:rFonts w:ascii="Garamond" w:hAnsi="Garamond"/>
            <w:szCs w:val="24"/>
          </w:rPr>
          <w:t>http://fcelter.fiu.edu/data/GIS/interactive_map/</w:t>
        </w:r>
      </w:hyperlink>
    </w:p>
    <w:p w14:paraId="566A7A0B" w14:textId="77777777" w:rsidR="00C70F62" w:rsidRPr="00C70F62" w:rsidRDefault="00C70F62" w:rsidP="00C70F62">
      <w:pPr>
        <w:spacing w:after="0" w:line="240" w:lineRule="auto"/>
        <w:ind w:left="720" w:hanging="720"/>
        <w:rPr>
          <w:rFonts w:ascii="Garamond" w:hAnsi="Garamond"/>
          <w:szCs w:val="24"/>
        </w:rPr>
      </w:pPr>
    </w:p>
    <w:p w14:paraId="4DD8D9B4" w14:textId="77777777" w:rsidR="00D362C0" w:rsidRPr="00D362C0" w:rsidRDefault="00D362C0">
      <w:pPr>
        <w:spacing w:after="160" w:line="240" w:lineRule="auto"/>
        <w:ind w:left="460" w:hanging="440"/>
        <w:rPr>
          <w:rFonts w:ascii="Garamond" w:eastAsia="Times New Roman" w:hAnsi="Garamond" w:cs="Times New Roman"/>
          <w:color w:val="000000"/>
        </w:rPr>
      </w:pPr>
      <w:r w:rsidRPr="00D362C0">
        <w:rPr>
          <w:rFonts w:ascii="Garamond" w:hAnsi="Garamond" w:cs="Arial"/>
          <w:bCs/>
          <w:color w:val="000000"/>
        </w:rPr>
        <w:t xml:space="preserve">Krauss, K. W., </w:t>
      </w:r>
      <w:r>
        <w:rPr>
          <w:rFonts w:ascii="Garamond" w:hAnsi="Garamond" w:cs="Arial"/>
          <w:bCs/>
          <w:color w:val="000000"/>
        </w:rPr>
        <w:t xml:space="preserve">From, </w:t>
      </w:r>
      <w:r w:rsidRPr="00D362C0">
        <w:rPr>
          <w:rFonts w:ascii="Garamond" w:hAnsi="Garamond" w:cs="Arial"/>
          <w:bCs/>
          <w:color w:val="000000"/>
        </w:rPr>
        <w:t>A. S.</w:t>
      </w:r>
      <w:r>
        <w:rPr>
          <w:rFonts w:ascii="Garamond" w:hAnsi="Garamond" w:cs="Arial"/>
          <w:bCs/>
          <w:color w:val="000000"/>
        </w:rPr>
        <w:t>,</w:t>
      </w:r>
      <w:r w:rsidRPr="00D362C0">
        <w:rPr>
          <w:rFonts w:ascii="Garamond" w:hAnsi="Garamond" w:cs="Arial"/>
          <w:bCs/>
          <w:color w:val="000000"/>
        </w:rPr>
        <w:t xml:space="preserve"> </w:t>
      </w:r>
      <w:r>
        <w:rPr>
          <w:rFonts w:ascii="Garamond" w:hAnsi="Garamond" w:cs="Arial"/>
          <w:bCs/>
          <w:color w:val="000000"/>
        </w:rPr>
        <w:t xml:space="preserve">Doyle, </w:t>
      </w:r>
      <w:r w:rsidRPr="00D362C0">
        <w:rPr>
          <w:rFonts w:ascii="Garamond" w:hAnsi="Garamond" w:cs="Arial"/>
          <w:bCs/>
          <w:color w:val="000000"/>
        </w:rPr>
        <w:t xml:space="preserve">T. W., </w:t>
      </w:r>
      <w:r>
        <w:rPr>
          <w:rFonts w:ascii="Garamond" w:hAnsi="Garamond" w:cs="Arial"/>
          <w:bCs/>
          <w:color w:val="000000"/>
        </w:rPr>
        <w:t xml:space="preserve">Doyle, </w:t>
      </w:r>
      <w:r w:rsidRPr="00D362C0">
        <w:rPr>
          <w:rFonts w:ascii="Garamond" w:hAnsi="Garamond" w:cs="Arial"/>
          <w:bCs/>
          <w:color w:val="000000"/>
        </w:rPr>
        <w:t>T. J.</w:t>
      </w:r>
      <w:r>
        <w:rPr>
          <w:rFonts w:ascii="Garamond" w:hAnsi="Garamond" w:cs="Arial"/>
          <w:bCs/>
          <w:color w:val="000000"/>
        </w:rPr>
        <w:t>, &amp; Barry,</w:t>
      </w:r>
      <w:r w:rsidRPr="00D362C0">
        <w:rPr>
          <w:rFonts w:ascii="Garamond" w:hAnsi="Garamond" w:cs="Arial"/>
          <w:bCs/>
          <w:color w:val="000000"/>
        </w:rPr>
        <w:t xml:space="preserve"> M. J. </w:t>
      </w:r>
      <w:r>
        <w:rPr>
          <w:rFonts w:ascii="Garamond" w:hAnsi="Garamond" w:cs="Arial"/>
          <w:bCs/>
          <w:color w:val="000000"/>
        </w:rPr>
        <w:t>(</w:t>
      </w:r>
      <w:r w:rsidRPr="00D362C0">
        <w:rPr>
          <w:rFonts w:ascii="Garamond" w:hAnsi="Garamond" w:cs="Arial"/>
          <w:bCs/>
          <w:color w:val="000000"/>
        </w:rPr>
        <w:t>2011</w:t>
      </w:r>
      <w:r>
        <w:rPr>
          <w:rFonts w:ascii="Garamond" w:hAnsi="Garamond" w:cs="Arial"/>
          <w:bCs/>
          <w:color w:val="000000"/>
        </w:rPr>
        <w:t>)</w:t>
      </w:r>
      <w:r w:rsidRPr="00D362C0">
        <w:rPr>
          <w:rFonts w:ascii="Garamond" w:hAnsi="Garamond" w:cs="Arial"/>
          <w:bCs/>
          <w:color w:val="000000"/>
        </w:rPr>
        <w:t xml:space="preserve">. Sea-level rise and landscape change influence mangrove encroachment onto marsh in the Ten Thousand Islands region of Florida, USA. </w:t>
      </w:r>
      <w:r w:rsidRPr="00D362C0">
        <w:rPr>
          <w:rFonts w:ascii="Garamond" w:hAnsi="Garamond" w:cs="Arial"/>
          <w:bCs/>
          <w:i/>
          <w:color w:val="000000"/>
        </w:rPr>
        <w:t>Journal of Coastal Conservation 15(4)</w:t>
      </w:r>
      <w:r>
        <w:rPr>
          <w:rFonts w:ascii="Garamond" w:hAnsi="Garamond" w:cs="Arial"/>
          <w:bCs/>
          <w:color w:val="000000"/>
        </w:rPr>
        <w:t xml:space="preserve">, </w:t>
      </w:r>
      <w:r w:rsidRPr="00D362C0">
        <w:rPr>
          <w:rFonts w:ascii="Garamond" w:hAnsi="Garamond" w:cs="Arial"/>
          <w:bCs/>
          <w:color w:val="000000"/>
        </w:rPr>
        <w:t>629-638.</w:t>
      </w:r>
    </w:p>
    <w:p w14:paraId="1324A2D6" w14:textId="77777777" w:rsidR="00674093" w:rsidRPr="008A5CD0" w:rsidRDefault="00674093">
      <w:pPr>
        <w:spacing w:after="160" w:line="240" w:lineRule="auto"/>
        <w:ind w:left="460" w:hanging="440"/>
        <w:rPr>
          <w:rFonts w:ascii="Garamond" w:eastAsia="Times New Roman" w:hAnsi="Garamond" w:cs="Times New Roman"/>
          <w:sz w:val="24"/>
          <w:szCs w:val="24"/>
        </w:rPr>
      </w:pPr>
      <w:r w:rsidRPr="00674093">
        <w:rPr>
          <w:rFonts w:ascii="Garamond" w:hAnsi="Garamond" w:cs="Arial"/>
          <w:color w:val="000000"/>
        </w:rPr>
        <w:t xml:space="preserve">Osland, M. J., Enwright, </w:t>
      </w:r>
      <w:r>
        <w:rPr>
          <w:rFonts w:ascii="Garamond" w:hAnsi="Garamond" w:cs="Arial"/>
          <w:color w:val="000000"/>
        </w:rPr>
        <w:t xml:space="preserve">N., Day, </w:t>
      </w:r>
      <w:r w:rsidRPr="00674093">
        <w:rPr>
          <w:rFonts w:ascii="Garamond" w:hAnsi="Garamond" w:cs="Arial"/>
          <w:color w:val="000000"/>
        </w:rPr>
        <w:t>R. H.</w:t>
      </w:r>
      <w:r>
        <w:rPr>
          <w:rFonts w:ascii="Garamond" w:hAnsi="Garamond" w:cs="Arial"/>
          <w:color w:val="000000"/>
        </w:rPr>
        <w:t>, &amp;</w:t>
      </w:r>
      <w:r w:rsidRPr="00674093">
        <w:rPr>
          <w:rFonts w:ascii="Garamond" w:hAnsi="Garamond" w:cs="Arial"/>
          <w:color w:val="000000"/>
        </w:rPr>
        <w:t xml:space="preserve"> </w:t>
      </w:r>
      <w:r>
        <w:rPr>
          <w:rFonts w:ascii="Garamond" w:hAnsi="Garamond" w:cs="Arial"/>
          <w:color w:val="000000"/>
        </w:rPr>
        <w:t xml:space="preserve">Doyle, </w:t>
      </w:r>
      <w:r w:rsidRPr="00674093">
        <w:rPr>
          <w:rFonts w:ascii="Garamond" w:hAnsi="Garamond" w:cs="Arial"/>
          <w:color w:val="000000"/>
        </w:rPr>
        <w:t xml:space="preserve">T. W. </w:t>
      </w:r>
      <w:r>
        <w:rPr>
          <w:rFonts w:ascii="Garamond" w:hAnsi="Garamond" w:cs="Arial"/>
          <w:color w:val="000000"/>
        </w:rPr>
        <w:t>(</w:t>
      </w:r>
      <w:r w:rsidRPr="00674093">
        <w:rPr>
          <w:rFonts w:ascii="Garamond" w:hAnsi="Garamond" w:cs="Arial"/>
          <w:color w:val="000000"/>
        </w:rPr>
        <w:t>2013</w:t>
      </w:r>
      <w:r>
        <w:rPr>
          <w:rFonts w:ascii="Garamond" w:hAnsi="Garamond" w:cs="Arial"/>
          <w:color w:val="000000"/>
        </w:rPr>
        <w:t>)</w:t>
      </w:r>
      <w:r w:rsidRPr="00674093">
        <w:rPr>
          <w:rFonts w:ascii="Garamond" w:hAnsi="Garamond" w:cs="Arial"/>
          <w:color w:val="000000"/>
        </w:rPr>
        <w:t xml:space="preserve">. Winter climate change and coastal wetland foundation species: salt marshes vs. mangrove forests in the southeastern United States. </w:t>
      </w:r>
      <w:r w:rsidRPr="00674093">
        <w:rPr>
          <w:rFonts w:ascii="Garamond" w:hAnsi="Garamond" w:cs="Arial"/>
          <w:i/>
          <w:color w:val="000000"/>
        </w:rPr>
        <w:t>Global Change Biology 19</w:t>
      </w:r>
      <w:r w:rsidRPr="00674093">
        <w:rPr>
          <w:rFonts w:ascii="Garamond" w:hAnsi="Garamond" w:cs="Arial"/>
          <w:color w:val="000000"/>
        </w:rPr>
        <w:t>, 1482-1494.  </w:t>
      </w:r>
    </w:p>
    <w:p w14:paraId="7F87BA6A" w14:textId="77777777" w:rsidR="00674093" w:rsidRDefault="00D362C0">
      <w:pPr>
        <w:spacing w:after="160" w:line="240" w:lineRule="auto"/>
        <w:ind w:left="460" w:hanging="440"/>
        <w:rPr>
          <w:rFonts w:ascii="Garamond" w:eastAsia="Times New Roman" w:hAnsi="Garamond" w:cs="Times New Roman"/>
          <w:color w:val="000000"/>
        </w:rPr>
      </w:pPr>
      <w:r>
        <w:rPr>
          <w:rFonts w:ascii="Garamond" w:hAnsi="Garamond" w:cs="Arial"/>
          <w:color w:val="000000"/>
        </w:rPr>
        <w:t xml:space="preserve">Peterson, J. M., &amp; Bell, </w:t>
      </w:r>
      <w:r w:rsidR="00674093" w:rsidRPr="00674093">
        <w:rPr>
          <w:rFonts w:ascii="Garamond" w:hAnsi="Garamond" w:cs="Arial"/>
          <w:color w:val="000000"/>
        </w:rPr>
        <w:t xml:space="preserve">S. S. </w:t>
      </w:r>
      <w:r>
        <w:rPr>
          <w:rFonts w:ascii="Garamond" w:hAnsi="Garamond" w:cs="Arial"/>
          <w:color w:val="000000"/>
        </w:rPr>
        <w:t>(</w:t>
      </w:r>
      <w:r w:rsidR="00674093" w:rsidRPr="00674093">
        <w:rPr>
          <w:rFonts w:ascii="Garamond" w:hAnsi="Garamond" w:cs="Arial"/>
          <w:color w:val="000000"/>
        </w:rPr>
        <w:t>2012</w:t>
      </w:r>
      <w:r>
        <w:rPr>
          <w:rFonts w:ascii="Garamond" w:hAnsi="Garamond" w:cs="Arial"/>
          <w:color w:val="000000"/>
        </w:rPr>
        <w:t>)</w:t>
      </w:r>
      <w:r w:rsidR="00674093" w:rsidRPr="00674093">
        <w:rPr>
          <w:rFonts w:ascii="Garamond" w:hAnsi="Garamond" w:cs="Arial"/>
          <w:color w:val="000000"/>
        </w:rPr>
        <w:t>. Tidal events and salt-marsh structure influence black mangrove (</w:t>
      </w:r>
      <w:r w:rsidR="00674093" w:rsidRPr="00674093">
        <w:rPr>
          <w:rFonts w:ascii="Garamond" w:hAnsi="Garamond" w:cs="Arial"/>
          <w:i/>
          <w:iCs/>
          <w:color w:val="000000"/>
        </w:rPr>
        <w:t>Avicennia germinans</w:t>
      </w:r>
      <w:r w:rsidR="00674093" w:rsidRPr="00674093">
        <w:rPr>
          <w:rFonts w:ascii="Garamond" w:hAnsi="Garamond" w:cs="Arial"/>
          <w:color w:val="000000"/>
        </w:rPr>
        <w:t>) recruitment a</w:t>
      </w:r>
      <w:r>
        <w:rPr>
          <w:rFonts w:ascii="Garamond" w:hAnsi="Garamond" w:cs="Arial"/>
          <w:color w:val="000000"/>
        </w:rPr>
        <w:t xml:space="preserve">cross an ecotone. </w:t>
      </w:r>
      <w:r w:rsidRPr="00D362C0">
        <w:rPr>
          <w:rFonts w:ascii="Garamond" w:hAnsi="Garamond" w:cs="Arial"/>
          <w:i/>
          <w:color w:val="000000"/>
        </w:rPr>
        <w:t>Ecology 93(7)</w:t>
      </w:r>
      <w:r>
        <w:rPr>
          <w:rFonts w:ascii="Garamond" w:hAnsi="Garamond" w:cs="Arial"/>
          <w:color w:val="000000"/>
        </w:rPr>
        <w:t xml:space="preserve">, </w:t>
      </w:r>
      <w:r w:rsidR="00674093" w:rsidRPr="00674093">
        <w:rPr>
          <w:rFonts w:ascii="Garamond" w:hAnsi="Garamond" w:cs="Arial"/>
          <w:color w:val="000000"/>
        </w:rPr>
        <w:t>1648-1658.</w:t>
      </w:r>
    </w:p>
    <w:p w14:paraId="15076A13" w14:textId="77777777" w:rsidR="0086583F" w:rsidRDefault="0086583F">
      <w:pPr>
        <w:spacing w:after="160" w:line="240" w:lineRule="auto"/>
        <w:ind w:left="460" w:hanging="440"/>
        <w:rPr>
          <w:rFonts w:ascii="Garamond" w:eastAsia="Times New Roman" w:hAnsi="Garamond" w:cs="Times New Roman"/>
          <w:color w:val="000000"/>
        </w:rPr>
      </w:pPr>
      <w:r>
        <w:rPr>
          <w:rFonts w:ascii="Garamond" w:eastAsia="Times New Roman" w:hAnsi="Garamond" w:cs="Times New Roman"/>
          <w:color w:val="000000"/>
        </w:rPr>
        <w:t>Redwine, J (2016, August 5). Phone interview.</w:t>
      </w:r>
    </w:p>
    <w:p w14:paraId="587D0E3A" w14:textId="77777777" w:rsidR="008A5CD0" w:rsidRPr="008A5CD0" w:rsidRDefault="008A5CD0">
      <w:pPr>
        <w:spacing w:after="160" w:line="240" w:lineRule="auto"/>
        <w:ind w:left="460" w:hanging="440"/>
        <w:rPr>
          <w:rFonts w:ascii="Times New Roman" w:eastAsia="Times New Roman" w:hAnsi="Times New Roman" w:cs="Times New Roman"/>
          <w:sz w:val="24"/>
          <w:szCs w:val="24"/>
        </w:rPr>
      </w:pPr>
      <w:r w:rsidRPr="008A5CD0">
        <w:rPr>
          <w:rFonts w:ascii="Garamond" w:eastAsia="Times New Roman" w:hAnsi="Garamond" w:cs="Times New Roman"/>
          <w:color w:val="000000"/>
        </w:rPr>
        <w:t>Ross, M. S., Meeder, J. F., Sah, J. P., Ruiz, P. L., &amp; Telesnicki, G. J. (2000). The southeast saline everglades revisited: 50 years of coastal vegetation change.</w:t>
      </w:r>
      <w:r w:rsidRPr="008A5CD0">
        <w:rPr>
          <w:rFonts w:ascii="Garamond" w:eastAsia="Times New Roman" w:hAnsi="Garamond" w:cs="Times New Roman"/>
          <w:i/>
          <w:iCs/>
          <w:color w:val="000000"/>
        </w:rPr>
        <w:t xml:space="preserve"> Journal of Vegetation Science, 11</w:t>
      </w:r>
      <w:r w:rsidRPr="008A5CD0">
        <w:rPr>
          <w:rFonts w:ascii="Garamond" w:eastAsia="Times New Roman" w:hAnsi="Garamond" w:cs="Times New Roman"/>
          <w:color w:val="000000"/>
        </w:rPr>
        <w:t>(1), 101-112.</w:t>
      </w:r>
    </w:p>
    <w:p w14:paraId="5097B12B" w14:textId="77777777" w:rsidR="008A5CD0" w:rsidRPr="008A5CD0" w:rsidRDefault="008A5CD0">
      <w:pPr>
        <w:spacing w:after="160" w:line="240" w:lineRule="auto"/>
        <w:ind w:left="460" w:hanging="440"/>
        <w:rPr>
          <w:rFonts w:ascii="Times New Roman" w:eastAsia="Times New Roman" w:hAnsi="Times New Roman" w:cs="Times New Roman"/>
          <w:sz w:val="24"/>
          <w:szCs w:val="24"/>
        </w:rPr>
      </w:pPr>
      <w:r w:rsidRPr="008A5CD0">
        <w:rPr>
          <w:rFonts w:ascii="Garamond" w:eastAsia="Times New Roman" w:hAnsi="Garamond" w:cs="Times New Roman"/>
          <w:color w:val="000000"/>
        </w:rPr>
        <w:t>Schneider, W. J. (1966). Water resources in the everglades.</w:t>
      </w:r>
      <w:r w:rsidRPr="008A5CD0">
        <w:rPr>
          <w:rFonts w:ascii="Garamond" w:eastAsia="Times New Roman" w:hAnsi="Garamond" w:cs="Times New Roman"/>
          <w:i/>
          <w:iCs/>
          <w:color w:val="000000"/>
        </w:rPr>
        <w:t xml:space="preserve"> Photogrammetric Engineering and Remote Sensing, 32</w:t>
      </w:r>
      <w:r w:rsidRPr="008A5CD0">
        <w:rPr>
          <w:rFonts w:ascii="Garamond" w:eastAsia="Times New Roman" w:hAnsi="Garamond" w:cs="Times New Roman"/>
          <w:color w:val="000000"/>
        </w:rPr>
        <w:t>(6), 958-965.</w:t>
      </w:r>
    </w:p>
    <w:p w14:paraId="6674A040" w14:textId="77777777" w:rsidR="008A5CD0" w:rsidRPr="008A5CD0" w:rsidRDefault="008A5CD0">
      <w:pPr>
        <w:spacing w:after="160" w:line="240" w:lineRule="auto"/>
        <w:ind w:left="460" w:hanging="440"/>
        <w:rPr>
          <w:rFonts w:ascii="Times New Roman" w:eastAsia="Times New Roman" w:hAnsi="Times New Roman" w:cs="Times New Roman"/>
          <w:sz w:val="24"/>
          <w:szCs w:val="24"/>
        </w:rPr>
      </w:pPr>
      <w:r w:rsidRPr="008A5CD0">
        <w:rPr>
          <w:rFonts w:ascii="Garamond" w:eastAsia="Times New Roman" w:hAnsi="Garamond" w:cs="Times New Roman"/>
          <w:color w:val="000000"/>
        </w:rPr>
        <w:t>Simard, M., Zhang, K., Rivera-Monroy, V. H., Ross, M. S., &amp; Ruis, P. L. (2006). Mapping height and biomass of mangrove forests in everglades national park with SRTM elevation data.</w:t>
      </w:r>
      <w:r w:rsidRPr="008A5CD0">
        <w:rPr>
          <w:rFonts w:ascii="Garamond" w:eastAsia="Times New Roman" w:hAnsi="Garamond" w:cs="Times New Roman"/>
          <w:i/>
          <w:iCs/>
          <w:color w:val="000000"/>
        </w:rPr>
        <w:t xml:space="preserve"> Photogrammetric Engineering and Remote Sensing, 72</w:t>
      </w:r>
      <w:r w:rsidRPr="008A5CD0">
        <w:rPr>
          <w:rFonts w:ascii="Garamond" w:eastAsia="Times New Roman" w:hAnsi="Garamond" w:cs="Times New Roman"/>
          <w:color w:val="000000"/>
        </w:rPr>
        <w:t>(3), 299-311.</w:t>
      </w:r>
    </w:p>
    <w:p w14:paraId="2334AB17" w14:textId="77777777" w:rsidR="008A5CD0" w:rsidRPr="008A5CD0" w:rsidRDefault="008A5CD0">
      <w:pPr>
        <w:spacing w:after="160" w:line="240" w:lineRule="auto"/>
        <w:ind w:left="460" w:hanging="440"/>
        <w:rPr>
          <w:rFonts w:ascii="Garamond" w:eastAsia="Times New Roman" w:hAnsi="Garamond" w:cs="Times New Roman"/>
          <w:sz w:val="24"/>
          <w:szCs w:val="24"/>
        </w:rPr>
      </w:pPr>
      <w:r w:rsidRPr="008A5CD0">
        <w:rPr>
          <w:rFonts w:ascii="Garamond" w:eastAsia="Times New Roman" w:hAnsi="Garamond" w:cs="Times New Roman"/>
          <w:color w:val="000000"/>
        </w:rPr>
        <w:t>Smith III, T. J., Foster, A. M., Tiling-Range, G., &amp; Jones, J. W. (2013). Dynamics of mangrove-marsh ecotones in subtropical coastal wetlands: Fire, sea-level rise, and water levels.</w:t>
      </w:r>
      <w:r w:rsidRPr="008A5CD0">
        <w:rPr>
          <w:rFonts w:ascii="Garamond" w:eastAsia="Times New Roman" w:hAnsi="Garamond" w:cs="Times New Roman"/>
          <w:i/>
          <w:iCs/>
          <w:color w:val="000000"/>
        </w:rPr>
        <w:t xml:space="preserve"> Fire Ecology, 9</w:t>
      </w:r>
      <w:r w:rsidRPr="008A5CD0">
        <w:rPr>
          <w:rFonts w:ascii="Garamond" w:eastAsia="Times New Roman" w:hAnsi="Garamond" w:cs="Times New Roman"/>
          <w:color w:val="000000"/>
        </w:rPr>
        <w:t>(1), 66-77.</w:t>
      </w:r>
    </w:p>
    <w:p w14:paraId="36946427" w14:textId="77777777" w:rsidR="00674093" w:rsidRPr="00674093" w:rsidRDefault="00674093">
      <w:pPr>
        <w:spacing w:after="160" w:line="240" w:lineRule="auto"/>
        <w:ind w:left="460" w:hanging="440"/>
        <w:rPr>
          <w:rFonts w:ascii="Garamond" w:eastAsia="Times New Roman" w:hAnsi="Garamond" w:cs="Times New Roman"/>
          <w:color w:val="000000"/>
        </w:rPr>
      </w:pPr>
      <w:r w:rsidRPr="00674093">
        <w:rPr>
          <w:rFonts w:ascii="Garamond" w:hAnsi="Garamond" w:cs="Arial"/>
          <w:color w:val="000000"/>
        </w:rPr>
        <w:lastRenderedPageBreak/>
        <w:t xml:space="preserve">Stevens, P. W., </w:t>
      </w:r>
      <w:r>
        <w:rPr>
          <w:rFonts w:ascii="Garamond" w:hAnsi="Garamond" w:cs="Arial"/>
          <w:color w:val="000000"/>
        </w:rPr>
        <w:t xml:space="preserve">Fox, </w:t>
      </w:r>
      <w:r w:rsidRPr="00674093">
        <w:rPr>
          <w:rFonts w:ascii="Garamond" w:hAnsi="Garamond" w:cs="Arial"/>
          <w:color w:val="000000"/>
        </w:rPr>
        <w:t>S. L.</w:t>
      </w:r>
      <w:r>
        <w:rPr>
          <w:rFonts w:ascii="Garamond" w:hAnsi="Garamond" w:cs="Arial"/>
          <w:color w:val="000000"/>
        </w:rPr>
        <w:t>,</w:t>
      </w:r>
      <w:r w:rsidRPr="00674093">
        <w:rPr>
          <w:rFonts w:ascii="Garamond" w:hAnsi="Garamond" w:cs="Arial"/>
          <w:color w:val="000000"/>
        </w:rPr>
        <w:t xml:space="preserve"> </w:t>
      </w:r>
      <w:r>
        <w:rPr>
          <w:rFonts w:ascii="Garamond" w:hAnsi="Garamond" w:cs="Arial"/>
          <w:color w:val="000000"/>
        </w:rPr>
        <w:t>&amp;</w:t>
      </w:r>
      <w:r w:rsidRPr="00674093">
        <w:rPr>
          <w:rFonts w:ascii="Garamond" w:hAnsi="Garamond" w:cs="Arial"/>
          <w:color w:val="000000"/>
        </w:rPr>
        <w:t xml:space="preserve"> </w:t>
      </w:r>
      <w:r>
        <w:rPr>
          <w:rFonts w:ascii="Garamond" w:hAnsi="Garamond" w:cs="Arial"/>
          <w:color w:val="000000"/>
        </w:rPr>
        <w:t xml:space="preserve">Montague, </w:t>
      </w:r>
      <w:r w:rsidRPr="00674093">
        <w:rPr>
          <w:rFonts w:ascii="Garamond" w:hAnsi="Garamond" w:cs="Arial"/>
          <w:color w:val="000000"/>
        </w:rPr>
        <w:t xml:space="preserve">C. L. </w:t>
      </w:r>
      <w:r>
        <w:rPr>
          <w:rFonts w:ascii="Garamond" w:hAnsi="Garamond" w:cs="Arial"/>
          <w:color w:val="000000"/>
        </w:rPr>
        <w:t>(</w:t>
      </w:r>
      <w:r w:rsidRPr="00674093">
        <w:rPr>
          <w:rFonts w:ascii="Garamond" w:hAnsi="Garamond" w:cs="Arial"/>
          <w:color w:val="000000"/>
        </w:rPr>
        <w:t>2006</w:t>
      </w:r>
      <w:r>
        <w:rPr>
          <w:rFonts w:ascii="Garamond" w:hAnsi="Garamond" w:cs="Arial"/>
          <w:color w:val="000000"/>
        </w:rPr>
        <w:t>)</w:t>
      </w:r>
      <w:r w:rsidRPr="00674093">
        <w:rPr>
          <w:rFonts w:ascii="Garamond" w:hAnsi="Garamond" w:cs="Arial"/>
          <w:color w:val="000000"/>
        </w:rPr>
        <w:t xml:space="preserve">. The interplay between mangroves and saltmarshes at the transition between temperate and subtropical climate in Florida. </w:t>
      </w:r>
      <w:r w:rsidRPr="00674093">
        <w:rPr>
          <w:rFonts w:ascii="Garamond" w:hAnsi="Garamond" w:cs="Arial"/>
          <w:i/>
          <w:color w:val="000000"/>
        </w:rPr>
        <w:t>Wetlands Ecology and Management 14</w:t>
      </w:r>
      <w:r>
        <w:rPr>
          <w:rFonts w:ascii="Garamond" w:hAnsi="Garamond" w:cs="Arial"/>
          <w:color w:val="000000"/>
        </w:rPr>
        <w:t xml:space="preserve">, </w:t>
      </w:r>
      <w:r w:rsidRPr="00674093">
        <w:rPr>
          <w:rFonts w:ascii="Garamond" w:hAnsi="Garamond" w:cs="Arial"/>
          <w:color w:val="000000"/>
        </w:rPr>
        <w:t>435-444.</w:t>
      </w:r>
    </w:p>
    <w:p w14:paraId="75D2FAFD" w14:textId="77777777" w:rsidR="008A5CD0" w:rsidRDefault="008A5CD0">
      <w:pPr>
        <w:spacing w:after="160" w:line="240" w:lineRule="auto"/>
        <w:ind w:left="460" w:hanging="440"/>
        <w:rPr>
          <w:rFonts w:ascii="Garamond" w:eastAsia="Times New Roman" w:hAnsi="Garamond" w:cs="Times New Roman"/>
          <w:color w:val="000000"/>
        </w:rPr>
      </w:pPr>
      <w:r w:rsidRPr="008A5CD0">
        <w:rPr>
          <w:rFonts w:ascii="Garamond" w:eastAsia="Times New Roman" w:hAnsi="Garamond" w:cs="Times New Roman"/>
          <w:color w:val="000000"/>
        </w:rPr>
        <w:t>Todd, M. J., Muneepeerakul, R., Pumo, D., Azaele, S., Miralles-Wilhelm, F., Rinaldo, A., &amp; Rodriguez-Iturbe, I. (2010). Hydrological drivers of wetland vegetation community distribution wi</w:t>
      </w:r>
      <w:r>
        <w:rPr>
          <w:rFonts w:ascii="Garamond" w:eastAsia="Times New Roman" w:hAnsi="Garamond" w:cs="Times New Roman"/>
          <w:color w:val="000000"/>
        </w:rPr>
        <w:t xml:space="preserve">thin Everglades National </w:t>
      </w:r>
      <w:r w:rsidRPr="004631B7">
        <w:rPr>
          <w:rFonts w:ascii="Garamond" w:eastAsia="Times New Roman" w:hAnsi="Garamond" w:cs="Times New Roman"/>
          <w:color w:val="000000"/>
        </w:rPr>
        <w:t>Park, Florida.</w:t>
      </w:r>
      <w:r w:rsidRPr="004631B7">
        <w:rPr>
          <w:rFonts w:ascii="Garamond" w:eastAsia="Times New Roman" w:hAnsi="Garamond" w:cs="Times New Roman"/>
          <w:i/>
          <w:iCs/>
          <w:color w:val="000000"/>
        </w:rPr>
        <w:t xml:space="preserve"> Advances in Water Resources, 33</w:t>
      </w:r>
      <w:r w:rsidRPr="004631B7">
        <w:rPr>
          <w:rFonts w:ascii="Garamond" w:eastAsia="Times New Roman" w:hAnsi="Garamond" w:cs="Times New Roman"/>
          <w:color w:val="000000"/>
        </w:rPr>
        <w:t>(10), 1279-1289.</w:t>
      </w:r>
    </w:p>
    <w:p w14:paraId="39F3BF69" w14:textId="77777777" w:rsidR="00C70F62" w:rsidRDefault="00C70F62" w:rsidP="00C70F62">
      <w:pPr>
        <w:spacing w:after="0" w:line="240" w:lineRule="auto"/>
        <w:ind w:left="720" w:hanging="720"/>
        <w:rPr>
          <w:rFonts w:ascii="Garamond" w:hAnsi="Garamond"/>
          <w:szCs w:val="24"/>
        </w:rPr>
      </w:pPr>
      <w:r w:rsidRPr="003212DC">
        <w:rPr>
          <w:rFonts w:ascii="Garamond" w:hAnsi="Garamond"/>
          <w:szCs w:val="24"/>
        </w:rPr>
        <w:t xml:space="preserve">University of Georgia (1999). </w:t>
      </w:r>
      <w:r w:rsidRPr="003212DC">
        <w:rPr>
          <w:rFonts w:ascii="Garamond" w:hAnsi="Garamond" w:cs="Arial"/>
          <w:color w:val="000000"/>
          <w:sz w:val="21"/>
          <w:szCs w:val="21"/>
          <w:shd w:val="clear" w:color="auto" w:fill="FFFFFF"/>
        </w:rPr>
        <w:t xml:space="preserve">UGA Vegetation Map. [Vegetaion map]. Retrieved from </w:t>
      </w:r>
      <w:hyperlink r:id="rId25" w:history="1">
        <w:r w:rsidRPr="003212DC">
          <w:rPr>
            <w:rStyle w:val="Hyperlink"/>
            <w:rFonts w:ascii="Garamond" w:hAnsi="Garamond"/>
            <w:szCs w:val="24"/>
          </w:rPr>
          <w:t>http://fcelter.fiu.edu/data/GIS/interactive_map/</w:t>
        </w:r>
      </w:hyperlink>
    </w:p>
    <w:p w14:paraId="5702F097" w14:textId="77777777" w:rsidR="00C70F62" w:rsidRPr="00C70F62" w:rsidRDefault="00C70F62" w:rsidP="00C70F62">
      <w:pPr>
        <w:spacing w:after="0" w:line="240" w:lineRule="auto"/>
        <w:ind w:left="720" w:hanging="720"/>
        <w:rPr>
          <w:rFonts w:ascii="Garamond" w:hAnsi="Garamond"/>
          <w:szCs w:val="24"/>
        </w:rPr>
      </w:pPr>
    </w:p>
    <w:p w14:paraId="26D4BBB4" w14:textId="77777777" w:rsidR="005D24B9" w:rsidRPr="004631B7" w:rsidRDefault="008A5CD0">
      <w:pPr>
        <w:spacing w:after="0" w:line="240" w:lineRule="auto"/>
        <w:rPr>
          <w:rFonts w:ascii="Garamond" w:eastAsia="Times New Roman" w:hAnsi="Garamond" w:cs="Times New Roman"/>
          <w:color w:val="000000"/>
        </w:rPr>
      </w:pPr>
      <w:r w:rsidRPr="004631B7">
        <w:rPr>
          <w:rFonts w:ascii="Garamond" w:eastAsia="Times New Roman" w:hAnsi="Garamond" w:cs="Times New Roman"/>
          <w:color w:val="000000"/>
        </w:rPr>
        <w:t xml:space="preserve">Zweig, C. L., &amp; Kitchens, W. M. (2008). Effects of landscape gradients on wetland vegetation communities: </w:t>
      </w:r>
      <w:r w:rsidRPr="004631B7">
        <w:rPr>
          <w:rFonts w:ascii="Garamond" w:eastAsia="Times New Roman" w:hAnsi="Garamond" w:cs="Times New Roman"/>
          <w:color w:val="000000"/>
        </w:rPr>
        <w:tab/>
        <w:t>Information for large-scale restoration.</w:t>
      </w:r>
      <w:r w:rsidRPr="004631B7">
        <w:rPr>
          <w:rFonts w:ascii="Garamond" w:eastAsia="Times New Roman" w:hAnsi="Garamond" w:cs="Times New Roman"/>
          <w:i/>
          <w:iCs/>
          <w:color w:val="000000"/>
        </w:rPr>
        <w:t xml:space="preserve"> Wetlands, 28</w:t>
      </w:r>
      <w:r w:rsidRPr="004631B7">
        <w:rPr>
          <w:rFonts w:ascii="Garamond" w:eastAsia="Times New Roman" w:hAnsi="Garamond" w:cs="Times New Roman"/>
          <w:color w:val="000000"/>
        </w:rPr>
        <w:t>(4), 1086-1096.</w:t>
      </w:r>
    </w:p>
    <w:p w14:paraId="4A31C2FB" w14:textId="77777777" w:rsidR="00E41324" w:rsidRPr="005A5711" w:rsidRDefault="00621AB9">
      <w:pPr>
        <w:pStyle w:val="Heading1"/>
        <w:rPr>
          <w:rFonts w:ascii="Garamond" w:hAnsi="Garamond"/>
        </w:rPr>
      </w:pPr>
      <w:bookmarkStart w:id="12"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12"/>
    </w:p>
    <w:p w14:paraId="7211E1CF" w14:textId="77777777" w:rsidR="004F7DCC" w:rsidRDefault="004F7DCC">
      <w:pPr>
        <w:spacing w:after="0" w:line="240" w:lineRule="auto"/>
        <w:rPr>
          <w:rFonts w:ascii="Garamond" w:hAnsi="Garamond"/>
          <w:b/>
          <w:szCs w:val="24"/>
        </w:rPr>
      </w:pPr>
    </w:p>
    <w:p w14:paraId="3310BF1B" w14:textId="77777777" w:rsidR="009E23D2" w:rsidRDefault="009E23D2">
      <w:pPr>
        <w:spacing w:after="0" w:line="240" w:lineRule="auto"/>
        <w:rPr>
          <w:rFonts w:ascii="Garamond" w:hAnsi="Garamond"/>
          <w:b/>
          <w:szCs w:val="24"/>
        </w:rPr>
      </w:pPr>
      <w:r>
        <w:rPr>
          <w:rFonts w:ascii="Garamond" w:hAnsi="Garamond"/>
          <w:b/>
          <w:szCs w:val="24"/>
        </w:rPr>
        <w:t>Content Innovation #1</w:t>
      </w:r>
    </w:p>
    <w:p w14:paraId="248040DB" w14:textId="77777777" w:rsidR="009E23D2" w:rsidRPr="00786440" w:rsidRDefault="009E23D2">
      <w:pPr>
        <w:spacing w:after="0" w:line="240" w:lineRule="auto"/>
        <w:rPr>
          <w:rFonts w:ascii="Garamond" w:hAnsi="Garamond"/>
          <w:szCs w:val="24"/>
        </w:rPr>
      </w:pPr>
      <w:r w:rsidRPr="00786440">
        <w:rPr>
          <w:rFonts w:ascii="Garamond" w:hAnsi="Garamond"/>
          <w:szCs w:val="24"/>
        </w:rPr>
        <w:t xml:space="preserve">Tutorial </w:t>
      </w:r>
    </w:p>
    <w:p w14:paraId="6744E76D" w14:textId="77777777" w:rsidR="009E23D2" w:rsidRPr="00786440" w:rsidRDefault="009E23D2">
      <w:pPr>
        <w:spacing w:after="0" w:line="240" w:lineRule="auto"/>
        <w:rPr>
          <w:rFonts w:ascii="Garamond" w:hAnsi="Garamond"/>
          <w:szCs w:val="24"/>
        </w:rPr>
      </w:pPr>
      <w:r w:rsidRPr="00786440">
        <w:rPr>
          <w:rFonts w:ascii="Garamond" w:hAnsi="Garamond"/>
          <w:szCs w:val="24"/>
        </w:rPr>
        <w:t xml:space="preserve">Emailed to </w:t>
      </w:r>
      <w:hyperlink r:id="rId26" w:history="1">
        <w:r w:rsidRPr="00786440">
          <w:rPr>
            <w:rStyle w:val="Hyperlink"/>
            <w:rFonts w:ascii="Garamond" w:hAnsi="Garamond"/>
            <w:szCs w:val="24"/>
          </w:rPr>
          <w:t>Lauren.M.Childs@nasa.gov</w:t>
        </w:r>
      </w:hyperlink>
      <w:r w:rsidRPr="00786440">
        <w:rPr>
          <w:rFonts w:ascii="Garamond" w:hAnsi="Garamond"/>
          <w:szCs w:val="24"/>
        </w:rPr>
        <w:t xml:space="preserve"> with filename</w:t>
      </w:r>
    </w:p>
    <w:p w14:paraId="596F2094" w14:textId="77777777" w:rsidR="009E23D2" w:rsidRDefault="009E23D2">
      <w:pPr>
        <w:spacing w:after="0" w:line="240" w:lineRule="auto"/>
        <w:rPr>
          <w:rFonts w:ascii="Garamond" w:hAnsi="Garamond"/>
          <w:szCs w:val="24"/>
        </w:rPr>
      </w:pPr>
      <w:r w:rsidRPr="00786440">
        <w:rPr>
          <w:rFonts w:ascii="Garamond" w:hAnsi="Garamond"/>
          <w:szCs w:val="24"/>
        </w:rPr>
        <w:t>2016Sum_LaRC_EvergladesEco_Tutorial</w:t>
      </w:r>
    </w:p>
    <w:p w14:paraId="1741C1C2" w14:textId="77777777" w:rsidR="009E23D2" w:rsidRDefault="009E23D2">
      <w:pPr>
        <w:spacing w:after="0" w:line="240" w:lineRule="auto"/>
        <w:rPr>
          <w:rFonts w:ascii="Garamond" w:hAnsi="Garamond"/>
          <w:szCs w:val="24"/>
        </w:rPr>
      </w:pPr>
    </w:p>
    <w:p w14:paraId="50B2E9D8" w14:textId="77777777" w:rsidR="00FD2E28" w:rsidRPr="004631B7" w:rsidRDefault="00FD2E28">
      <w:pPr>
        <w:spacing w:after="0" w:line="240" w:lineRule="auto"/>
        <w:rPr>
          <w:rFonts w:ascii="Garamond" w:hAnsi="Garamond"/>
          <w:b/>
        </w:rPr>
      </w:pPr>
      <w:r w:rsidRPr="004631B7">
        <w:rPr>
          <w:rFonts w:ascii="Garamond" w:hAnsi="Garamond"/>
          <w:b/>
        </w:rPr>
        <w:t>Content Innovation #2</w:t>
      </w:r>
    </w:p>
    <w:p w14:paraId="7AC1F069" w14:textId="77777777" w:rsidR="00FD2E28" w:rsidRDefault="00FD2E28">
      <w:pPr>
        <w:spacing w:after="0" w:line="240" w:lineRule="auto"/>
        <w:rPr>
          <w:rFonts w:ascii="Garamond" w:hAnsi="Garamond"/>
        </w:rPr>
      </w:pPr>
      <w:r w:rsidRPr="0086583F">
        <w:rPr>
          <w:rFonts w:ascii="Garamond" w:hAnsi="Garamond"/>
        </w:rPr>
        <w:t xml:space="preserve">Glossary Viewer </w:t>
      </w:r>
    </w:p>
    <w:p w14:paraId="7D30F064" w14:textId="77777777" w:rsidR="002E11F8" w:rsidRDefault="002E11F8">
      <w:pPr>
        <w:spacing w:after="0" w:line="240" w:lineRule="auto"/>
        <w:rPr>
          <w:rFonts w:ascii="Garamond" w:hAnsi="Garamond"/>
        </w:rPr>
      </w:pPr>
      <w:r>
        <w:rPr>
          <w:rFonts w:ascii="Garamond" w:hAnsi="Garamond"/>
        </w:rPr>
        <w:t>Appendix 9.1</w:t>
      </w:r>
    </w:p>
    <w:p w14:paraId="59831D18" w14:textId="77777777" w:rsidR="002E11F8" w:rsidRDefault="002E11F8">
      <w:pPr>
        <w:spacing w:after="0" w:line="240" w:lineRule="auto"/>
        <w:rPr>
          <w:rFonts w:ascii="Garamond" w:hAnsi="Garamond"/>
        </w:rPr>
      </w:pPr>
    </w:p>
    <w:p w14:paraId="160009CC" w14:textId="77777777" w:rsidR="002E11F8" w:rsidRPr="002E11F8" w:rsidRDefault="002E11F8">
      <w:pPr>
        <w:spacing w:after="0" w:line="240" w:lineRule="auto"/>
        <w:rPr>
          <w:rFonts w:ascii="Garamond" w:hAnsi="Garamond"/>
          <w:b/>
        </w:rPr>
      </w:pPr>
      <w:r>
        <w:rPr>
          <w:rFonts w:ascii="Garamond" w:hAnsi="Garamond"/>
          <w:b/>
        </w:rPr>
        <w:t>Content Innovation #3</w:t>
      </w:r>
    </w:p>
    <w:p w14:paraId="1A84960D" w14:textId="77777777" w:rsidR="002E11F8" w:rsidRDefault="002E11F8">
      <w:pPr>
        <w:spacing w:after="0" w:line="240" w:lineRule="auto"/>
        <w:rPr>
          <w:rFonts w:ascii="Garamond" w:hAnsi="Garamond"/>
        </w:rPr>
      </w:pPr>
      <w:r>
        <w:rPr>
          <w:rFonts w:ascii="Garamond" w:hAnsi="Garamond"/>
        </w:rPr>
        <w:t xml:space="preserve">Virtual Poster Session </w:t>
      </w:r>
    </w:p>
    <w:p w14:paraId="6B7D3A60" w14:textId="77777777" w:rsidR="009E23D2" w:rsidRDefault="002E11F8">
      <w:pPr>
        <w:spacing w:after="0" w:line="240" w:lineRule="auto"/>
        <w:rPr>
          <w:rFonts w:ascii="Garamond" w:hAnsi="Garamond"/>
        </w:rPr>
      </w:pPr>
      <w:r>
        <w:rPr>
          <w:rFonts w:ascii="Garamond" w:hAnsi="Garamond"/>
        </w:rPr>
        <w:t>“A Legend in the Making; Mapping Mangroves in the Florida Everglades”</w:t>
      </w:r>
    </w:p>
    <w:p w14:paraId="3E3563EB" w14:textId="77777777" w:rsidR="002E11F8" w:rsidRPr="00786440" w:rsidRDefault="002E11F8" w:rsidP="002E11F8">
      <w:pPr>
        <w:spacing w:after="0" w:line="240" w:lineRule="auto"/>
        <w:rPr>
          <w:rFonts w:ascii="Garamond" w:hAnsi="Garamond"/>
          <w:szCs w:val="24"/>
        </w:rPr>
      </w:pPr>
      <w:r w:rsidRPr="00786440">
        <w:rPr>
          <w:rFonts w:ascii="Garamond" w:hAnsi="Garamond"/>
          <w:szCs w:val="24"/>
        </w:rPr>
        <w:t xml:space="preserve">Emailed to </w:t>
      </w:r>
      <w:hyperlink r:id="rId27" w:history="1">
        <w:r w:rsidRPr="00786440">
          <w:rPr>
            <w:rStyle w:val="Hyperlink"/>
            <w:rFonts w:ascii="Garamond" w:hAnsi="Garamond"/>
            <w:szCs w:val="24"/>
          </w:rPr>
          <w:t>Lauren.M.Childs@nasa.gov</w:t>
        </w:r>
      </w:hyperlink>
      <w:r w:rsidRPr="00786440">
        <w:rPr>
          <w:rFonts w:ascii="Garamond" w:hAnsi="Garamond"/>
          <w:szCs w:val="24"/>
        </w:rPr>
        <w:t xml:space="preserve"> with filename</w:t>
      </w:r>
    </w:p>
    <w:p w14:paraId="21470FB5" w14:textId="77777777" w:rsidR="002E11F8" w:rsidRDefault="002E11F8">
      <w:pPr>
        <w:spacing w:after="0" w:line="240" w:lineRule="auto"/>
        <w:rPr>
          <w:rFonts w:ascii="Garamond" w:hAnsi="Garamond"/>
        </w:rPr>
      </w:pPr>
      <w:r>
        <w:rPr>
          <w:rFonts w:ascii="Garamond" w:hAnsi="Garamond"/>
        </w:rPr>
        <w:t>2016Sum_LaRC_EvergladesEco_VPS</w:t>
      </w:r>
    </w:p>
    <w:p w14:paraId="3E32445B" w14:textId="77777777" w:rsidR="002E11F8" w:rsidRPr="002E11F8" w:rsidRDefault="002E11F8">
      <w:pPr>
        <w:spacing w:after="0" w:line="240" w:lineRule="auto"/>
        <w:rPr>
          <w:rFonts w:ascii="Garamond" w:hAnsi="Garamond"/>
        </w:rPr>
      </w:pPr>
    </w:p>
    <w:p w14:paraId="29753A57" w14:textId="77777777" w:rsidR="002E11F8" w:rsidRPr="0086583F" w:rsidRDefault="002E11F8">
      <w:pPr>
        <w:spacing w:after="0" w:line="240" w:lineRule="auto"/>
        <w:rPr>
          <w:rFonts w:ascii="Garamond" w:hAnsi="Garamond"/>
        </w:rPr>
      </w:pPr>
    </w:p>
    <w:p w14:paraId="114BE8EF" w14:textId="77777777" w:rsidR="00FD2E28" w:rsidRPr="0086583F" w:rsidRDefault="002E11F8">
      <w:pPr>
        <w:spacing w:after="0" w:line="240" w:lineRule="auto"/>
        <w:rPr>
          <w:rFonts w:ascii="Garamond" w:hAnsi="Garamond"/>
          <w:b/>
        </w:rPr>
      </w:pPr>
      <w:r>
        <w:rPr>
          <w:rFonts w:ascii="Garamond" w:hAnsi="Garamond"/>
          <w:b/>
        </w:rPr>
        <w:t>Content Innovation #4</w:t>
      </w:r>
    </w:p>
    <w:p w14:paraId="2833DDAF" w14:textId="77777777" w:rsidR="002C28E6" w:rsidRPr="00BE34A4" w:rsidRDefault="002C28E6">
      <w:pPr>
        <w:spacing w:after="0" w:line="240" w:lineRule="auto"/>
        <w:rPr>
          <w:rFonts w:ascii="Garamond" w:hAnsi="Garamond"/>
        </w:rPr>
      </w:pPr>
      <w:r w:rsidRPr="00BE34A4">
        <w:rPr>
          <w:rFonts w:ascii="Garamond" w:hAnsi="Garamond"/>
        </w:rPr>
        <w:t xml:space="preserve">Inline Supplementary Material </w:t>
      </w:r>
    </w:p>
    <w:p w14:paraId="68CC59A4" w14:textId="77777777" w:rsidR="00FD2E28" w:rsidRPr="002E11F8" w:rsidRDefault="00D47CA1">
      <w:pPr>
        <w:pStyle w:val="ListParagraph"/>
        <w:numPr>
          <w:ilvl w:val="0"/>
          <w:numId w:val="10"/>
        </w:numPr>
        <w:spacing w:after="0" w:line="240" w:lineRule="auto"/>
        <w:rPr>
          <w:rFonts w:ascii="Garamond" w:hAnsi="Garamond"/>
        </w:rPr>
      </w:pPr>
      <w:r w:rsidRPr="002E11F8">
        <w:rPr>
          <w:rFonts w:ascii="Garamond" w:hAnsi="Garamond"/>
        </w:rPr>
        <w:t>Figure 3.2a, Shapefile boundaries</w:t>
      </w:r>
    </w:p>
    <w:p w14:paraId="0297C4F8" w14:textId="77777777" w:rsidR="007069F1" w:rsidRDefault="00D47CA1">
      <w:pPr>
        <w:pStyle w:val="ListParagraph"/>
        <w:numPr>
          <w:ilvl w:val="0"/>
          <w:numId w:val="10"/>
        </w:numPr>
        <w:spacing w:after="0" w:line="240" w:lineRule="auto"/>
        <w:rPr>
          <w:rFonts w:ascii="Garamond" w:hAnsi="Garamond"/>
        </w:rPr>
      </w:pPr>
      <w:r w:rsidRPr="00DF772E">
        <w:rPr>
          <w:rFonts w:ascii="Garamond" w:hAnsi="Garamond"/>
        </w:rPr>
        <w:t xml:space="preserve">Figure 3.2b, </w:t>
      </w:r>
      <w:r w:rsidR="007069F1">
        <w:rPr>
          <w:rFonts w:ascii="Garamond" w:hAnsi="Garamond"/>
        </w:rPr>
        <w:t>Fmask</w:t>
      </w:r>
    </w:p>
    <w:p w14:paraId="136C1026" w14:textId="77777777" w:rsidR="00D47CA1" w:rsidRPr="00DF772E" w:rsidRDefault="007069F1">
      <w:pPr>
        <w:pStyle w:val="ListParagraph"/>
        <w:numPr>
          <w:ilvl w:val="0"/>
          <w:numId w:val="10"/>
        </w:numPr>
        <w:spacing w:after="0" w:line="240" w:lineRule="auto"/>
        <w:rPr>
          <w:rFonts w:ascii="Garamond" w:hAnsi="Garamond"/>
        </w:rPr>
      </w:pPr>
      <w:r>
        <w:rPr>
          <w:rFonts w:ascii="Garamond" w:hAnsi="Garamond"/>
        </w:rPr>
        <w:t xml:space="preserve">Figure 3.2c, </w:t>
      </w:r>
      <w:r w:rsidR="00D47CA1" w:rsidRPr="00DF772E">
        <w:rPr>
          <w:rFonts w:ascii="Garamond" w:hAnsi="Garamond"/>
        </w:rPr>
        <w:t>Color composites</w:t>
      </w:r>
    </w:p>
    <w:p w14:paraId="33B4422C" w14:textId="77777777" w:rsidR="00D47CA1" w:rsidRPr="00DF772E" w:rsidRDefault="00D47CA1">
      <w:pPr>
        <w:pStyle w:val="ListParagraph"/>
        <w:numPr>
          <w:ilvl w:val="0"/>
          <w:numId w:val="10"/>
        </w:numPr>
        <w:spacing w:after="0" w:line="240" w:lineRule="auto"/>
        <w:rPr>
          <w:rFonts w:ascii="Garamond" w:hAnsi="Garamond"/>
        </w:rPr>
      </w:pPr>
      <w:r w:rsidRPr="00DF772E">
        <w:rPr>
          <w:rFonts w:ascii="Garamond" w:hAnsi="Garamond"/>
        </w:rPr>
        <w:t>Figure 3.2</w:t>
      </w:r>
      <w:r w:rsidR="007069F1">
        <w:rPr>
          <w:rFonts w:ascii="Garamond" w:hAnsi="Garamond"/>
        </w:rPr>
        <w:t>d</w:t>
      </w:r>
      <w:r w:rsidRPr="00DF772E">
        <w:rPr>
          <w:rFonts w:ascii="Garamond" w:hAnsi="Garamond"/>
        </w:rPr>
        <w:t>, Classification training</w:t>
      </w:r>
    </w:p>
    <w:p w14:paraId="255B5D97" w14:textId="77777777" w:rsidR="00D47CA1" w:rsidRPr="00DF772E" w:rsidRDefault="00D47CA1">
      <w:pPr>
        <w:pStyle w:val="ListParagraph"/>
        <w:numPr>
          <w:ilvl w:val="0"/>
          <w:numId w:val="10"/>
        </w:numPr>
        <w:spacing w:after="0" w:line="240" w:lineRule="auto"/>
        <w:rPr>
          <w:rFonts w:ascii="Garamond" w:hAnsi="Garamond"/>
        </w:rPr>
      </w:pPr>
      <w:r w:rsidRPr="00DF772E">
        <w:rPr>
          <w:rFonts w:ascii="Garamond" w:hAnsi="Garamond"/>
        </w:rPr>
        <w:t>Figure 4.1</w:t>
      </w:r>
      <w:r w:rsidR="007069F1">
        <w:rPr>
          <w:rFonts w:ascii="Garamond" w:hAnsi="Garamond"/>
        </w:rPr>
        <w:t>a</w:t>
      </w:r>
      <w:r w:rsidRPr="00DF772E">
        <w:rPr>
          <w:rFonts w:ascii="Garamond" w:hAnsi="Garamond"/>
        </w:rPr>
        <w:t>, Classification ecotones</w:t>
      </w:r>
    </w:p>
    <w:p w14:paraId="3D2227E6" w14:textId="77777777" w:rsidR="00D47CA1" w:rsidRPr="007069F1" w:rsidRDefault="00D47CA1">
      <w:pPr>
        <w:pStyle w:val="ListParagraph"/>
        <w:numPr>
          <w:ilvl w:val="0"/>
          <w:numId w:val="10"/>
        </w:numPr>
        <w:spacing w:after="0" w:line="240" w:lineRule="auto"/>
        <w:rPr>
          <w:rFonts w:ascii="Garamond" w:hAnsi="Garamond"/>
        </w:rPr>
      </w:pPr>
      <w:r w:rsidRPr="007069F1">
        <w:rPr>
          <w:rFonts w:ascii="Garamond" w:hAnsi="Garamond"/>
        </w:rPr>
        <w:t>Figure 4.1</w:t>
      </w:r>
      <w:r w:rsidR="007069F1">
        <w:rPr>
          <w:rFonts w:ascii="Garamond" w:hAnsi="Garamond"/>
        </w:rPr>
        <w:t>b</w:t>
      </w:r>
      <w:r w:rsidRPr="007069F1">
        <w:rPr>
          <w:rFonts w:ascii="Garamond" w:hAnsi="Garamond"/>
        </w:rPr>
        <w:t>, Classification extrapolation</w:t>
      </w:r>
    </w:p>
    <w:p w14:paraId="62616550" w14:textId="77777777" w:rsidR="00D47CA1" w:rsidRPr="00F46713" w:rsidRDefault="00F46713">
      <w:pPr>
        <w:pStyle w:val="ListParagraph"/>
        <w:numPr>
          <w:ilvl w:val="0"/>
          <w:numId w:val="10"/>
        </w:numPr>
        <w:spacing w:after="0" w:line="240" w:lineRule="auto"/>
        <w:rPr>
          <w:rFonts w:ascii="Garamond" w:hAnsi="Garamond"/>
        </w:rPr>
      </w:pPr>
      <w:r>
        <w:rPr>
          <w:rFonts w:ascii="Garamond" w:hAnsi="Garamond"/>
        </w:rPr>
        <w:t>Table</w:t>
      </w:r>
      <w:r w:rsidRPr="00F46713">
        <w:rPr>
          <w:rFonts w:ascii="Garamond" w:hAnsi="Garamond"/>
        </w:rPr>
        <w:t xml:space="preserve"> </w:t>
      </w:r>
      <w:r w:rsidR="00D47CA1" w:rsidRPr="00F46713">
        <w:rPr>
          <w:rFonts w:ascii="Garamond" w:hAnsi="Garamond"/>
        </w:rPr>
        <w:t>4.1</w:t>
      </w:r>
      <w:r w:rsidR="007069F1">
        <w:rPr>
          <w:rFonts w:ascii="Garamond" w:hAnsi="Garamond"/>
        </w:rPr>
        <w:t>c</w:t>
      </w:r>
      <w:r w:rsidR="00D47CA1" w:rsidRPr="00F46713">
        <w:rPr>
          <w:rFonts w:ascii="Garamond" w:hAnsi="Garamond"/>
        </w:rPr>
        <w:t>, Error Matrix 1995</w:t>
      </w:r>
    </w:p>
    <w:p w14:paraId="4D78A832" w14:textId="77777777" w:rsidR="00D47CA1" w:rsidRPr="00F46713" w:rsidRDefault="00F46713">
      <w:pPr>
        <w:pStyle w:val="ListParagraph"/>
        <w:numPr>
          <w:ilvl w:val="0"/>
          <w:numId w:val="10"/>
        </w:numPr>
        <w:spacing w:after="0" w:line="240" w:lineRule="auto"/>
        <w:rPr>
          <w:rFonts w:ascii="Garamond" w:hAnsi="Garamond"/>
        </w:rPr>
      </w:pPr>
      <w:r>
        <w:rPr>
          <w:rFonts w:ascii="Garamond" w:hAnsi="Garamond"/>
        </w:rPr>
        <w:t>Table</w:t>
      </w:r>
      <w:r w:rsidRPr="00F46713">
        <w:rPr>
          <w:rFonts w:ascii="Garamond" w:hAnsi="Garamond"/>
        </w:rPr>
        <w:t xml:space="preserve"> </w:t>
      </w:r>
      <w:r w:rsidR="00D47CA1" w:rsidRPr="00F46713">
        <w:rPr>
          <w:rFonts w:ascii="Garamond" w:hAnsi="Garamond"/>
        </w:rPr>
        <w:t>4.1</w:t>
      </w:r>
      <w:r w:rsidR="007069F1">
        <w:rPr>
          <w:rFonts w:ascii="Garamond" w:hAnsi="Garamond"/>
        </w:rPr>
        <w:t>d</w:t>
      </w:r>
      <w:r w:rsidR="00D47CA1" w:rsidRPr="00F46713">
        <w:rPr>
          <w:rFonts w:ascii="Garamond" w:hAnsi="Garamond"/>
        </w:rPr>
        <w:t>, Error Matrix 2005</w:t>
      </w:r>
    </w:p>
    <w:p w14:paraId="28D962DA" w14:textId="77777777" w:rsidR="00D47CA1" w:rsidRPr="00F46713" w:rsidRDefault="00F46713">
      <w:pPr>
        <w:pStyle w:val="ListParagraph"/>
        <w:numPr>
          <w:ilvl w:val="0"/>
          <w:numId w:val="10"/>
        </w:numPr>
        <w:spacing w:after="0" w:line="240" w:lineRule="auto"/>
        <w:rPr>
          <w:rFonts w:ascii="Garamond" w:hAnsi="Garamond"/>
        </w:rPr>
      </w:pPr>
      <w:r>
        <w:rPr>
          <w:rFonts w:ascii="Garamond" w:hAnsi="Garamond"/>
        </w:rPr>
        <w:t>Table</w:t>
      </w:r>
      <w:r w:rsidRPr="00F46713">
        <w:rPr>
          <w:rFonts w:ascii="Garamond" w:hAnsi="Garamond"/>
        </w:rPr>
        <w:t xml:space="preserve"> </w:t>
      </w:r>
      <w:r w:rsidR="00D47CA1" w:rsidRPr="00F46713">
        <w:rPr>
          <w:rFonts w:ascii="Garamond" w:hAnsi="Garamond"/>
        </w:rPr>
        <w:t>4.1</w:t>
      </w:r>
      <w:r w:rsidR="007069F1">
        <w:rPr>
          <w:rFonts w:ascii="Garamond" w:hAnsi="Garamond"/>
        </w:rPr>
        <w:t>e</w:t>
      </w:r>
      <w:r w:rsidR="00D47CA1" w:rsidRPr="00F46713">
        <w:rPr>
          <w:rFonts w:ascii="Garamond" w:hAnsi="Garamond"/>
        </w:rPr>
        <w:t>, Error Matrix 2015</w:t>
      </w:r>
    </w:p>
    <w:p w14:paraId="68B6CAF3" w14:textId="1A4DE980" w:rsidR="00A22FCD" w:rsidRPr="00A22FCD" w:rsidRDefault="00D47CA1" w:rsidP="00A22FCD">
      <w:pPr>
        <w:pStyle w:val="ListParagraph"/>
        <w:numPr>
          <w:ilvl w:val="0"/>
          <w:numId w:val="10"/>
        </w:numPr>
        <w:spacing w:after="0" w:line="240" w:lineRule="auto"/>
        <w:rPr>
          <w:rFonts w:ascii="Garamond" w:hAnsi="Garamond"/>
          <w:szCs w:val="24"/>
        </w:rPr>
      </w:pPr>
      <w:r w:rsidRPr="0086583F">
        <w:rPr>
          <w:rFonts w:ascii="Garamond" w:hAnsi="Garamond"/>
        </w:rPr>
        <w:t>Figure 4.1</w:t>
      </w:r>
      <w:r w:rsidR="007069F1">
        <w:rPr>
          <w:rFonts w:ascii="Garamond" w:hAnsi="Garamond"/>
        </w:rPr>
        <w:t>f</w:t>
      </w:r>
      <w:r w:rsidRPr="0086583F">
        <w:rPr>
          <w:rFonts w:ascii="Garamond" w:hAnsi="Garamond"/>
        </w:rPr>
        <w:t>, Forest transitions</w:t>
      </w:r>
    </w:p>
    <w:p w14:paraId="3A03907E" w14:textId="77777777" w:rsidR="00A22FCD" w:rsidRDefault="00A22FCD" w:rsidP="00A22FCD">
      <w:pPr>
        <w:pStyle w:val="ListParagraph"/>
        <w:spacing w:after="0" w:line="240" w:lineRule="auto"/>
        <w:rPr>
          <w:rFonts w:ascii="Garamond" w:hAnsi="Garamond"/>
        </w:rPr>
      </w:pPr>
    </w:p>
    <w:p w14:paraId="35CB0612" w14:textId="77777777" w:rsidR="00A22FCD" w:rsidRPr="00A22FCD" w:rsidRDefault="00A22FCD" w:rsidP="00A22FCD">
      <w:pPr>
        <w:pStyle w:val="ListParagraph"/>
        <w:spacing w:after="0" w:line="240" w:lineRule="auto"/>
        <w:rPr>
          <w:rFonts w:ascii="Garamond" w:hAnsi="Garamond"/>
          <w:szCs w:val="24"/>
        </w:rPr>
      </w:pPr>
    </w:p>
    <w:p w14:paraId="68946281" w14:textId="77777777" w:rsidR="00615E3A" w:rsidRPr="005A5711" w:rsidRDefault="00AA4BB6">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1F93CB54" w14:textId="77777777" w:rsidR="002E11F8" w:rsidRDefault="002E11F8">
      <w:pPr>
        <w:spacing w:after="0" w:line="240" w:lineRule="auto"/>
        <w:rPr>
          <w:rFonts w:ascii="Garamond" w:hAnsi="Garamond"/>
          <w:b/>
          <w:i/>
          <w:szCs w:val="24"/>
        </w:rPr>
      </w:pPr>
    </w:p>
    <w:p w14:paraId="03EC0E8A" w14:textId="77777777" w:rsidR="00EF75D0" w:rsidRDefault="00EF75D0">
      <w:pPr>
        <w:spacing w:after="0" w:line="240" w:lineRule="auto"/>
        <w:rPr>
          <w:rFonts w:ascii="Garamond" w:hAnsi="Garamond"/>
          <w:b/>
          <w:i/>
          <w:szCs w:val="24"/>
        </w:rPr>
      </w:pPr>
      <w:r>
        <w:rPr>
          <w:rFonts w:ascii="Garamond" w:hAnsi="Garamond"/>
          <w:b/>
          <w:i/>
          <w:szCs w:val="24"/>
        </w:rPr>
        <w:t>9.</w:t>
      </w:r>
      <w:r w:rsidR="009E23D2">
        <w:rPr>
          <w:rFonts w:ascii="Garamond" w:hAnsi="Garamond"/>
          <w:b/>
          <w:i/>
          <w:szCs w:val="24"/>
        </w:rPr>
        <w:t>1</w:t>
      </w:r>
      <w:r>
        <w:rPr>
          <w:rFonts w:ascii="Garamond" w:hAnsi="Garamond"/>
          <w:b/>
          <w:i/>
          <w:szCs w:val="24"/>
        </w:rPr>
        <w:t xml:space="preserve"> Glossary</w:t>
      </w:r>
    </w:p>
    <w:p w14:paraId="11F68061"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Aggregation- </w:t>
      </w:r>
      <w:r>
        <w:rPr>
          <w:rFonts w:ascii="Garamond" w:eastAsia="Garamond" w:hAnsi="Garamond" w:cs="Garamond"/>
        </w:rPr>
        <w:t>Collection of images of fractions of images that are overlaid to create a unified image.</w:t>
      </w:r>
    </w:p>
    <w:p w14:paraId="38A7BE37"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ArcMap- </w:t>
      </w:r>
      <w:r>
        <w:rPr>
          <w:rFonts w:ascii="Garamond" w:eastAsia="Garamond" w:hAnsi="Garamond" w:cs="Garamond"/>
        </w:rPr>
        <w:t>Main component of ESRI’s ArcGIS suite, used for map creation and geospatial analysis.*</w:t>
      </w:r>
    </w:p>
    <w:p w14:paraId="16390792"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Ecotone- </w:t>
      </w:r>
      <w:r>
        <w:rPr>
          <w:rFonts w:ascii="Garamond" w:eastAsia="Garamond" w:hAnsi="Garamond" w:cs="Garamond"/>
        </w:rPr>
        <w:t>Gridded sampling method shapefile that features large rectangular polygons along the ENP coastline, contains 42 polygons.</w:t>
      </w:r>
    </w:p>
    <w:p w14:paraId="24E4195F"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Endemic- </w:t>
      </w:r>
      <w:r>
        <w:rPr>
          <w:rFonts w:ascii="Garamond" w:eastAsia="Garamond" w:hAnsi="Garamond" w:cs="Garamond"/>
        </w:rPr>
        <w:t xml:space="preserve">With reference to a plant or animal, a species that is unique to a specific region. </w:t>
      </w:r>
    </w:p>
    <w:p w14:paraId="5DAE273A" w14:textId="77777777" w:rsidR="00C70F62" w:rsidRPr="00C70F62" w:rsidRDefault="00C70F62" w:rsidP="00C70F62">
      <w:pPr>
        <w:numPr>
          <w:ilvl w:val="0"/>
          <w:numId w:val="12"/>
        </w:numPr>
        <w:spacing w:after="0"/>
        <w:ind w:hanging="360"/>
        <w:contextualSpacing/>
        <w:rPr>
          <w:rFonts w:ascii="Garamond" w:eastAsia="Garamond" w:hAnsi="Garamond" w:cs="Garamond"/>
        </w:rPr>
      </w:pPr>
      <w:r>
        <w:rPr>
          <w:rFonts w:ascii="Garamond" w:eastAsia="Garamond" w:hAnsi="Garamond" w:cs="Garamond"/>
          <w:b/>
        </w:rPr>
        <w:t>False color composite –</w:t>
      </w:r>
      <w:r>
        <w:rPr>
          <w:rFonts w:ascii="Garamond" w:eastAsia="Garamond" w:hAnsi="Garamond" w:cs="Garamond"/>
        </w:rPr>
        <w:t xml:space="preserve"> A color scheme that is different to the human eye but helps distinguish different land cover types. </w:t>
      </w:r>
    </w:p>
    <w:p w14:paraId="7D23D47A"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Fmask- </w:t>
      </w:r>
      <w:r>
        <w:rPr>
          <w:rFonts w:ascii="Garamond" w:eastAsia="Garamond" w:hAnsi="Garamond" w:cs="Garamond"/>
        </w:rPr>
        <w:t>A function that contains cloud removal capabilities. Operates by removing data from cloud covered areas, “cutting” the cloud from the image.</w:t>
      </w:r>
    </w:p>
    <w:p w14:paraId="629B488D"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forestDense- </w:t>
      </w:r>
      <w:r>
        <w:rPr>
          <w:rFonts w:ascii="Garamond" w:eastAsia="Garamond" w:hAnsi="Garamond" w:cs="Garamond"/>
        </w:rPr>
        <w:t>One of the classes in the classification scheme created by the team. This class is characterized by a bright green in vegetation false color composite. Along the coast, this signifies the location of mangroves.</w:t>
      </w:r>
    </w:p>
    <w:p w14:paraId="7A3B295A" w14:textId="77777777" w:rsidR="002E11F8" w:rsidRPr="002E11F8" w:rsidRDefault="002E11F8" w:rsidP="002E11F8">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forestScrub- </w:t>
      </w:r>
      <w:r>
        <w:rPr>
          <w:rFonts w:ascii="Garamond" w:eastAsia="Garamond" w:hAnsi="Garamond" w:cs="Garamond"/>
        </w:rPr>
        <w:t>One of the classes in the classification scheme created by the team. Characterized by patchy regions of vibrant green color in vegetation false color composite, typically adjacent to forestDense.</w:t>
      </w:r>
    </w:p>
    <w:p w14:paraId="4AAE639F"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Google Earth Engine-</w:t>
      </w:r>
      <w:r>
        <w:rPr>
          <w:rFonts w:ascii="Garamond" w:eastAsia="Garamond" w:hAnsi="Garamond" w:cs="Garamond"/>
        </w:rPr>
        <w:t xml:space="preserve"> A cloud-based platform used for GIS (remote sensing) analysis and map creation.</w:t>
      </w:r>
    </w:p>
    <w:p w14:paraId="1F30A367" w14:textId="77777777" w:rsidR="009E23D2" w:rsidRPr="007069F1" w:rsidRDefault="009E23D2" w:rsidP="007069F1">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GRTS- </w:t>
      </w:r>
      <w:r>
        <w:rPr>
          <w:rFonts w:ascii="Garamond" w:eastAsia="Garamond" w:hAnsi="Garamond" w:cs="Garamond"/>
        </w:rPr>
        <w:t>“generalized random tessellation stratified”</w:t>
      </w:r>
      <w:r>
        <w:rPr>
          <w:rFonts w:ascii="Garamond" w:eastAsia="Garamond" w:hAnsi="Garamond" w:cs="Garamond"/>
          <w:b/>
        </w:rPr>
        <w:t xml:space="preserve"> </w:t>
      </w:r>
      <w:r>
        <w:rPr>
          <w:rFonts w:ascii="Garamond" w:eastAsia="Garamond" w:hAnsi="Garamond" w:cs="Garamond"/>
        </w:rPr>
        <w:t>Gridded sampling method shapefile commonly used by ENP, contains 1024 small polygon regions covering the park.</w:t>
      </w:r>
    </w:p>
    <w:p w14:paraId="27F97BB0" w14:textId="77777777" w:rsidR="009E23D2" w:rsidRDefault="009E23D2" w:rsidP="009E23D2">
      <w:pPr>
        <w:numPr>
          <w:ilvl w:val="0"/>
          <w:numId w:val="12"/>
        </w:numPr>
        <w:spacing w:after="0"/>
        <w:ind w:hanging="360"/>
        <w:contextualSpacing/>
        <w:rPr>
          <w:rFonts w:ascii="Garamond" w:eastAsia="Garamond" w:hAnsi="Garamond" w:cs="Garamond"/>
        </w:rPr>
      </w:pPr>
      <w:r w:rsidRPr="00C70F62">
        <w:rPr>
          <w:rFonts w:ascii="Garamond" w:eastAsia="Garamond" w:hAnsi="Garamond" w:cs="Garamond"/>
          <w:b/>
          <w:i/>
        </w:rPr>
        <w:t>In situ</w:t>
      </w:r>
      <w:r>
        <w:rPr>
          <w:rFonts w:ascii="Garamond" w:eastAsia="Garamond" w:hAnsi="Garamond" w:cs="Garamond"/>
          <w:b/>
        </w:rPr>
        <w:t>-</w:t>
      </w:r>
      <w:r>
        <w:rPr>
          <w:rFonts w:ascii="Garamond" w:eastAsia="Garamond" w:hAnsi="Garamond" w:cs="Garamond"/>
        </w:rPr>
        <w:t xml:space="preserve"> Referring to institute, or ground, data that has been verified in person by NPS officials.</w:t>
      </w:r>
    </w:p>
    <w:p w14:paraId="290ADD8A"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KML files-</w:t>
      </w:r>
      <w:r>
        <w:rPr>
          <w:rFonts w:ascii="Garamond" w:eastAsia="Garamond" w:hAnsi="Garamond" w:cs="Garamond"/>
        </w:rPr>
        <w:t xml:space="preserve"> “Keyhole Markup Language” park boundary and sampling shapefiles sent by ENP were run through ArcMap to convert to this file type so it would be compatible with GEE.</w:t>
      </w:r>
    </w:p>
    <w:p w14:paraId="20E1BF5E"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Landsat (5 and 8)</w:t>
      </w:r>
      <w:r>
        <w:rPr>
          <w:rFonts w:ascii="Garamond" w:eastAsia="Garamond" w:hAnsi="Garamond" w:cs="Garamond"/>
        </w:rPr>
        <w:t>- Satellites from NASA EOs, equipped with 7 and 11 bands respectively whose various combinations provide  information on land cover types beyond the visible spectrum.</w:t>
      </w:r>
    </w:p>
    <w:p w14:paraId="0F773086"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marshDry- </w:t>
      </w:r>
      <w:r>
        <w:rPr>
          <w:rFonts w:ascii="Garamond" w:eastAsia="Garamond" w:hAnsi="Garamond" w:cs="Garamond"/>
        </w:rPr>
        <w:t>One of the classes in the classification scheme created by the team. Most commonly found in the central and northern regions of the park, is characterized in the false color composite by an orange/tan color. In true color, appears as grassland.</w:t>
      </w:r>
    </w:p>
    <w:p w14:paraId="6A8D4112"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marshWet- </w:t>
      </w:r>
      <w:r>
        <w:rPr>
          <w:rFonts w:ascii="Garamond" w:eastAsia="Garamond" w:hAnsi="Garamond" w:cs="Garamond"/>
        </w:rPr>
        <w:t>One of the classes in the classification scheme created by the team. Most commonly found in the central and northern regions of the park, is characterized in the false color composite by a green/bluegreen color. In true color, appears as grassland.</w:t>
      </w:r>
    </w:p>
    <w:p w14:paraId="480638D0" w14:textId="77777777" w:rsidR="007069F1" w:rsidRPr="007069F1" w:rsidRDefault="007069F1" w:rsidP="007069F1">
      <w:pPr>
        <w:numPr>
          <w:ilvl w:val="0"/>
          <w:numId w:val="12"/>
        </w:numPr>
        <w:spacing w:after="0"/>
        <w:ind w:hanging="360"/>
        <w:contextualSpacing/>
        <w:rPr>
          <w:rFonts w:ascii="Garamond" w:eastAsia="Garamond" w:hAnsi="Garamond" w:cs="Garamond"/>
          <w:b/>
        </w:rPr>
      </w:pPr>
      <w:r w:rsidRPr="004F7DCC">
        <w:rPr>
          <w:rFonts w:ascii="Garamond" w:eastAsia="Times New Roman" w:hAnsi="Garamond" w:cs="Times New Roman"/>
          <w:b/>
          <w:color w:val="222222"/>
          <w:shd w:val="clear" w:color="auto" w:fill="FFFFFF"/>
        </w:rPr>
        <w:t>NIR-R-G-</w:t>
      </w:r>
      <w:r>
        <w:rPr>
          <w:rFonts w:ascii="Garamond" w:eastAsia="Times New Roman" w:hAnsi="Garamond" w:cs="Times New Roman"/>
          <w:color w:val="222222"/>
          <w:shd w:val="clear" w:color="auto" w:fill="FFFFFF"/>
        </w:rPr>
        <w:t xml:space="preserve"> Band combination, stands for Near Infrared-</w:t>
      </w:r>
      <w:r w:rsidR="004F7DCC">
        <w:rPr>
          <w:rFonts w:ascii="Garamond" w:eastAsia="Times New Roman" w:hAnsi="Garamond" w:cs="Times New Roman"/>
          <w:color w:val="222222"/>
          <w:shd w:val="clear" w:color="auto" w:fill="FFFFFF"/>
        </w:rPr>
        <w:t>Red</w:t>
      </w:r>
      <w:r>
        <w:rPr>
          <w:rFonts w:ascii="Garamond" w:eastAsia="Times New Roman" w:hAnsi="Garamond" w:cs="Times New Roman"/>
          <w:color w:val="222222"/>
          <w:shd w:val="clear" w:color="auto" w:fill="FFFFFF"/>
        </w:rPr>
        <w:t>-</w:t>
      </w:r>
      <w:r w:rsidR="004F7DCC">
        <w:rPr>
          <w:rFonts w:ascii="Garamond" w:eastAsia="Times New Roman" w:hAnsi="Garamond" w:cs="Times New Roman"/>
          <w:color w:val="222222"/>
          <w:shd w:val="clear" w:color="auto" w:fill="FFFFFF"/>
        </w:rPr>
        <w:t>Green</w:t>
      </w:r>
    </w:p>
    <w:p w14:paraId="31BE6545"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Ocean- </w:t>
      </w:r>
      <w:r>
        <w:rPr>
          <w:rFonts w:ascii="Garamond" w:eastAsia="Garamond" w:hAnsi="Garamond" w:cs="Garamond"/>
        </w:rPr>
        <w:t>One of the classes in the classification scheme created by the team. Appearing blue in false and true color, includes the region of water surrounding the Florida peninsula. Later merged with all bodies of water.</w:t>
      </w:r>
    </w:p>
    <w:p w14:paraId="703FDC82"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Orthorectified- </w:t>
      </w:r>
      <w:r>
        <w:rPr>
          <w:rFonts w:ascii="Garamond" w:eastAsia="Garamond" w:hAnsi="Garamond" w:cs="Garamond"/>
        </w:rPr>
        <w:t>With reference to a Landsat collection, meaning geometrically corrected to have consistent translation from a spherical view to a two dimensional plane</w:t>
      </w:r>
    </w:p>
    <w:p w14:paraId="5CFB5C43"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Path- </w:t>
      </w:r>
      <w:r>
        <w:rPr>
          <w:rFonts w:ascii="Garamond" w:eastAsia="Garamond" w:hAnsi="Garamond" w:cs="Garamond"/>
        </w:rPr>
        <w:t>Part of WRS-2 latitude/longitude converter for Landsat images. Converts a specific coordinate into the scene boundary it is encompassed by. Signifies latitude.</w:t>
      </w:r>
    </w:p>
    <w:p w14:paraId="320F6C0E"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Pond- </w:t>
      </w:r>
      <w:r>
        <w:rPr>
          <w:rFonts w:ascii="Garamond" w:eastAsia="Garamond" w:hAnsi="Garamond" w:cs="Garamond"/>
        </w:rPr>
        <w:t>One of the classes in the classification scheme created by the team. Refers to an inland closed body of water but is not characterized by salinity. Appears dark blue in vegetation false color composite but can be blue, green, or brown in true color. Later merged with all bodies of water.</w:t>
      </w:r>
    </w:p>
    <w:p w14:paraId="14B11647" w14:textId="77777777" w:rsidR="007069F1" w:rsidRPr="007069F1" w:rsidRDefault="007069F1" w:rsidP="009E23D2">
      <w:pPr>
        <w:numPr>
          <w:ilvl w:val="0"/>
          <w:numId w:val="12"/>
        </w:numPr>
        <w:spacing w:after="0"/>
        <w:ind w:hanging="360"/>
        <w:contextualSpacing/>
        <w:rPr>
          <w:rFonts w:ascii="Garamond" w:eastAsia="Garamond" w:hAnsi="Garamond" w:cs="Garamond"/>
          <w:b/>
        </w:rPr>
      </w:pPr>
      <w:r w:rsidRPr="007069F1">
        <w:rPr>
          <w:rFonts w:ascii="Garamond" w:eastAsia="Times New Roman" w:hAnsi="Garamond" w:cs="Times New Roman"/>
          <w:b/>
          <w:color w:val="222222"/>
          <w:shd w:val="clear" w:color="auto" w:fill="FFFFFF"/>
        </w:rPr>
        <w:t>R-G-B-</w:t>
      </w:r>
      <w:r>
        <w:rPr>
          <w:rFonts w:ascii="Garamond" w:eastAsia="Times New Roman" w:hAnsi="Garamond" w:cs="Times New Roman"/>
          <w:b/>
          <w:color w:val="222222"/>
          <w:shd w:val="clear" w:color="auto" w:fill="FFFFFF"/>
        </w:rPr>
        <w:t xml:space="preserve"> </w:t>
      </w:r>
      <w:r>
        <w:rPr>
          <w:rFonts w:ascii="Garamond" w:eastAsia="Times New Roman" w:hAnsi="Garamond" w:cs="Times New Roman"/>
          <w:color w:val="222222"/>
          <w:shd w:val="clear" w:color="auto" w:fill="FFFFFF"/>
        </w:rPr>
        <w:t>Band combination, stands for Red-Green-Blue</w:t>
      </w:r>
    </w:p>
    <w:p w14:paraId="68B05651"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lastRenderedPageBreak/>
        <w:t xml:space="preserve">Row- </w:t>
      </w:r>
      <w:r>
        <w:rPr>
          <w:rFonts w:ascii="Garamond" w:eastAsia="Garamond" w:hAnsi="Garamond" w:cs="Garamond"/>
        </w:rPr>
        <w:t>Part of WRS-2 latitude/longitude converter for Landsat images. Converts a specific coordinate into the scene boundary it is encompassed by. Signifies longitude.</w:t>
      </w:r>
    </w:p>
    <w:p w14:paraId="4FEC47ED"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Shapefiles- </w:t>
      </w:r>
      <w:r>
        <w:rPr>
          <w:rFonts w:ascii="Garamond" w:eastAsia="Garamond" w:hAnsi="Garamond" w:cs="Garamond"/>
        </w:rPr>
        <w:t>Data file format that contains geospatial information that is classified by points, lines, and polygons rather than pixels (raster files).</w:t>
      </w:r>
    </w:p>
    <w:p w14:paraId="36903B85" w14:textId="6982ADDF"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Supervised Classification-</w:t>
      </w:r>
      <w:r>
        <w:rPr>
          <w:rFonts w:ascii="Garamond" w:eastAsia="Garamond" w:hAnsi="Garamond" w:cs="Garamond"/>
        </w:rPr>
        <w:t xml:space="preserve"> A process by which the user specifies the training land cover types and locations, and is then applied to all pixels within the selected boundaries. </w:t>
      </w:r>
    </w:p>
    <w:p w14:paraId="564830C9" w14:textId="77777777" w:rsidR="004F7DCC" w:rsidRDefault="004F7DCC" w:rsidP="009E23D2">
      <w:pPr>
        <w:numPr>
          <w:ilvl w:val="0"/>
          <w:numId w:val="12"/>
        </w:numPr>
        <w:spacing w:after="0"/>
        <w:ind w:hanging="360"/>
        <w:contextualSpacing/>
        <w:rPr>
          <w:rFonts w:ascii="Garamond" w:eastAsia="Garamond" w:hAnsi="Garamond" w:cs="Garamond"/>
        </w:rPr>
      </w:pPr>
      <w:r w:rsidRPr="004F7DCC">
        <w:rPr>
          <w:rFonts w:ascii="Garamond" w:eastAsia="Times New Roman" w:hAnsi="Garamond" w:cs="Times New Roman"/>
          <w:b/>
          <w:color w:val="222222"/>
          <w:shd w:val="clear" w:color="auto" w:fill="FFFFFF"/>
        </w:rPr>
        <w:t>NIR-SWIR1-R-</w:t>
      </w:r>
      <w:r>
        <w:rPr>
          <w:rFonts w:ascii="Garamond" w:eastAsia="Times New Roman" w:hAnsi="Garamond" w:cs="Times New Roman"/>
          <w:color w:val="222222"/>
          <w:shd w:val="clear" w:color="auto" w:fill="FFFFFF"/>
        </w:rPr>
        <w:t xml:space="preserve"> Band combination, stands for Near Infrared-Short Wave Infrared-Red</w:t>
      </w:r>
    </w:p>
    <w:p w14:paraId="2A847633"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TerrSet- </w:t>
      </w:r>
      <w:r>
        <w:rPr>
          <w:rFonts w:ascii="Garamond" w:eastAsia="Garamond" w:hAnsi="Garamond" w:cs="Garamond"/>
        </w:rPr>
        <w:t>Software system used for geospatial modeling and known for its ability in ecological forecasting.</w:t>
      </w:r>
    </w:p>
    <w:p w14:paraId="36B73A93"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Testing [points]-</w:t>
      </w:r>
      <w:r>
        <w:rPr>
          <w:rFonts w:ascii="Garamond" w:eastAsia="Garamond" w:hAnsi="Garamond" w:cs="Garamond"/>
        </w:rPr>
        <w:t xml:space="preserve"> Ten percent of the created polygons that were kept separate, and not used for the creation of the classifier. Keeping the points separate allowed them to be reclassified by the classifier and compared to for accuracy.</w:t>
      </w:r>
    </w:p>
    <w:p w14:paraId="2E4EEE26"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 xml:space="preserve">tidalZone- </w:t>
      </w:r>
      <w:r>
        <w:rPr>
          <w:rFonts w:ascii="Garamond" w:eastAsia="Garamond" w:hAnsi="Garamond" w:cs="Garamond"/>
        </w:rPr>
        <w:t>One of the classes in the classification scheme created by the team. This class appears to be sandy soil in true color, but in vegetation false color appears as water. Later merged with all bodies of water.</w:t>
      </w:r>
    </w:p>
    <w:p w14:paraId="2512EBFE"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TIF files (TIFF)-</w:t>
      </w:r>
      <w:r>
        <w:rPr>
          <w:rFonts w:ascii="Garamond" w:eastAsia="Garamond" w:hAnsi="Garamond" w:cs="Garamond"/>
        </w:rPr>
        <w:t xml:space="preserve"> “Tagged Image Format File,” used when exporting highly detailed images from Google Earth Engine to ArcMap.</w:t>
      </w:r>
    </w:p>
    <w:p w14:paraId="61F42DFD" w14:textId="77777777" w:rsidR="009E23D2" w:rsidRDefault="009E23D2" w:rsidP="009E23D2">
      <w:pPr>
        <w:numPr>
          <w:ilvl w:val="0"/>
          <w:numId w:val="12"/>
        </w:numPr>
        <w:spacing w:after="0"/>
        <w:ind w:hanging="360"/>
        <w:contextualSpacing/>
        <w:rPr>
          <w:rFonts w:ascii="Garamond" w:eastAsia="Garamond" w:hAnsi="Garamond" w:cs="Garamond"/>
        </w:rPr>
      </w:pPr>
      <w:r>
        <w:rPr>
          <w:rFonts w:ascii="Garamond" w:eastAsia="Garamond" w:hAnsi="Garamond" w:cs="Garamond"/>
          <w:b/>
        </w:rPr>
        <w:t>Training [points]-</w:t>
      </w:r>
      <w:r>
        <w:rPr>
          <w:rFonts w:ascii="Garamond" w:eastAsia="Garamond" w:hAnsi="Garamond" w:cs="Garamond"/>
        </w:rPr>
        <w:t xml:space="preserve"> Ninety percent of the created polygons, used for the creation of the classifier. These points were created from visual analysis of the region.</w:t>
      </w:r>
    </w:p>
    <w:p w14:paraId="6F951E05" w14:textId="77777777" w:rsidR="00C70F62" w:rsidRDefault="00C70F62" w:rsidP="00C70F62">
      <w:pPr>
        <w:numPr>
          <w:ilvl w:val="0"/>
          <w:numId w:val="12"/>
        </w:numPr>
        <w:spacing w:after="0"/>
        <w:ind w:hanging="360"/>
        <w:contextualSpacing/>
        <w:rPr>
          <w:rFonts w:ascii="Garamond" w:eastAsia="Garamond" w:hAnsi="Garamond" w:cs="Garamond"/>
        </w:rPr>
      </w:pPr>
      <w:r>
        <w:rPr>
          <w:rFonts w:ascii="Garamond" w:eastAsia="Garamond" w:hAnsi="Garamond" w:cs="Garamond"/>
          <w:b/>
        </w:rPr>
        <w:t>True color composite –</w:t>
      </w:r>
      <w:r>
        <w:rPr>
          <w:rFonts w:ascii="Garamond" w:eastAsia="Garamond" w:hAnsi="Garamond" w:cs="Garamond"/>
        </w:rPr>
        <w:t xml:space="preserve">A color scheme that matches what one would see with the human eye. Red band, green band, and blue band are used to create this composite. </w:t>
      </w:r>
    </w:p>
    <w:p w14:paraId="46ADA139" w14:textId="77777777" w:rsidR="00C70F62" w:rsidRDefault="00C70F62" w:rsidP="00C70F62">
      <w:pPr>
        <w:spacing w:after="0"/>
        <w:contextualSpacing/>
        <w:rPr>
          <w:rFonts w:ascii="Garamond" w:eastAsia="Garamond" w:hAnsi="Garamond" w:cs="Garamond"/>
        </w:rPr>
      </w:pPr>
    </w:p>
    <w:p w14:paraId="0E0EE7D8" w14:textId="77777777" w:rsidR="009E23D2" w:rsidRPr="00534071" w:rsidRDefault="009E23D2">
      <w:pPr>
        <w:spacing w:after="0" w:line="240" w:lineRule="auto"/>
        <w:rPr>
          <w:rFonts w:ascii="Garamond" w:hAnsi="Garamond"/>
          <w:b/>
          <w:i/>
          <w:szCs w:val="24"/>
        </w:rPr>
      </w:pPr>
    </w:p>
    <w:p w14:paraId="6CE0FEAA" w14:textId="77777777" w:rsidR="00E41324" w:rsidRPr="005A5711" w:rsidRDefault="00E41324">
      <w:pPr>
        <w:spacing w:after="0" w:line="240" w:lineRule="auto"/>
        <w:rPr>
          <w:rFonts w:ascii="Garamond" w:hAnsi="Garamond"/>
          <w:szCs w:val="24"/>
        </w:rPr>
      </w:pPr>
    </w:p>
    <w:sectPr w:rsidR="00E41324" w:rsidRPr="005A5711" w:rsidSect="0064280B">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mily Gotschalk" w:date="2016-08-09T19:56:00Z" w:initials="EG">
    <w:p w14:paraId="25EE4B8B" w14:textId="77777777" w:rsidR="00DD58F1" w:rsidRDefault="00DD58F1">
      <w:pPr>
        <w:pStyle w:val="CommentText"/>
      </w:pPr>
      <w:r>
        <w:rPr>
          <w:rStyle w:val="CommentReference"/>
        </w:rPr>
        <w:annotationRef/>
      </w:r>
      <w:r>
        <w:t xml:space="preserve">I think that this should be in the methods section because it’s not actually showing results. </w:t>
      </w:r>
    </w:p>
  </w:comment>
  <w:comment w:id="7" w:author="Emily Gotschalk" w:date="2016-08-09T19:58:00Z" w:initials="EG">
    <w:p w14:paraId="5BC2CBBC" w14:textId="77777777" w:rsidR="00DD58F1" w:rsidRDefault="00DD58F1">
      <w:pPr>
        <w:pStyle w:val="CommentText"/>
      </w:pPr>
      <w:r>
        <w:rPr>
          <w:rStyle w:val="CommentReference"/>
        </w:rPr>
        <w:annotationRef/>
      </w:r>
      <w:r>
        <w:t xml:space="preserve">I would change this to coverage, etc. because you didn’t actually calculate percent cover. </w:t>
      </w:r>
    </w:p>
  </w:comment>
  <w:comment w:id="8" w:author="Emily Gotschalk" w:date="2016-08-09T20:04:00Z" w:initials="EG">
    <w:p w14:paraId="6217D117" w14:textId="77777777" w:rsidR="00DD58F1" w:rsidRDefault="00DD58F1">
      <w:pPr>
        <w:pStyle w:val="CommentText"/>
      </w:pPr>
      <w:r>
        <w:rPr>
          <w:rStyle w:val="CommentReference"/>
        </w:rPr>
        <w:annotationRef/>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EE4B8B" w15:done="0"/>
  <w15:commentEx w15:paraId="5BC2CBBC" w15:done="0"/>
  <w15:commentEx w15:paraId="6217D1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C6199" w14:textId="77777777" w:rsidR="00320E55" w:rsidRDefault="00320E55" w:rsidP="00242822">
      <w:pPr>
        <w:spacing w:after="0" w:line="240" w:lineRule="auto"/>
      </w:pPr>
      <w:r>
        <w:separator/>
      </w:r>
    </w:p>
  </w:endnote>
  <w:endnote w:type="continuationSeparator" w:id="0">
    <w:p w14:paraId="7A2EDBA1" w14:textId="77777777" w:rsidR="00320E55" w:rsidRDefault="00320E5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03322A8E" w14:textId="77777777" w:rsidR="00DD58F1" w:rsidRDefault="00DD58F1">
        <w:pPr>
          <w:pStyle w:val="Footer"/>
          <w:jc w:val="center"/>
        </w:pPr>
        <w:r>
          <w:fldChar w:fldCharType="begin"/>
        </w:r>
        <w:r>
          <w:instrText xml:space="preserve"> PAGE   \* MERGEFORMAT </w:instrText>
        </w:r>
        <w:r>
          <w:fldChar w:fldCharType="separate"/>
        </w:r>
        <w:r w:rsidR="00633FD1">
          <w:rPr>
            <w:noProof/>
          </w:rPr>
          <w:t>15</w:t>
        </w:r>
        <w:r>
          <w:rPr>
            <w:noProof/>
          </w:rPr>
          <w:fldChar w:fldCharType="end"/>
        </w:r>
      </w:p>
    </w:sdtContent>
  </w:sdt>
  <w:p w14:paraId="369748C0" w14:textId="77777777" w:rsidR="00DD58F1" w:rsidRDefault="00DD58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D2D4" w14:textId="77777777" w:rsidR="00DD58F1" w:rsidRDefault="00DD58F1"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95BF1" w14:textId="77777777" w:rsidR="00320E55" w:rsidRDefault="00320E55" w:rsidP="00242822">
      <w:pPr>
        <w:spacing w:after="0" w:line="240" w:lineRule="auto"/>
      </w:pPr>
      <w:r>
        <w:separator/>
      </w:r>
    </w:p>
  </w:footnote>
  <w:footnote w:type="continuationSeparator" w:id="0">
    <w:p w14:paraId="5BC70C8D" w14:textId="77777777" w:rsidR="00320E55" w:rsidRDefault="00320E5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0EC61" w14:textId="77777777" w:rsidR="00DD58F1" w:rsidRDefault="00DD58F1"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1A84"/>
    <w:multiLevelType w:val="multilevel"/>
    <w:tmpl w:val="CD362B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6549F"/>
    <w:multiLevelType w:val="hybridMultilevel"/>
    <w:tmpl w:val="32789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3"/>
  </w:num>
  <w:num w:numId="4">
    <w:abstractNumId w:val="5"/>
  </w:num>
  <w:num w:numId="5">
    <w:abstractNumId w:val="7"/>
  </w:num>
  <w:num w:numId="6">
    <w:abstractNumId w:val="4"/>
  </w:num>
  <w:num w:numId="7">
    <w:abstractNumId w:val="11"/>
  </w:num>
  <w:num w:numId="8">
    <w:abstractNumId w:val="8"/>
  </w:num>
  <w:num w:numId="9">
    <w:abstractNumId w:val="10"/>
  </w:num>
  <w:num w:numId="10">
    <w:abstractNumId w:val="0"/>
  </w:num>
  <w:num w:numId="11">
    <w:abstractNumId w:val="12"/>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2517"/>
    <w:rsid w:val="00017538"/>
    <w:rsid w:val="00030B13"/>
    <w:rsid w:val="000376AA"/>
    <w:rsid w:val="000456D3"/>
    <w:rsid w:val="000637EB"/>
    <w:rsid w:val="0006784D"/>
    <w:rsid w:val="00074A22"/>
    <w:rsid w:val="000A35A8"/>
    <w:rsid w:val="000B13CE"/>
    <w:rsid w:val="000D43C4"/>
    <w:rsid w:val="000D4905"/>
    <w:rsid w:val="000D79AC"/>
    <w:rsid w:val="000F1545"/>
    <w:rsid w:val="001035C0"/>
    <w:rsid w:val="00104B01"/>
    <w:rsid w:val="00110B90"/>
    <w:rsid w:val="00126B49"/>
    <w:rsid w:val="0014039E"/>
    <w:rsid w:val="0014248D"/>
    <w:rsid w:val="0014286F"/>
    <w:rsid w:val="0014468F"/>
    <w:rsid w:val="0015019B"/>
    <w:rsid w:val="001556CC"/>
    <w:rsid w:val="00163111"/>
    <w:rsid w:val="001655D2"/>
    <w:rsid w:val="0017251F"/>
    <w:rsid w:val="00177FA9"/>
    <w:rsid w:val="001821EB"/>
    <w:rsid w:val="00191168"/>
    <w:rsid w:val="00195D23"/>
    <w:rsid w:val="001A77C0"/>
    <w:rsid w:val="001F1328"/>
    <w:rsid w:val="00216060"/>
    <w:rsid w:val="0023574D"/>
    <w:rsid w:val="00242198"/>
    <w:rsid w:val="00242822"/>
    <w:rsid w:val="00260F48"/>
    <w:rsid w:val="00293E5E"/>
    <w:rsid w:val="00293F47"/>
    <w:rsid w:val="002950E0"/>
    <w:rsid w:val="002A2D97"/>
    <w:rsid w:val="002A37F8"/>
    <w:rsid w:val="002B2274"/>
    <w:rsid w:val="002B2BE4"/>
    <w:rsid w:val="002B3803"/>
    <w:rsid w:val="002C28E6"/>
    <w:rsid w:val="002C4C2E"/>
    <w:rsid w:val="002C7239"/>
    <w:rsid w:val="002D0B44"/>
    <w:rsid w:val="002E11F8"/>
    <w:rsid w:val="002E36B7"/>
    <w:rsid w:val="002F0096"/>
    <w:rsid w:val="002F3C49"/>
    <w:rsid w:val="003178D2"/>
    <w:rsid w:val="003202CA"/>
    <w:rsid w:val="00320E55"/>
    <w:rsid w:val="00352804"/>
    <w:rsid w:val="0036669D"/>
    <w:rsid w:val="00366BA2"/>
    <w:rsid w:val="003749EB"/>
    <w:rsid w:val="00376601"/>
    <w:rsid w:val="00381379"/>
    <w:rsid w:val="003B642B"/>
    <w:rsid w:val="003D31A3"/>
    <w:rsid w:val="003D58D2"/>
    <w:rsid w:val="003F0284"/>
    <w:rsid w:val="003F1A3A"/>
    <w:rsid w:val="003F32EC"/>
    <w:rsid w:val="003F39BF"/>
    <w:rsid w:val="0041150E"/>
    <w:rsid w:val="0043112E"/>
    <w:rsid w:val="00433351"/>
    <w:rsid w:val="00434B2C"/>
    <w:rsid w:val="004373E5"/>
    <w:rsid w:val="00450612"/>
    <w:rsid w:val="004631B7"/>
    <w:rsid w:val="004725C5"/>
    <w:rsid w:val="004734C8"/>
    <w:rsid w:val="00482519"/>
    <w:rsid w:val="00494746"/>
    <w:rsid w:val="004951A9"/>
    <w:rsid w:val="004A2010"/>
    <w:rsid w:val="004A2CF9"/>
    <w:rsid w:val="004A4174"/>
    <w:rsid w:val="004A512F"/>
    <w:rsid w:val="004A622E"/>
    <w:rsid w:val="004C085A"/>
    <w:rsid w:val="004C3148"/>
    <w:rsid w:val="004D19D3"/>
    <w:rsid w:val="004E730A"/>
    <w:rsid w:val="004F3E55"/>
    <w:rsid w:val="004F7DCC"/>
    <w:rsid w:val="00534071"/>
    <w:rsid w:val="005445C6"/>
    <w:rsid w:val="005830DB"/>
    <w:rsid w:val="005A3372"/>
    <w:rsid w:val="005A457F"/>
    <w:rsid w:val="005A5711"/>
    <w:rsid w:val="005B2117"/>
    <w:rsid w:val="005C106C"/>
    <w:rsid w:val="005C5D27"/>
    <w:rsid w:val="005C723F"/>
    <w:rsid w:val="005C7F88"/>
    <w:rsid w:val="005D24B9"/>
    <w:rsid w:val="005E1198"/>
    <w:rsid w:val="005F6AD4"/>
    <w:rsid w:val="00601092"/>
    <w:rsid w:val="006043FF"/>
    <w:rsid w:val="00607566"/>
    <w:rsid w:val="0061035D"/>
    <w:rsid w:val="00615E3A"/>
    <w:rsid w:val="00621AB9"/>
    <w:rsid w:val="00623F3B"/>
    <w:rsid w:val="00624351"/>
    <w:rsid w:val="006328C1"/>
    <w:rsid w:val="00633FD1"/>
    <w:rsid w:val="0064280B"/>
    <w:rsid w:val="00647FC7"/>
    <w:rsid w:val="00650A97"/>
    <w:rsid w:val="006528A0"/>
    <w:rsid w:val="00653DED"/>
    <w:rsid w:val="0066075C"/>
    <w:rsid w:val="0066216C"/>
    <w:rsid w:val="0066727D"/>
    <w:rsid w:val="00674093"/>
    <w:rsid w:val="006827DD"/>
    <w:rsid w:val="00684FE5"/>
    <w:rsid w:val="006852FE"/>
    <w:rsid w:val="00695331"/>
    <w:rsid w:val="006A2E94"/>
    <w:rsid w:val="006A6BBC"/>
    <w:rsid w:val="006B6FAA"/>
    <w:rsid w:val="006C6154"/>
    <w:rsid w:val="006C7B8F"/>
    <w:rsid w:val="006D1A28"/>
    <w:rsid w:val="006E1497"/>
    <w:rsid w:val="006E2A1C"/>
    <w:rsid w:val="006E2B65"/>
    <w:rsid w:val="006E335F"/>
    <w:rsid w:val="006F039C"/>
    <w:rsid w:val="006F0FAB"/>
    <w:rsid w:val="006F4822"/>
    <w:rsid w:val="007069F1"/>
    <w:rsid w:val="0071224A"/>
    <w:rsid w:val="00716586"/>
    <w:rsid w:val="00723E7E"/>
    <w:rsid w:val="00732B10"/>
    <w:rsid w:val="00737158"/>
    <w:rsid w:val="00756C0F"/>
    <w:rsid w:val="00763E81"/>
    <w:rsid w:val="00770650"/>
    <w:rsid w:val="00771691"/>
    <w:rsid w:val="007775D4"/>
    <w:rsid w:val="00786440"/>
    <w:rsid w:val="00792AAC"/>
    <w:rsid w:val="007C59E3"/>
    <w:rsid w:val="007C61C5"/>
    <w:rsid w:val="007D0CC0"/>
    <w:rsid w:val="007D63F4"/>
    <w:rsid w:val="007D70CA"/>
    <w:rsid w:val="007E508C"/>
    <w:rsid w:val="007E68B5"/>
    <w:rsid w:val="007F5769"/>
    <w:rsid w:val="007F6093"/>
    <w:rsid w:val="0081261B"/>
    <w:rsid w:val="00834A6B"/>
    <w:rsid w:val="00855532"/>
    <w:rsid w:val="00862980"/>
    <w:rsid w:val="0086583F"/>
    <w:rsid w:val="00870E95"/>
    <w:rsid w:val="008741CE"/>
    <w:rsid w:val="0087487F"/>
    <w:rsid w:val="008975BD"/>
    <w:rsid w:val="008A1803"/>
    <w:rsid w:val="008A5890"/>
    <w:rsid w:val="008A5CD0"/>
    <w:rsid w:val="008B7071"/>
    <w:rsid w:val="008C7380"/>
    <w:rsid w:val="008E58AA"/>
    <w:rsid w:val="008F3C59"/>
    <w:rsid w:val="00911021"/>
    <w:rsid w:val="00916AAB"/>
    <w:rsid w:val="00933965"/>
    <w:rsid w:val="0094256F"/>
    <w:rsid w:val="00975491"/>
    <w:rsid w:val="009830D6"/>
    <w:rsid w:val="009A20ED"/>
    <w:rsid w:val="009A5F2A"/>
    <w:rsid w:val="009A6DA2"/>
    <w:rsid w:val="009C605B"/>
    <w:rsid w:val="009E23D2"/>
    <w:rsid w:val="009F5966"/>
    <w:rsid w:val="009F60A9"/>
    <w:rsid w:val="00A11DB7"/>
    <w:rsid w:val="00A13438"/>
    <w:rsid w:val="00A22FCD"/>
    <w:rsid w:val="00A2773A"/>
    <w:rsid w:val="00A36588"/>
    <w:rsid w:val="00A43059"/>
    <w:rsid w:val="00A44FFF"/>
    <w:rsid w:val="00A60645"/>
    <w:rsid w:val="00A6330D"/>
    <w:rsid w:val="00A63EB5"/>
    <w:rsid w:val="00A95554"/>
    <w:rsid w:val="00AA4BB6"/>
    <w:rsid w:val="00AB12D0"/>
    <w:rsid w:val="00AB6577"/>
    <w:rsid w:val="00AD5D0D"/>
    <w:rsid w:val="00B2307C"/>
    <w:rsid w:val="00B24E61"/>
    <w:rsid w:val="00B26268"/>
    <w:rsid w:val="00B265D9"/>
    <w:rsid w:val="00B340C2"/>
    <w:rsid w:val="00B3557E"/>
    <w:rsid w:val="00B365F0"/>
    <w:rsid w:val="00B468A3"/>
    <w:rsid w:val="00B64CCF"/>
    <w:rsid w:val="00B661DF"/>
    <w:rsid w:val="00B67D1F"/>
    <w:rsid w:val="00BA41F7"/>
    <w:rsid w:val="00BC113C"/>
    <w:rsid w:val="00BE34A4"/>
    <w:rsid w:val="00BF14E2"/>
    <w:rsid w:val="00BF59C3"/>
    <w:rsid w:val="00C14BBB"/>
    <w:rsid w:val="00C15E9C"/>
    <w:rsid w:val="00C26DD8"/>
    <w:rsid w:val="00C3045C"/>
    <w:rsid w:val="00C5664F"/>
    <w:rsid w:val="00C60F7D"/>
    <w:rsid w:val="00C644BB"/>
    <w:rsid w:val="00C703C5"/>
    <w:rsid w:val="00C70F62"/>
    <w:rsid w:val="00C71158"/>
    <w:rsid w:val="00C74519"/>
    <w:rsid w:val="00C753B3"/>
    <w:rsid w:val="00C8191A"/>
    <w:rsid w:val="00C82473"/>
    <w:rsid w:val="00C8357C"/>
    <w:rsid w:val="00C9589A"/>
    <w:rsid w:val="00CB1C0F"/>
    <w:rsid w:val="00CD092A"/>
    <w:rsid w:val="00CE7909"/>
    <w:rsid w:val="00CF6083"/>
    <w:rsid w:val="00D00297"/>
    <w:rsid w:val="00D10DF2"/>
    <w:rsid w:val="00D24EB8"/>
    <w:rsid w:val="00D3013B"/>
    <w:rsid w:val="00D362C0"/>
    <w:rsid w:val="00D41203"/>
    <w:rsid w:val="00D47CA1"/>
    <w:rsid w:val="00D5235C"/>
    <w:rsid w:val="00D523CD"/>
    <w:rsid w:val="00D71123"/>
    <w:rsid w:val="00D85CA5"/>
    <w:rsid w:val="00D957EE"/>
    <w:rsid w:val="00DA7B77"/>
    <w:rsid w:val="00DA7F96"/>
    <w:rsid w:val="00DB2848"/>
    <w:rsid w:val="00DD1831"/>
    <w:rsid w:val="00DD58F1"/>
    <w:rsid w:val="00DE2BF5"/>
    <w:rsid w:val="00DE40D9"/>
    <w:rsid w:val="00DF772E"/>
    <w:rsid w:val="00DF7D2F"/>
    <w:rsid w:val="00E00E6B"/>
    <w:rsid w:val="00E03B8E"/>
    <w:rsid w:val="00E40B9D"/>
    <w:rsid w:val="00E41324"/>
    <w:rsid w:val="00E41D84"/>
    <w:rsid w:val="00E4363F"/>
    <w:rsid w:val="00E540F3"/>
    <w:rsid w:val="00E578D6"/>
    <w:rsid w:val="00E6105B"/>
    <w:rsid w:val="00E630A7"/>
    <w:rsid w:val="00E64FEA"/>
    <w:rsid w:val="00E66F3B"/>
    <w:rsid w:val="00E74845"/>
    <w:rsid w:val="00E75D54"/>
    <w:rsid w:val="00E764CE"/>
    <w:rsid w:val="00E913C7"/>
    <w:rsid w:val="00EE27B9"/>
    <w:rsid w:val="00EE37D2"/>
    <w:rsid w:val="00EF75D0"/>
    <w:rsid w:val="00F200C9"/>
    <w:rsid w:val="00F24FCE"/>
    <w:rsid w:val="00F3610C"/>
    <w:rsid w:val="00F46713"/>
    <w:rsid w:val="00F509FF"/>
    <w:rsid w:val="00F54C5E"/>
    <w:rsid w:val="00F54E92"/>
    <w:rsid w:val="00F604EF"/>
    <w:rsid w:val="00F710AC"/>
    <w:rsid w:val="00F85D9B"/>
    <w:rsid w:val="00FA607A"/>
    <w:rsid w:val="00FB221A"/>
    <w:rsid w:val="00FB2F9A"/>
    <w:rsid w:val="00FB5846"/>
    <w:rsid w:val="00FC4A8A"/>
    <w:rsid w:val="00FC670A"/>
    <w:rsid w:val="00FC7538"/>
    <w:rsid w:val="00FD24F8"/>
    <w:rsid w:val="00FD2E28"/>
    <w:rsid w:val="00FD79BD"/>
    <w:rsid w:val="00FE08DD"/>
    <w:rsid w:val="00FE600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2072637C"/>
  <w15:docId w15:val="{818B77D0-2A91-4058-8ACD-19BFEFC9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semiHidden/>
    <w:unhideWhenUsed/>
    <w:rsid w:val="00450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4468F"/>
  </w:style>
  <w:style w:type="character" w:styleId="Emphasis">
    <w:name w:val="Emphasis"/>
    <w:basedOn w:val="DefaultParagraphFont"/>
    <w:uiPriority w:val="20"/>
    <w:qFormat/>
    <w:rsid w:val="001446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295814">
      <w:bodyDiv w:val="1"/>
      <w:marLeft w:val="0"/>
      <w:marRight w:val="0"/>
      <w:marTop w:val="0"/>
      <w:marBottom w:val="0"/>
      <w:divBdr>
        <w:top w:val="none" w:sz="0" w:space="0" w:color="auto"/>
        <w:left w:val="none" w:sz="0" w:space="0" w:color="auto"/>
        <w:bottom w:val="none" w:sz="0" w:space="0" w:color="auto"/>
        <w:right w:val="none" w:sz="0" w:space="0" w:color="auto"/>
      </w:divBdr>
      <w:divsChild>
        <w:div w:id="318703193">
          <w:marLeft w:val="0"/>
          <w:marRight w:val="0"/>
          <w:marTop w:val="0"/>
          <w:marBottom w:val="0"/>
          <w:divBdr>
            <w:top w:val="none" w:sz="0" w:space="0" w:color="auto"/>
            <w:left w:val="none" w:sz="0" w:space="0" w:color="auto"/>
            <w:bottom w:val="none" w:sz="0" w:space="0" w:color="auto"/>
            <w:right w:val="none" w:sz="0" w:space="0" w:color="auto"/>
          </w:divBdr>
          <w:divsChild>
            <w:div w:id="4289144">
              <w:marLeft w:val="0"/>
              <w:marRight w:val="0"/>
              <w:marTop w:val="0"/>
              <w:marBottom w:val="0"/>
              <w:divBdr>
                <w:top w:val="none" w:sz="0" w:space="0" w:color="auto"/>
                <w:left w:val="none" w:sz="0" w:space="0" w:color="auto"/>
                <w:bottom w:val="none" w:sz="0" w:space="0" w:color="auto"/>
                <w:right w:val="none" w:sz="0" w:space="0" w:color="auto"/>
              </w:divBdr>
              <w:divsChild>
                <w:div w:id="119736070">
                  <w:marLeft w:val="0"/>
                  <w:marRight w:val="0"/>
                  <w:marTop w:val="0"/>
                  <w:marBottom w:val="0"/>
                  <w:divBdr>
                    <w:top w:val="none" w:sz="0" w:space="0" w:color="auto"/>
                    <w:left w:val="none" w:sz="0" w:space="0" w:color="auto"/>
                    <w:bottom w:val="none" w:sz="0" w:space="0" w:color="auto"/>
                    <w:right w:val="none" w:sz="0" w:space="0" w:color="auto"/>
                  </w:divBdr>
                  <w:divsChild>
                    <w:div w:id="9858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20004">
          <w:marLeft w:val="60"/>
          <w:marRight w:val="0"/>
          <w:marTop w:val="0"/>
          <w:marBottom w:val="0"/>
          <w:divBdr>
            <w:top w:val="none" w:sz="0" w:space="0" w:color="auto"/>
            <w:left w:val="none" w:sz="0" w:space="0" w:color="auto"/>
            <w:bottom w:val="none" w:sz="0" w:space="0" w:color="auto"/>
            <w:right w:val="none" w:sz="0" w:space="0" w:color="auto"/>
          </w:divBdr>
          <w:divsChild>
            <w:div w:id="276720906">
              <w:marLeft w:val="0"/>
              <w:marRight w:val="0"/>
              <w:marTop w:val="0"/>
              <w:marBottom w:val="0"/>
              <w:divBdr>
                <w:top w:val="none" w:sz="0" w:space="0" w:color="auto"/>
                <w:left w:val="none" w:sz="0" w:space="0" w:color="auto"/>
                <w:bottom w:val="none" w:sz="0" w:space="0" w:color="auto"/>
                <w:right w:val="none" w:sz="0" w:space="0" w:color="auto"/>
              </w:divBdr>
              <w:divsChild>
                <w:div w:id="4613160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759984122">
      <w:bodyDiv w:val="1"/>
      <w:marLeft w:val="0"/>
      <w:marRight w:val="0"/>
      <w:marTop w:val="0"/>
      <w:marBottom w:val="0"/>
      <w:divBdr>
        <w:top w:val="none" w:sz="0" w:space="0" w:color="auto"/>
        <w:left w:val="none" w:sz="0" w:space="0" w:color="auto"/>
        <w:bottom w:val="none" w:sz="0" w:space="0" w:color="auto"/>
        <w:right w:val="none" w:sz="0" w:space="0" w:color="auto"/>
      </w:divBdr>
    </w:div>
    <w:div w:id="1144159032">
      <w:bodyDiv w:val="1"/>
      <w:marLeft w:val="0"/>
      <w:marRight w:val="0"/>
      <w:marTop w:val="0"/>
      <w:marBottom w:val="0"/>
      <w:divBdr>
        <w:top w:val="none" w:sz="0" w:space="0" w:color="auto"/>
        <w:left w:val="none" w:sz="0" w:space="0" w:color="auto"/>
        <w:bottom w:val="none" w:sz="0" w:space="0" w:color="auto"/>
        <w:right w:val="none" w:sz="0" w:space="0" w:color="auto"/>
      </w:divBdr>
    </w:div>
    <w:div w:id="1308704663">
      <w:bodyDiv w:val="1"/>
      <w:marLeft w:val="0"/>
      <w:marRight w:val="0"/>
      <w:marTop w:val="0"/>
      <w:marBottom w:val="0"/>
      <w:divBdr>
        <w:top w:val="none" w:sz="0" w:space="0" w:color="auto"/>
        <w:left w:val="none" w:sz="0" w:space="0" w:color="auto"/>
        <w:bottom w:val="none" w:sz="0" w:space="0" w:color="auto"/>
        <w:right w:val="none" w:sz="0" w:space="0" w:color="auto"/>
      </w:divBdr>
    </w:div>
    <w:div w:id="1374041105">
      <w:bodyDiv w:val="1"/>
      <w:marLeft w:val="0"/>
      <w:marRight w:val="0"/>
      <w:marTop w:val="0"/>
      <w:marBottom w:val="0"/>
      <w:divBdr>
        <w:top w:val="none" w:sz="0" w:space="0" w:color="auto"/>
        <w:left w:val="none" w:sz="0" w:space="0" w:color="auto"/>
        <w:bottom w:val="none" w:sz="0" w:space="0" w:color="auto"/>
        <w:right w:val="none" w:sz="0" w:space="0" w:color="auto"/>
      </w:divBdr>
    </w:div>
    <w:div w:id="1546986308">
      <w:bodyDiv w:val="1"/>
      <w:marLeft w:val="0"/>
      <w:marRight w:val="0"/>
      <w:marTop w:val="0"/>
      <w:marBottom w:val="0"/>
      <w:divBdr>
        <w:top w:val="none" w:sz="0" w:space="0" w:color="auto"/>
        <w:left w:val="none" w:sz="0" w:space="0" w:color="auto"/>
        <w:bottom w:val="none" w:sz="0" w:space="0" w:color="auto"/>
        <w:right w:val="none" w:sz="0" w:space="0" w:color="auto"/>
      </w:divBdr>
    </w:div>
    <w:div w:id="1582786481">
      <w:bodyDiv w:val="1"/>
      <w:marLeft w:val="0"/>
      <w:marRight w:val="0"/>
      <w:marTop w:val="0"/>
      <w:marBottom w:val="0"/>
      <w:divBdr>
        <w:top w:val="none" w:sz="0" w:space="0" w:color="auto"/>
        <w:left w:val="none" w:sz="0" w:space="0" w:color="auto"/>
        <w:bottom w:val="none" w:sz="0" w:space="0" w:color="auto"/>
        <w:right w:val="none" w:sz="0" w:space="0" w:color="auto"/>
      </w:divBdr>
    </w:div>
    <w:div w:id="1622228251">
      <w:bodyDiv w:val="1"/>
      <w:marLeft w:val="0"/>
      <w:marRight w:val="0"/>
      <w:marTop w:val="0"/>
      <w:marBottom w:val="0"/>
      <w:divBdr>
        <w:top w:val="none" w:sz="0" w:space="0" w:color="auto"/>
        <w:left w:val="none" w:sz="0" w:space="0" w:color="auto"/>
        <w:bottom w:val="none" w:sz="0" w:space="0" w:color="auto"/>
        <w:right w:val="none" w:sz="0" w:space="0" w:color="auto"/>
      </w:divBdr>
    </w:div>
    <w:div w:id="186070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Lauren.M.Childs@nasa.gov"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fcelter.fiu.edu/data/GIS/interactive_ma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fcelter.fiu.edu/data/GIS/interactive_ma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Lauren.M.Childs@nasa.gov"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F477F-0308-448D-8871-9A26A5EEB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5352</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Kirk, Donnie (LARC-E3)[SSAI DEVELOP]</cp:lastModifiedBy>
  <cp:revision>2</cp:revision>
  <dcterms:created xsi:type="dcterms:W3CDTF">2016-08-11T19:27:00Z</dcterms:created>
  <dcterms:modified xsi:type="dcterms:W3CDTF">2016-08-11T19:27:00Z</dcterms:modified>
</cp:coreProperties>
</file>