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05CEF" w14:textId="77777777" w:rsidR="00C82473" w:rsidRDefault="007B73F9">
      <w:pPr>
        <w:rPr>
          <w:b/>
          <w:sz w:val="28"/>
        </w:rPr>
      </w:pPr>
      <w:r>
        <w:rPr>
          <w:b/>
          <w:sz w:val="28"/>
        </w:rPr>
        <w:t>NASA DEVELOP National Program</w:t>
      </w:r>
    </w:p>
    <w:p w14:paraId="5BBA164A" w14:textId="08815CC5" w:rsidR="007B73F9" w:rsidRPr="00A44DD0" w:rsidRDefault="008D7444">
      <w:pPr>
        <w:rPr>
          <w:b/>
          <w:sz w:val="24"/>
        </w:rPr>
      </w:pPr>
      <w:r>
        <w:rPr>
          <w:b/>
          <w:sz w:val="24"/>
        </w:rPr>
        <w:t>2019</w:t>
      </w:r>
      <w:r w:rsidR="00BB1A3F">
        <w:rPr>
          <w:b/>
          <w:sz w:val="24"/>
        </w:rPr>
        <w:t xml:space="preserve"> </w:t>
      </w:r>
      <w:r w:rsidR="00C82C8C">
        <w:rPr>
          <w:b/>
          <w:sz w:val="24"/>
        </w:rPr>
        <w:t>Spring</w:t>
      </w:r>
      <w:r w:rsidR="007B73F9" w:rsidRPr="00A44DD0">
        <w:rPr>
          <w:b/>
          <w:sz w:val="24"/>
        </w:rPr>
        <w:t xml:space="preserve"> Project Proposal</w:t>
      </w:r>
    </w:p>
    <w:p w14:paraId="0CF5EA14" w14:textId="77777777" w:rsidR="00A44DD0" w:rsidRDefault="00A44DD0" w:rsidP="00A44DD0">
      <w:pPr>
        <w:rPr>
          <w:b/>
          <w:sz w:val="24"/>
        </w:rPr>
      </w:pPr>
    </w:p>
    <w:p w14:paraId="5121C8E5" w14:textId="773C8CB4" w:rsidR="00A44DD0" w:rsidRPr="008B3821" w:rsidRDefault="00841344" w:rsidP="00A44DD0">
      <w:pPr>
        <w:rPr>
          <w:b/>
          <w:szCs w:val="20"/>
        </w:rPr>
      </w:pPr>
      <w:r>
        <w:rPr>
          <w:b/>
          <w:szCs w:val="20"/>
        </w:rPr>
        <w:t>Idaho – Pocatello</w:t>
      </w:r>
    </w:p>
    <w:p w14:paraId="1824EBE9" w14:textId="41054BD2" w:rsidR="007B73F9" w:rsidRPr="008B3821" w:rsidRDefault="00841344">
      <w:pPr>
        <w:rPr>
          <w:b/>
          <w:sz w:val="20"/>
          <w:szCs w:val="20"/>
        </w:rPr>
      </w:pPr>
      <w:r>
        <w:rPr>
          <w:b/>
          <w:sz w:val="20"/>
          <w:szCs w:val="20"/>
        </w:rPr>
        <w:t>Argentina Water Resources</w:t>
      </w:r>
    </w:p>
    <w:p w14:paraId="5B7B00A4" w14:textId="1A4BD863" w:rsidR="007B73F9" w:rsidRPr="008B3821" w:rsidRDefault="00841344">
      <w:pPr>
        <w:rPr>
          <w:i/>
          <w:sz w:val="20"/>
          <w:szCs w:val="20"/>
        </w:rPr>
      </w:pPr>
      <w:r>
        <w:rPr>
          <w:i/>
          <w:sz w:val="20"/>
          <w:szCs w:val="20"/>
        </w:rPr>
        <w:t xml:space="preserve">Measuring </w:t>
      </w:r>
      <w:r w:rsidRPr="00841344">
        <w:rPr>
          <w:i/>
          <w:sz w:val="20"/>
          <w:szCs w:val="20"/>
        </w:rPr>
        <w:t>Soil Moisture and Evapotranspiration in Semi-</w:t>
      </w:r>
      <w:r w:rsidR="00536E80">
        <w:rPr>
          <w:i/>
          <w:sz w:val="20"/>
          <w:szCs w:val="20"/>
        </w:rPr>
        <w:t>a</w:t>
      </w:r>
      <w:r w:rsidRPr="00841344">
        <w:rPr>
          <w:i/>
          <w:sz w:val="20"/>
          <w:szCs w:val="20"/>
        </w:rPr>
        <w:t xml:space="preserve">rid </w:t>
      </w:r>
      <w:r w:rsidR="00536E80">
        <w:rPr>
          <w:i/>
          <w:sz w:val="20"/>
          <w:szCs w:val="20"/>
        </w:rPr>
        <w:t>C</w:t>
      </w:r>
      <w:r w:rsidRPr="00841344">
        <w:rPr>
          <w:i/>
          <w:sz w:val="20"/>
          <w:szCs w:val="20"/>
        </w:rPr>
        <w:t xml:space="preserve">limates with NASA Earth Observations to Understand Water Balance in </w:t>
      </w:r>
      <w:r w:rsidR="00174B30">
        <w:rPr>
          <w:i/>
          <w:sz w:val="20"/>
          <w:szCs w:val="20"/>
        </w:rPr>
        <w:t xml:space="preserve">the </w:t>
      </w:r>
      <w:r w:rsidRPr="00841344">
        <w:rPr>
          <w:i/>
          <w:sz w:val="20"/>
          <w:szCs w:val="20"/>
        </w:rPr>
        <w:t>Patagonian Steppe of Argentina</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746ED5C7" w14:textId="397C7732" w:rsidR="003929AE" w:rsidRPr="0030205A" w:rsidRDefault="008B3821" w:rsidP="00B061C1">
      <w:pPr>
        <w:rPr>
          <w:rFonts w:ascii="Garamond" w:hAnsi="Garamond"/>
          <w:color w:val="000000"/>
        </w:rPr>
      </w:pPr>
      <w:r w:rsidRPr="00F268BE">
        <w:rPr>
          <w:b/>
          <w:i/>
          <w:sz w:val="20"/>
          <w:szCs w:val="20"/>
        </w:rPr>
        <w:t>Project Synopsis</w:t>
      </w:r>
      <w:r>
        <w:rPr>
          <w:b/>
          <w:sz w:val="20"/>
          <w:szCs w:val="20"/>
        </w:rPr>
        <w:t xml:space="preserve">: </w:t>
      </w:r>
      <w:r w:rsidR="00213A44" w:rsidRPr="00213A44">
        <w:rPr>
          <w:rFonts w:ascii="Garamond" w:hAnsi="Garamond"/>
        </w:rPr>
        <w:t xml:space="preserve">This project will use </w:t>
      </w:r>
      <w:r w:rsidR="00213A44" w:rsidRPr="003A7346">
        <w:rPr>
          <w:rFonts w:ascii="Garamond" w:hAnsi="Garamond"/>
        </w:rPr>
        <w:t>Landsat 5 TM, Landsat 8 OLI,</w:t>
      </w:r>
      <w:r w:rsidR="00213A44">
        <w:rPr>
          <w:rFonts w:ascii="Garamond" w:hAnsi="Garamond"/>
        </w:rPr>
        <w:t xml:space="preserve"> </w:t>
      </w:r>
      <w:r w:rsidR="00213A44" w:rsidRPr="00213A44">
        <w:rPr>
          <w:rFonts w:ascii="Garamond" w:hAnsi="Garamond"/>
        </w:rPr>
        <w:t xml:space="preserve">SMAP, Aqua </w:t>
      </w:r>
      <w:r w:rsidR="00166F15" w:rsidRPr="00213A44">
        <w:rPr>
          <w:rFonts w:ascii="Garamond" w:hAnsi="Garamond"/>
        </w:rPr>
        <w:t>MODIS</w:t>
      </w:r>
      <w:r w:rsidR="00166F15">
        <w:rPr>
          <w:rFonts w:ascii="Garamond" w:hAnsi="Garamond"/>
        </w:rPr>
        <w:t>, Terra MODIS</w:t>
      </w:r>
      <w:r w:rsidR="00213A44">
        <w:rPr>
          <w:rFonts w:ascii="Garamond" w:hAnsi="Garamond"/>
        </w:rPr>
        <w:t>,</w:t>
      </w:r>
      <w:r w:rsidR="00213A44" w:rsidRPr="00213A44">
        <w:rPr>
          <w:rFonts w:ascii="Garamond" w:hAnsi="Garamond"/>
        </w:rPr>
        <w:t xml:space="preserve"> SRTM, </w:t>
      </w:r>
      <w:r w:rsidR="00213A44" w:rsidRPr="003A7346">
        <w:rPr>
          <w:rFonts w:ascii="Garamond" w:hAnsi="Garamond"/>
        </w:rPr>
        <w:t>Sentinel-2 MSI</w:t>
      </w:r>
      <w:r w:rsidR="00213A44">
        <w:rPr>
          <w:rFonts w:ascii="Garamond" w:hAnsi="Garamond"/>
        </w:rPr>
        <w:t xml:space="preserve">, </w:t>
      </w:r>
      <w:r w:rsidR="00213A44" w:rsidRPr="00213A44">
        <w:rPr>
          <w:rFonts w:ascii="Garamond" w:hAnsi="Garamond"/>
        </w:rPr>
        <w:t xml:space="preserve">Sentinel-1 C-SAR, </w:t>
      </w:r>
      <w:r w:rsidR="00213A44">
        <w:rPr>
          <w:rFonts w:ascii="Garamond" w:hAnsi="Garamond"/>
        </w:rPr>
        <w:t xml:space="preserve">and </w:t>
      </w:r>
      <w:r w:rsidR="00213A44" w:rsidRPr="00213A44">
        <w:rPr>
          <w:rFonts w:ascii="Garamond" w:hAnsi="Garamond"/>
        </w:rPr>
        <w:t>ECOSTRESS</w:t>
      </w:r>
      <w:r w:rsidR="00213A44">
        <w:rPr>
          <w:rFonts w:ascii="Garamond" w:hAnsi="Garamond"/>
        </w:rPr>
        <w:t xml:space="preserve"> to </w:t>
      </w:r>
      <w:r w:rsidR="00963665">
        <w:rPr>
          <w:rFonts w:ascii="Garamond" w:hAnsi="Garamond"/>
        </w:rPr>
        <w:t xml:space="preserve">derive </w:t>
      </w:r>
      <w:r w:rsidR="00B061C1">
        <w:rPr>
          <w:rFonts w:ascii="Garamond" w:hAnsi="Garamond"/>
        </w:rPr>
        <w:t xml:space="preserve">evapotranspiration (ET) </w:t>
      </w:r>
      <w:r w:rsidR="00135857">
        <w:rPr>
          <w:rFonts w:ascii="Garamond" w:hAnsi="Garamond"/>
        </w:rPr>
        <w:t xml:space="preserve">and </w:t>
      </w:r>
      <w:r w:rsidR="00963665">
        <w:rPr>
          <w:rFonts w:ascii="Garamond" w:hAnsi="Garamond"/>
        </w:rPr>
        <w:t>soil moisture model</w:t>
      </w:r>
      <w:r w:rsidR="00135857">
        <w:rPr>
          <w:rFonts w:ascii="Garamond" w:hAnsi="Garamond"/>
        </w:rPr>
        <w:t>s</w:t>
      </w:r>
      <w:r w:rsidR="00963665">
        <w:rPr>
          <w:rFonts w:ascii="Garamond" w:hAnsi="Garamond"/>
        </w:rPr>
        <w:t xml:space="preserve"> in </w:t>
      </w:r>
      <w:r w:rsidR="00B061C1">
        <w:rPr>
          <w:rFonts w:ascii="Garamond" w:hAnsi="Garamond"/>
        </w:rPr>
        <w:t xml:space="preserve">the semi-arid Patagonian Steppe of Argentina. </w:t>
      </w:r>
      <w:r w:rsidR="003929AE">
        <w:rPr>
          <w:rFonts w:ascii="Garamond" w:hAnsi="Garamond"/>
          <w:color w:val="000000"/>
        </w:rPr>
        <w:t>Dr</w:t>
      </w:r>
      <w:r w:rsidR="00581889">
        <w:rPr>
          <w:rFonts w:ascii="Garamond" w:hAnsi="Garamond"/>
          <w:color w:val="000000"/>
        </w:rPr>
        <w:t>.</w:t>
      </w:r>
      <w:r w:rsidR="003929AE">
        <w:rPr>
          <w:rFonts w:ascii="Garamond" w:hAnsi="Garamond"/>
          <w:color w:val="000000"/>
        </w:rPr>
        <w:t xml:space="preserve"> Pablo G. </w:t>
      </w:r>
      <w:proofErr w:type="spellStart"/>
      <w:r w:rsidR="003929AE">
        <w:rPr>
          <w:rFonts w:ascii="Garamond" w:hAnsi="Garamond"/>
          <w:color w:val="000000"/>
        </w:rPr>
        <w:t>Aceñolaza</w:t>
      </w:r>
      <w:proofErr w:type="spellEnd"/>
      <w:r w:rsidR="00963665">
        <w:rPr>
          <w:rFonts w:ascii="Garamond" w:hAnsi="Garamond"/>
          <w:color w:val="000000"/>
        </w:rPr>
        <w:t xml:space="preserve"> of </w:t>
      </w:r>
      <w:r w:rsidR="000C0271">
        <w:rPr>
          <w:rFonts w:ascii="Garamond" w:hAnsi="Garamond"/>
          <w:color w:val="000000"/>
        </w:rPr>
        <w:t>t</w:t>
      </w:r>
      <w:r w:rsidR="00963665">
        <w:rPr>
          <w:rFonts w:ascii="Garamond" w:hAnsi="Garamond"/>
          <w:color w:val="000000"/>
        </w:rPr>
        <w:t xml:space="preserve">he </w:t>
      </w:r>
      <w:proofErr w:type="spellStart"/>
      <w:r w:rsidR="00963665" w:rsidRPr="00963665">
        <w:rPr>
          <w:rFonts w:ascii="Garamond" w:hAnsi="Garamond"/>
          <w:color w:val="000000"/>
        </w:rPr>
        <w:t>Consejo</w:t>
      </w:r>
      <w:proofErr w:type="spellEnd"/>
      <w:r w:rsidR="00963665" w:rsidRPr="00963665">
        <w:rPr>
          <w:rFonts w:ascii="Garamond" w:hAnsi="Garamond"/>
          <w:color w:val="000000"/>
        </w:rPr>
        <w:t xml:space="preserve"> Nacional de </w:t>
      </w:r>
      <w:proofErr w:type="spellStart"/>
      <w:r w:rsidR="00963665" w:rsidRPr="00963665">
        <w:rPr>
          <w:rFonts w:ascii="Garamond" w:hAnsi="Garamond"/>
          <w:color w:val="000000"/>
        </w:rPr>
        <w:t>Investigaciones</w:t>
      </w:r>
      <w:proofErr w:type="spellEnd"/>
      <w:r w:rsidR="00963665" w:rsidRPr="00963665">
        <w:rPr>
          <w:rFonts w:ascii="Garamond" w:hAnsi="Garamond"/>
          <w:color w:val="000000"/>
        </w:rPr>
        <w:t xml:space="preserve"> </w:t>
      </w:r>
      <w:proofErr w:type="spellStart"/>
      <w:r w:rsidR="00963665" w:rsidRPr="00963665">
        <w:rPr>
          <w:rFonts w:ascii="Garamond" w:hAnsi="Garamond"/>
          <w:color w:val="000000"/>
        </w:rPr>
        <w:t>Científicas</w:t>
      </w:r>
      <w:proofErr w:type="spellEnd"/>
      <w:r w:rsidR="00963665" w:rsidRPr="00963665">
        <w:rPr>
          <w:rFonts w:ascii="Garamond" w:hAnsi="Garamond"/>
          <w:color w:val="000000"/>
        </w:rPr>
        <w:t xml:space="preserve"> y </w:t>
      </w:r>
      <w:proofErr w:type="spellStart"/>
      <w:r w:rsidR="00963665" w:rsidRPr="00963665">
        <w:rPr>
          <w:rFonts w:ascii="Garamond" w:hAnsi="Garamond"/>
          <w:color w:val="000000"/>
        </w:rPr>
        <w:t>Técnicas</w:t>
      </w:r>
      <w:proofErr w:type="spellEnd"/>
      <w:r w:rsidR="00174B30">
        <w:rPr>
          <w:rFonts w:ascii="Garamond" w:hAnsi="Garamond"/>
          <w:color w:val="000000"/>
        </w:rPr>
        <w:t xml:space="preserve"> (</w:t>
      </w:r>
      <w:r w:rsidR="00174B30">
        <w:rPr>
          <w:rFonts w:ascii="Garamond" w:hAnsi="Garamond"/>
          <w:color w:val="222222"/>
          <w:shd w:val="clear" w:color="auto" w:fill="FFFFFF"/>
        </w:rPr>
        <w:t>CONICET) de Argentina</w:t>
      </w:r>
      <w:r w:rsidR="00174B30">
        <w:rPr>
          <w:rFonts w:ascii="Garamond" w:hAnsi="Garamond"/>
          <w:color w:val="000000"/>
        </w:rPr>
        <w:t xml:space="preserve">, </w:t>
      </w:r>
      <w:r w:rsidR="00963665">
        <w:rPr>
          <w:rFonts w:ascii="Garamond" w:hAnsi="Garamond"/>
          <w:color w:val="000000"/>
        </w:rPr>
        <w:t>translated as the National Scientific and Technical Research Council</w:t>
      </w:r>
      <w:r w:rsidR="00174B30">
        <w:rPr>
          <w:rFonts w:ascii="Garamond" w:hAnsi="Garamond"/>
          <w:color w:val="000000"/>
        </w:rPr>
        <w:t xml:space="preserve"> of Argentina, </w:t>
      </w:r>
      <w:r w:rsidR="003929AE">
        <w:rPr>
          <w:rFonts w:ascii="Garamond" w:hAnsi="Garamond"/>
          <w:color w:val="000000"/>
        </w:rPr>
        <w:t xml:space="preserve">is interested in using methods developed for the </w:t>
      </w:r>
      <w:r w:rsidR="00CE457B" w:rsidRPr="00CE457B">
        <w:rPr>
          <w:rFonts w:ascii="Garamond" w:hAnsi="Garamond"/>
          <w:color w:val="000000"/>
        </w:rPr>
        <w:t>Snake River Plane</w:t>
      </w:r>
      <w:r w:rsidR="00CE457B">
        <w:rPr>
          <w:rFonts w:ascii="Garamond" w:hAnsi="Garamond"/>
          <w:color w:val="000000"/>
        </w:rPr>
        <w:t xml:space="preserve">, a </w:t>
      </w:r>
      <w:r w:rsidR="003929AE">
        <w:rPr>
          <w:rFonts w:ascii="Garamond" w:hAnsi="Garamond"/>
          <w:color w:val="000000"/>
        </w:rPr>
        <w:t xml:space="preserve">semi-arid sagebrush steppe </w:t>
      </w:r>
      <w:r w:rsidR="00CE457B">
        <w:rPr>
          <w:rFonts w:ascii="Garamond" w:hAnsi="Garamond"/>
          <w:color w:val="000000"/>
        </w:rPr>
        <w:t xml:space="preserve">environment </w:t>
      </w:r>
      <w:r w:rsidR="003929AE">
        <w:rPr>
          <w:rFonts w:ascii="Garamond" w:hAnsi="Garamond"/>
          <w:color w:val="000000"/>
        </w:rPr>
        <w:t>of western Idaho</w:t>
      </w:r>
      <w:r w:rsidR="00CE457B">
        <w:rPr>
          <w:rFonts w:ascii="Garamond" w:hAnsi="Garamond"/>
          <w:color w:val="000000"/>
        </w:rPr>
        <w:t>,</w:t>
      </w:r>
      <w:r w:rsidR="003929AE">
        <w:rPr>
          <w:rFonts w:ascii="Garamond" w:hAnsi="Garamond"/>
          <w:color w:val="000000"/>
        </w:rPr>
        <w:t xml:space="preserve"> to better understand water availability and transport in Argentina. </w:t>
      </w:r>
      <w:r w:rsidR="00A14F78">
        <w:rPr>
          <w:rFonts w:ascii="Garamond" w:hAnsi="Garamond"/>
          <w:color w:val="000000"/>
        </w:rPr>
        <w:t xml:space="preserve">Specifically, Dr. </w:t>
      </w:r>
      <w:proofErr w:type="spellStart"/>
      <w:r w:rsidR="00A14F78">
        <w:rPr>
          <w:rFonts w:ascii="Garamond" w:hAnsi="Garamond"/>
          <w:color w:val="000000"/>
        </w:rPr>
        <w:t>Aceñolaza</w:t>
      </w:r>
      <w:proofErr w:type="spellEnd"/>
      <w:r w:rsidR="00A14F78">
        <w:rPr>
          <w:rFonts w:ascii="Garamond" w:hAnsi="Garamond"/>
          <w:color w:val="000000"/>
        </w:rPr>
        <w:t xml:space="preserve"> is </w:t>
      </w:r>
      <w:r w:rsidR="00A14F78">
        <w:rPr>
          <w:rFonts w:ascii="Garamond" w:hAnsi="Garamond"/>
        </w:rPr>
        <w:t xml:space="preserve">interested in comparing the team’s proposed ET </w:t>
      </w:r>
      <w:r w:rsidR="00135857">
        <w:rPr>
          <w:rFonts w:ascii="Garamond" w:hAnsi="Garamond"/>
        </w:rPr>
        <w:t xml:space="preserve">and soil moisture </w:t>
      </w:r>
      <w:r w:rsidR="00A14F78">
        <w:rPr>
          <w:rFonts w:ascii="Garamond" w:hAnsi="Garamond"/>
        </w:rPr>
        <w:t xml:space="preserve">models with his existing regional models. The collaboration between </w:t>
      </w:r>
      <w:r w:rsidR="00A14F78" w:rsidRPr="0033642F">
        <w:rPr>
          <w:rFonts w:ascii="Garamond" w:hAnsi="Garamond"/>
          <w:noProof/>
        </w:rPr>
        <w:t>the I</w:t>
      </w:r>
      <w:r w:rsidR="00963665" w:rsidRPr="0033642F">
        <w:rPr>
          <w:rFonts w:ascii="Garamond" w:hAnsi="Garamond"/>
          <w:noProof/>
        </w:rPr>
        <w:t>daho</w:t>
      </w:r>
      <w:r w:rsidR="00963665">
        <w:rPr>
          <w:rFonts w:ascii="Garamond" w:hAnsi="Garamond"/>
        </w:rPr>
        <w:t xml:space="preserve"> </w:t>
      </w:r>
      <w:r w:rsidR="00963665" w:rsidRPr="00C7573E">
        <w:rPr>
          <w:rFonts w:ascii="Garamond" w:hAnsi="Garamond"/>
        </w:rPr>
        <w:t>–</w:t>
      </w:r>
      <w:r w:rsidR="00963665">
        <w:rPr>
          <w:rFonts w:ascii="Garamond" w:hAnsi="Garamond"/>
        </w:rPr>
        <w:t xml:space="preserve"> Pocatello </w:t>
      </w:r>
      <w:r w:rsidR="00863DB2">
        <w:rPr>
          <w:rFonts w:ascii="Garamond" w:hAnsi="Garamond"/>
        </w:rPr>
        <w:t>n</w:t>
      </w:r>
      <w:r w:rsidR="00A14F78">
        <w:rPr>
          <w:rFonts w:ascii="Garamond" w:hAnsi="Garamond"/>
        </w:rPr>
        <w:t xml:space="preserve">ode and CONICET </w:t>
      </w:r>
      <w:r w:rsidR="003929AE">
        <w:rPr>
          <w:rFonts w:ascii="Garamond" w:hAnsi="Garamond"/>
          <w:color w:val="000000"/>
        </w:rPr>
        <w:t xml:space="preserve">will provide a critical next step in </w:t>
      </w:r>
      <w:r w:rsidR="00E40FC1">
        <w:rPr>
          <w:rFonts w:ascii="Garamond" w:hAnsi="Garamond"/>
          <w:color w:val="000000"/>
        </w:rPr>
        <w:t xml:space="preserve">the </w:t>
      </w:r>
      <w:r w:rsidR="003929AE" w:rsidRPr="00963665">
        <w:rPr>
          <w:rFonts w:ascii="Garamond" w:hAnsi="Garamond"/>
          <w:noProof/>
          <w:color w:val="000000"/>
        </w:rPr>
        <w:t>validation</w:t>
      </w:r>
      <w:r w:rsidR="003929AE">
        <w:rPr>
          <w:rFonts w:ascii="Garamond" w:hAnsi="Garamond"/>
          <w:color w:val="000000"/>
        </w:rPr>
        <w:t xml:space="preserve"> of</w:t>
      </w:r>
      <w:r w:rsidR="0030205A">
        <w:rPr>
          <w:rFonts w:ascii="Garamond" w:hAnsi="Garamond"/>
          <w:color w:val="000000"/>
        </w:rPr>
        <w:t xml:space="preserve"> both</w:t>
      </w:r>
      <w:r w:rsidR="003929AE">
        <w:rPr>
          <w:rFonts w:ascii="Garamond" w:hAnsi="Garamond"/>
          <w:color w:val="000000"/>
        </w:rPr>
        <w:t xml:space="preserve"> these products and will allow the determination of which models correlate best for use in areas that have limited </w:t>
      </w:r>
      <w:r w:rsidR="003929AE">
        <w:rPr>
          <w:rFonts w:ascii="Garamond" w:hAnsi="Garamond"/>
          <w:i/>
          <w:iCs/>
          <w:color w:val="000000"/>
        </w:rPr>
        <w:t>in situ</w:t>
      </w:r>
      <w:r w:rsidR="003929AE">
        <w:rPr>
          <w:rFonts w:ascii="Garamond" w:hAnsi="Garamond"/>
          <w:color w:val="000000"/>
        </w:rPr>
        <w:t xml:space="preserve"> measurement availability.</w:t>
      </w:r>
    </w:p>
    <w:p w14:paraId="1E7BF85A" w14:textId="5F40B97A" w:rsidR="008B3821" w:rsidRDefault="008B3821" w:rsidP="008B3821">
      <w:pPr>
        <w:rPr>
          <w:b/>
          <w:sz w:val="20"/>
          <w:szCs w:val="20"/>
        </w:rPr>
      </w:pPr>
    </w:p>
    <w:p w14:paraId="2451B27A" w14:textId="73969431" w:rsidR="003929AE" w:rsidRPr="00A14F78" w:rsidRDefault="00353F4B" w:rsidP="009070BF">
      <w:pPr>
        <w:rPr>
          <w:rFonts w:ascii="Garamond" w:hAnsi="Garamond"/>
          <w:color w:val="000000"/>
        </w:rPr>
      </w:pPr>
      <w:r w:rsidRPr="00EC3694">
        <w:rPr>
          <w:b/>
          <w:i/>
          <w:sz w:val="20"/>
          <w:szCs w:val="20"/>
        </w:rPr>
        <w:t>Community Concern:</w:t>
      </w:r>
      <w:r w:rsidRPr="00EC3694">
        <w:rPr>
          <w:sz w:val="20"/>
          <w:szCs w:val="20"/>
        </w:rPr>
        <w:t xml:space="preserve"> </w:t>
      </w:r>
      <w:r w:rsidR="003929AE">
        <w:rPr>
          <w:rFonts w:ascii="Garamond" w:hAnsi="Garamond"/>
          <w:color w:val="000000"/>
        </w:rPr>
        <w:t xml:space="preserve">The National Scientific and Technical Research Council of Argentina is tasked with the promotion </w:t>
      </w:r>
      <w:r w:rsidR="001D79C0">
        <w:rPr>
          <w:rFonts w:ascii="Garamond" w:hAnsi="Garamond"/>
          <w:color w:val="000000"/>
        </w:rPr>
        <w:t xml:space="preserve">of </w:t>
      </w:r>
      <w:r w:rsidR="003929AE">
        <w:rPr>
          <w:rFonts w:ascii="Garamond" w:hAnsi="Garamond"/>
          <w:color w:val="000000"/>
        </w:rPr>
        <w:t xml:space="preserve">science and technology within Argentina. Currently, models exist to measure ET </w:t>
      </w:r>
      <w:r w:rsidR="0039225F">
        <w:rPr>
          <w:rFonts w:ascii="Garamond" w:hAnsi="Garamond"/>
          <w:color w:val="000000"/>
        </w:rPr>
        <w:t xml:space="preserve">and soil moisture </w:t>
      </w:r>
      <w:r w:rsidR="003929AE">
        <w:rPr>
          <w:rFonts w:ascii="Garamond" w:hAnsi="Garamond"/>
          <w:color w:val="000000"/>
        </w:rPr>
        <w:t>for agricultural lands</w:t>
      </w:r>
      <w:r w:rsidR="00A14F78">
        <w:rPr>
          <w:rFonts w:ascii="Garamond" w:hAnsi="Garamond"/>
          <w:color w:val="000000"/>
        </w:rPr>
        <w:t>,</w:t>
      </w:r>
      <w:r w:rsidR="003929AE">
        <w:rPr>
          <w:rFonts w:ascii="Garamond" w:hAnsi="Garamond"/>
          <w:color w:val="000000"/>
        </w:rPr>
        <w:t xml:space="preserve"> but many are generally untested for use in natural environments. These models tend to significantly overestimate ET fluxes and soil moisture</w:t>
      </w:r>
      <w:r w:rsidR="0039225F">
        <w:rPr>
          <w:rFonts w:ascii="Garamond" w:hAnsi="Garamond"/>
          <w:color w:val="000000"/>
        </w:rPr>
        <w:t xml:space="preserve"> values</w:t>
      </w:r>
      <w:r w:rsidR="003929AE">
        <w:rPr>
          <w:rFonts w:ascii="Garamond" w:hAnsi="Garamond"/>
          <w:color w:val="000000"/>
        </w:rPr>
        <w:t>, especially across heterogeneous natural systems.</w:t>
      </w:r>
      <w:r w:rsidR="00631E2D">
        <w:rPr>
          <w:rFonts w:ascii="Garamond" w:hAnsi="Garamond"/>
          <w:color w:val="000000"/>
        </w:rPr>
        <w:t xml:space="preserve"> </w:t>
      </w:r>
      <w:r w:rsidR="00631E2D">
        <w:rPr>
          <w:rFonts w:ascii="Garamond" w:hAnsi="Garamond"/>
        </w:rPr>
        <w:t>Providing</w:t>
      </w:r>
      <w:r w:rsidR="00A14F78">
        <w:rPr>
          <w:rFonts w:ascii="Garamond" w:hAnsi="Garamond"/>
          <w:color w:val="000000"/>
        </w:rPr>
        <w:t xml:space="preserve"> </w:t>
      </w:r>
      <w:r w:rsidR="003929AE">
        <w:rPr>
          <w:rFonts w:ascii="Garamond" w:hAnsi="Garamond"/>
          <w:color w:val="000000"/>
        </w:rPr>
        <w:t xml:space="preserve">researchers and land and resource managers with a calibrated methodology for effectively modeling ET rates and soil moisture utilizing NASA Earth observations will allow </w:t>
      </w:r>
      <w:r w:rsidR="00DB2718">
        <w:rPr>
          <w:rFonts w:ascii="Garamond" w:hAnsi="Garamond"/>
          <w:color w:val="000000"/>
        </w:rPr>
        <w:t xml:space="preserve">for the implementation of </w:t>
      </w:r>
      <w:r w:rsidR="003929AE">
        <w:rPr>
          <w:rFonts w:ascii="Garamond" w:hAnsi="Garamond"/>
          <w:color w:val="000000"/>
        </w:rPr>
        <w:t>more targeted and effective water conservation strategies.</w:t>
      </w:r>
    </w:p>
    <w:p w14:paraId="6B794CB9" w14:textId="51DC00E5" w:rsidR="00353F4B" w:rsidRPr="00EC3694" w:rsidRDefault="00353F4B" w:rsidP="008B3821">
      <w:pPr>
        <w:rPr>
          <w:b/>
          <w:sz w:val="20"/>
          <w:szCs w:val="20"/>
        </w:rPr>
      </w:pPr>
    </w:p>
    <w:p w14:paraId="5669FDE7" w14:textId="17C93437" w:rsidR="003929AE" w:rsidRPr="003929AE" w:rsidRDefault="008B3821" w:rsidP="003929AE">
      <w:pPr>
        <w:rPr>
          <w:rFonts w:ascii="Garamond" w:hAnsi="Garamond"/>
        </w:rPr>
      </w:pPr>
      <w:r w:rsidRPr="00EC3694">
        <w:rPr>
          <w:b/>
          <w:i/>
          <w:sz w:val="20"/>
          <w:szCs w:val="20"/>
        </w:rPr>
        <w:t>Source of Project Idea:</w:t>
      </w:r>
      <w:r w:rsidRPr="00EC3694">
        <w:rPr>
          <w:sz w:val="20"/>
          <w:szCs w:val="20"/>
        </w:rPr>
        <w:t xml:space="preserve"> </w:t>
      </w:r>
      <w:r w:rsidR="009070BF">
        <w:rPr>
          <w:rFonts w:ascii="Garamond" w:hAnsi="Garamond"/>
        </w:rPr>
        <w:t xml:space="preserve"> </w:t>
      </w:r>
      <w:r w:rsidR="003929AE">
        <w:rPr>
          <w:rFonts w:ascii="Garamond" w:hAnsi="Garamond"/>
          <w:color w:val="000000"/>
        </w:rPr>
        <w:t xml:space="preserve">Dr. Pablo G. </w:t>
      </w:r>
      <w:proofErr w:type="spellStart"/>
      <w:r w:rsidR="003929AE">
        <w:rPr>
          <w:rFonts w:ascii="Garamond" w:hAnsi="Garamond"/>
          <w:color w:val="000000"/>
        </w:rPr>
        <w:t>Aceñolaza</w:t>
      </w:r>
      <w:proofErr w:type="spellEnd"/>
      <w:r w:rsidR="003929AE">
        <w:rPr>
          <w:rFonts w:ascii="Garamond" w:hAnsi="Garamond"/>
          <w:color w:val="000000"/>
        </w:rPr>
        <w:t xml:space="preserve">, was introduced to the DEVELOP National Program through Keith Weber (Idaho State University GIS </w:t>
      </w:r>
      <w:proofErr w:type="spellStart"/>
      <w:r w:rsidR="003929AE">
        <w:rPr>
          <w:rFonts w:ascii="Garamond" w:hAnsi="Garamond"/>
          <w:color w:val="000000"/>
        </w:rPr>
        <w:t>TReC</w:t>
      </w:r>
      <w:proofErr w:type="spellEnd"/>
      <w:r w:rsidR="003929AE">
        <w:rPr>
          <w:rFonts w:ascii="Garamond" w:hAnsi="Garamond"/>
          <w:color w:val="000000"/>
        </w:rPr>
        <w:t xml:space="preserve">) in the spring of 2018 during a project idea planning meeting. </w:t>
      </w:r>
      <w:r w:rsidR="003929AE" w:rsidRPr="009070BF">
        <w:rPr>
          <w:rFonts w:ascii="Garamond" w:hAnsi="Garamond"/>
        </w:rPr>
        <w:t>Recognizing that</w:t>
      </w:r>
      <w:r w:rsidR="003929AE">
        <w:rPr>
          <w:rFonts w:ascii="Garamond" w:hAnsi="Garamond"/>
        </w:rPr>
        <w:t xml:space="preserve"> the geospatial capacity </w:t>
      </w:r>
      <w:r w:rsidR="003929AE" w:rsidRPr="009070BF">
        <w:rPr>
          <w:rFonts w:ascii="Garamond" w:hAnsi="Garamond"/>
        </w:rPr>
        <w:t xml:space="preserve">necessary to complete a portion of one </w:t>
      </w:r>
      <w:r w:rsidR="003929AE">
        <w:rPr>
          <w:rFonts w:ascii="Garamond" w:hAnsi="Garamond"/>
          <w:color w:val="000000"/>
        </w:rPr>
        <w:t xml:space="preserve">Dr. </w:t>
      </w:r>
      <w:proofErr w:type="spellStart"/>
      <w:r w:rsidR="003929AE">
        <w:rPr>
          <w:rFonts w:ascii="Garamond" w:hAnsi="Garamond"/>
          <w:color w:val="000000"/>
        </w:rPr>
        <w:t>Aceñolaza’s</w:t>
      </w:r>
      <w:proofErr w:type="spellEnd"/>
      <w:r w:rsidR="003929AE">
        <w:rPr>
          <w:rFonts w:ascii="Garamond" w:hAnsi="Garamond"/>
          <w:color w:val="000000"/>
        </w:rPr>
        <w:t xml:space="preserve"> </w:t>
      </w:r>
      <w:r w:rsidR="003929AE" w:rsidRPr="009070BF">
        <w:rPr>
          <w:rFonts w:ascii="Garamond" w:hAnsi="Garamond"/>
        </w:rPr>
        <w:t>current projects was</w:t>
      </w:r>
      <w:r w:rsidR="003929AE">
        <w:rPr>
          <w:rFonts w:ascii="Garamond" w:hAnsi="Garamond"/>
        </w:rPr>
        <w:t xml:space="preserve"> not currently available in his </w:t>
      </w:r>
      <w:r w:rsidR="003929AE" w:rsidRPr="009070BF">
        <w:rPr>
          <w:rFonts w:ascii="Garamond" w:hAnsi="Garamond"/>
        </w:rPr>
        <w:t xml:space="preserve">laboratory, Dr. </w:t>
      </w:r>
      <w:proofErr w:type="spellStart"/>
      <w:r w:rsidR="003929AE" w:rsidRPr="00841344">
        <w:rPr>
          <w:rFonts w:ascii="Garamond" w:hAnsi="Garamond"/>
        </w:rPr>
        <w:t>Aceñolaza</w:t>
      </w:r>
      <w:proofErr w:type="spellEnd"/>
      <w:r w:rsidR="003929AE">
        <w:rPr>
          <w:rFonts w:ascii="Garamond" w:hAnsi="Garamond"/>
        </w:rPr>
        <w:t xml:space="preserve"> approached </w:t>
      </w:r>
      <w:r w:rsidR="000C28F8">
        <w:rPr>
          <w:rFonts w:ascii="Garamond" w:hAnsi="Garamond"/>
        </w:rPr>
        <w:t xml:space="preserve">Idaho </w:t>
      </w:r>
      <w:r w:rsidR="000C28F8" w:rsidRPr="00C7573E">
        <w:rPr>
          <w:rFonts w:ascii="Garamond" w:hAnsi="Garamond"/>
        </w:rPr>
        <w:t>–</w:t>
      </w:r>
      <w:r w:rsidR="000C28F8">
        <w:rPr>
          <w:rFonts w:ascii="Garamond" w:hAnsi="Garamond"/>
        </w:rPr>
        <w:t xml:space="preserve"> Pocatello NASA </w:t>
      </w:r>
      <w:r w:rsidR="003929AE">
        <w:rPr>
          <w:rFonts w:ascii="Garamond" w:hAnsi="Garamond"/>
        </w:rPr>
        <w:t xml:space="preserve">DEVELOP </w:t>
      </w:r>
      <w:r w:rsidR="003929AE" w:rsidRPr="009070BF">
        <w:rPr>
          <w:rFonts w:ascii="Garamond" w:hAnsi="Garamond"/>
        </w:rPr>
        <w:t>staff to learn mor</w:t>
      </w:r>
      <w:r w:rsidR="003929AE">
        <w:rPr>
          <w:rFonts w:ascii="Garamond" w:hAnsi="Garamond"/>
        </w:rPr>
        <w:t xml:space="preserve">e </w:t>
      </w:r>
      <w:r w:rsidR="003F74C3">
        <w:rPr>
          <w:rFonts w:ascii="Garamond" w:hAnsi="Garamond"/>
        </w:rPr>
        <w:t xml:space="preserve">about employing SEBAL and SSEBOP ET </w:t>
      </w:r>
      <w:r w:rsidR="00026D10">
        <w:rPr>
          <w:rFonts w:ascii="Garamond" w:hAnsi="Garamond"/>
        </w:rPr>
        <w:t xml:space="preserve">and soil moisture </w:t>
      </w:r>
      <w:r w:rsidR="003F74C3">
        <w:rPr>
          <w:rFonts w:ascii="Garamond" w:hAnsi="Garamond"/>
        </w:rPr>
        <w:t xml:space="preserve">modeling approaches via </w:t>
      </w:r>
      <w:r w:rsidR="003929AE">
        <w:rPr>
          <w:rFonts w:ascii="Garamond" w:hAnsi="Garamond"/>
        </w:rPr>
        <w:t xml:space="preserve">NASA </w:t>
      </w:r>
      <w:r w:rsidR="003929AE" w:rsidRPr="009070BF">
        <w:rPr>
          <w:rFonts w:ascii="Garamond" w:hAnsi="Garamond"/>
        </w:rPr>
        <w:t>Earth observations and to discuss project feasibility.</w:t>
      </w:r>
    </w:p>
    <w:p w14:paraId="56693788" w14:textId="77777777" w:rsidR="008B3821" w:rsidRPr="00EC3694" w:rsidRDefault="008B3821" w:rsidP="00276572">
      <w:pPr>
        <w:rPr>
          <w:b/>
          <w:sz w:val="20"/>
          <w:szCs w:val="20"/>
        </w:rPr>
      </w:pPr>
    </w:p>
    <w:p w14:paraId="1D844156" w14:textId="13A827BD" w:rsidR="00276572" w:rsidRPr="00EC3694" w:rsidRDefault="00276572" w:rsidP="00DC6974">
      <w:pPr>
        <w:ind w:left="720" w:hanging="720"/>
        <w:rPr>
          <w:sz w:val="20"/>
          <w:szCs w:val="20"/>
        </w:rPr>
      </w:pPr>
      <w:r w:rsidRPr="00EC3694">
        <w:rPr>
          <w:b/>
          <w:i/>
          <w:sz w:val="20"/>
          <w:szCs w:val="20"/>
        </w:rPr>
        <w:t>National Application Area Addressed:</w:t>
      </w:r>
      <w:r w:rsidRPr="00EC3694">
        <w:rPr>
          <w:sz w:val="20"/>
          <w:szCs w:val="20"/>
        </w:rPr>
        <w:t xml:space="preserve"> </w:t>
      </w:r>
      <w:r w:rsidR="008102F1">
        <w:rPr>
          <w:rFonts w:ascii="Garamond" w:hAnsi="Garamond"/>
        </w:rPr>
        <w:t>Water Resources</w:t>
      </w:r>
    </w:p>
    <w:p w14:paraId="75CB4D6A" w14:textId="6BEBF783"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213A44" w:rsidRPr="00213A44">
        <w:rPr>
          <w:rFonts w:ascii="Garamond" w:hAnsi="Garamond"/>
        </w:rPr>
        <w:t>Patagonian Steppe</w:t>
      </w:r>
      <w:r w:rsidR="006C5B7C">
        <w:rPr>
          <w:rFonts w:ascii="Garamond" w:hAnsi="Garamond"/>
        </w:rPr>
        <w:t>,</w:t>
      </w:r>
      <w:r w:rsidR="00213A44" w:rsidRPr="00213A44">
        <w:rPr>
          <w:rFonts w:ascii="Garamond" w:hAnsi="Garamond"/>
        </w:rPr>
        <w:t xml:space="preserve"> Argentina</w:t>
      </w:r>
    </w:p>
    <w:p w14:paraId="1CCD5CD8" w14:textId="09AB9080" w:rsidR="00916099" w:rsidRPr="00F617F7"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3929AE" w:rsidRPr="003929AE">
        <w:rPr>
          <w:rFonts w:ascii="Garamond" w:hAnsi="Garamond"/>
        </w:rPr>
        <w:t>January 2000</w:t>
      </w:r>
      <w:r w:rsidRPr="003929AE">
        <w:rPr>
          <w:rFonts w:ascii="Garamond" w:hAnsi="Garamond"/>
        </w:rPr>
        <w:t xml:space="preserve"> </w:t>
      </w:r>
      <w:r w:rsidR="00916099" w:rsidRPr="003929AE">
        <w:rPr>
          <w:rFonts w:ascii="Garamond" w:hAnsi="Garamond"/>
        </w:rPr>
        <w:t xml:space="preserve">– </w:t>
      </w:r>
      <w:r w:rsidR="003929AE" w:rsidRPr="003929AE">
        <w:rPr>
          <w:rFonts w:ascii="Garamond" w:hAnsi="Garamond"/>
        </w:rPr>
        <w:t xml:space="preserve">January </w:t>
      </w:r>
      <w:r w:rsidR="003929AE" w:rsidRPr="00F617F7">
        <w:rPr>
          <w:rFonts w:ascii="Garamond" w:hAnsi="Garamond"/>
        </w:rPr>
        <w:t>2018</w:t>
      </w:r>
      <w:r w:rsidR="006452A4" w:rsidRPr="00F617F7">
        <w:rPr>
          <w:rFonts w:ascii="Garamond" w:hAnsi="Garamond"/>
        </w:rPr>
        <w:t xml:space="preserve"> </w:t>
      </w:r>
    </w:p>
    <w:p w14:paraId="462EE0EA" w14:textId="77777777" w:rsidR="00276572" w:rsidRPr="00EC3694" w:rsidRDefault="00276572" w:rsidP="00276572">
      <w:pPr>
        <w:rPr>
          <w:b/>
          <w:sz w:val="20"/>
          <w:szCs w:val="20"/>
        </w:rPr>
      </w:pPr>
    </w:p>
    <w:p w14:paraId="0F77539E" w14:textId="54CFE6EF" w:rsidR="00276572" w:rsidRPr="00EC3694" w:rsidRDefault="00276572" w:rsidP="00276572">
      <w:pPr>
        <w:rPr>
          <w:sz w:val="20"/>
          <w:szCs w:val="20"/>
        </w:rPr>
      </w:pPr>
      <w:r w:rsidRPr="00EC3694">
        <w:rPr>
          <w:b/>
          <w:i/>
          <w:sz w:val="20"/>
          <w:szCs w:val="20"/>
        </w:rPr>
        <w:t>Advisor:</w:t>
      </w:r>
      <w:r w:rsidRPr="00EC3694">
        <w:rPr>
          <w:sz w:val="20"/>
          <w:szCs w:val="20"/>
        </w:rPr>
        <w:t xml:space="preserve"> </w:t>
      </w:r>
      <w:r w:rsidR="00841344">
        <w:rPr>
          <w:rFonts w:ascii="Garamond" w:hAnsi="Garamond"/>
        </w:rPr>
        <w:t>Keith Weber (</w:t>
      </w:r>
      <w:r w:rsidR="00841344" w:rsidRPr="00841344">
        <w:rPr>
          <w:rFonts w:ascii="Garamond" w:hAnsi="Garamond"/>
        </w:rPr>
        <w:t>I</w:t>
      </w:r>
      <w:r w:rsidR="00841344">
        <w:rPr>
          <w:rFonts w:ascii="Garamond" w:hAnsi="Garamond"/>
        </w:rPr>
        <w:t xml:space="preserve">daho </w:t>
      </w:r>
      <w:r w:rsidR="00841344" w:rsidRPr="00841344">
        <w:rPr>
          <w:rFonts w:ascii="Garamond" w:hAnsi="Garamond"/>
        </w:rPr>
        <w:t>S</w:t>
      </w:r>
      <w:r w:rsidR="00841344">
        <w:rPr>
          <w:rFonts w:ascii="Garamond" w:hAnsi="Garamond"/>
        </w:rPr>
        <w:t xml:space="preserve">tate </w:t>
      </w:r>
      <w:r w:rsidR="00213A44" w:rsidRPr="00841344">
        <w:rPr>
          <w:rFonts w:ascii="Garamond" w:hAnsi="Garamond"/>
        </w:rPr>
        <w:t>U</w:t>
      </w:r>
      <w:r w:rsidR="00213A44">
        <w:rPr>
          <w:rFonts w:ascii="Garamond" w:hAnsi="Garamond"/>
        </w:rPr>
        <w:t>niversity</w:t>
      </w:r>
      <w:r w:rsidR="00841344">
        <w:rPr>
          <w:rFonts w:ascii="Garamond" w:hAnsi="Garamond"/>
        </w:rPr>
        <w:t>, GIS</w:t>
      </w:r>
      <w:r w:rsidR="00417AA9" w:rsidRPr="00417AA9">
        <w:rPr>
          <w:rFonts w:ascii="Garamond" w:hAnsi="Garamond"/>
          <w:color w:val="000000"/>
        </w:rPr>
        <w:t xml:space="preserve"> </w:t>
      </w:r>
      <w:proofErr w:type="spellStart"/>
      <w:r w:rsidR="00417AA9">
        <w:rPr>
          <w:rFonts w:ascii="Garamond" w:hAnsi="Garamond"/>
          <w:color w:val="000000"/>
        </w:rPr>
        <w:t>TReC</w:t>
      </w:r>
      <w:proofErr w:type="spellEnd"/>
      <w:r w:rsidR="00841344">
        <w:rPr>
          <w:rFonts w:ascii="Garamond" w:hAnsi="Garamond"/>
        </w:rPr>
        <w:t>)</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t>Partner Overview</w:t>
      </w:r>
    </w:p>
    <w:p w14:paraId="34B6E1B7" w14:textId="7367E8FA"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636FAE" w:rsidRPr="00EC3694" w14:paraId="4EEA7B0E" w14:textId="77777777" w:rsidTr="0073702A">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73702A">
        <w:tc>
          <w:tcPr>
            <w:tcW w:w="3263" w:type="dxa"/>
          </w:tcPr>
          <w:p w14:paraId="147FACB8" w14:textId="5198A8F7" w:rsidR="006804AC" w:rsidRPr="008A4B10" w:rsidRDefault="00841344" w:rsidP="00A44DD0">
            <w:pPr>
              <w:rPr>
                <w:rFonts w:ascii="Garamond" w:hAnsi="Garamond"/>
                <w:b/>
              </w:rPr>
            </w:pPr>
            <w:r w:rsidRPr="00841344">
              <w:rPr>
                <w:rFonts w:ascii="Garamond" w:hAnsi="Garamond"/>
              </w:rPr>
              <w:t>National Scientific and Technical Research Council</w:t>
            </w:r>
            <w:r w:rsidR="00147F49">
              <w:rPr>
                <w:rFonts w:ascii="Garamond" w:hAnsi="Garamond"/>
              </w:rPr>
              <w:t xml:space="preserve"> (Argentina)</w:t>
            </w:r>
          </w:p>
        </w:tc>
        <w:tc>
          <w:tcPr>
            <w:tcW w:w="3510" w:type="dxa"/>
          </w:tcPr>
          <w:p w14:paraId="0111C027" w14:textId="3D7ADC50" w:rsidR="006804AC" w:rsidRPr="00EC3694" w:rsidRDefault="00841344" w:rsidP="00841344">
            <w:pPr>
              <w:rPr>
                <w:rFonts w:ascii="Garamond" w:hAnsi="Garamond"/>
              </w:rPr>
            </w:pPr>
            <w:r w:rsidRPr="00417AA9">
              <w:rPr>
                <w:rFonts w:ascii="Garamond" w:hAnsi="Garamond"/>
                <w:noProof/>
              </w:rPr>
              <w:t>Dr</w:t>
            </w:r>
            <w:r w:rsidR="00E40FC1">
              <w:rPr>
                <w:rFonts w:ascii="Garamond" w:hAnsi="Garamond"/>
                <w:noProof/>
              </w:rPr>
              <w:t>.</w:t>
            </w:r>
            <w:r w:rsidRPr="00841344">
              <w:rPr>
                <w:rFonts w:ascii="Garamond" w:hAnsi="Garamond"/>
              </w:rPr>
              <w:t xml:space="preserve"> Pablo G. </w:t>
            </w:r>
            <w:proofErr w:type="spellStart"/>
            <w:r w:rsidRPr="00841344">
              <w:rPr>
                <w:rFonts w:ascii="Garamond" w:hAnsi="Garamond"/>
              </w:rPr>
              <w:t>Aceñolaza</w:t>
            </w:r>
            <w:proofErr w:type="spellEnd"/>
            <w:r w:rsidRPr="00841344">
              <w:rPr>
                <w:rFonts w:ascii="Garamond" w:hAnsi="Garamond"/>
              </w:rPr>
              <w:t>,</w:t>
            </w:r>
            <w:r>
              <w:rPr>
                <w:rFonts w:ascii="Garamond" w:hAnsi="Garamond"/>
              </w:rPr>
              <w:t xml:space="preserve"> Researcher</w:t>
            </w:r>
            <w:r w:rsidR="006C5B7C">
              <w:rPr>
                <w:rFonts w:ascii="Garamond" w:hAnsi="Garamond"/>
              </w:rPr>
              <w:t>;</w:t>
            </w:r>
            <w:r w:rsidRPr="00841344">
              <w:rPr>
                <w:rFonts w:ascii="Garamond" w:hAnsi="Garamond"/>
              </w:rPr>
              <w:t xml:space="preserve"> Gavilan Sebastian Anibal</w:t>
            </w:r>
            <w:r>
              <w:rPr>
                <w:rFonts w:ascii="Garamond" w:hAnsi="Garamond"/>
              </w:rPr>
              <w:t>, Researcher</w:t>
            </w:r>
          </w:p>
        </w:tc>
        <w:tc>
          <w:tcPr>
            <w:tcW w:w="1620" w:type="dxa"/>
          </w:tcPr>
          <w:p w14:paraId="21053937" w14:textId="08B51748" w:rsidR="006804AC" w:rsidRPr="00EC3694" w:rsidRDefault="0086051E"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16A03560" w:rsidR="006804AC" w:rsidRPr="00EC3694" w:rsidRDefault="006804AC" w:rsidP="00C82C8C">
            <w:pPr>
              <w:jc w:val="center"/>
              <w:rPr>
                <w:rFonts w:ascii="Garamond" w:hAnsi="Garamond"/>
              </w:rPr>
            </w:pPr>
            <w:r w:rsidRPr="00EC3694">
              <w:rPr>
                <w:rFonts w:ascii="Garamond" w:hAnsi="Garamond"/>
              </w:rPr>
              <w:t>Yes</w:t>
            </w:r>
          </w:p>
        </w:tc>
      </w:tr>
    </w:tbl>
    <w:p w14:paraId="77D4BCBD" w14:textId="77777777" w:rsidR="00CD0433" w:rsidRPr="00EC3694" w:rsidRDefault="00CD0433" w:rsidP="00CD0433">
      <w:pPr>
        <w:rPr>
          <w:sz w:val="20"/>
          <w:szCs w:val="20"/>
        </w:rPr>
      </w:pPr>
    </w:p>
    <w:p w14:paraId="375999FE" w14:textId="62D14A9F" w:rsidR="00C057E9" w:rsidRPr="00EC3694" w:rsidRDefault="00F52113" w:rsidP="00CD0433">
      <w:pPr>
        <w:rPr>
          <w:b/>
          <w:i/>
          <w:sz w:val="20"/>
          <w:szCs w:val="20"/>
          <w:u w:val="single"/>
        </w:rPr>
      </w:pPr>
      <w:r w:rsidRPr="00EC3694">
        <w:rPr>
          <w:b/>
          <w:i/>
          <w:sz w:val="20"/>
          <w:szCs w:val="20"/>
          <w:u w:val="single"/>
        </w:rPr>
        <w:t>End-</w:t>
      </w:r>
      <w:r w:rsidR="00C057E9" w:rsidRPr="00EC3694">
        <w:rPr>
          <w:b/>
          <w:i/>
          <w:sz w:val="20"/>
          <w:szCs w:val="20"/>
          <w:u w:val="single"/>
        </w:rPr>
        <w:t>User Overview</w:t>
      </w:r>
    </w:p>
    <w:p w14:paraId="1B731E73" w14:textId="76F58477" w:rsidR="000C28F8" w:rsidRDefault="00544C88" w:rsidP="00417AA9">
      <w:pPr>
        <w:rPr>
          <w:rFonts w:ascii="Garamond" w:hAnsi="Garamond"/>
          <w:color w:val="000000"/>
        </w:rPr>
      </w:pPr>
      <w:r>
        <w:rPr>
          <w:b/>
          <w:i/>
          <w:sz w:val="20"/>
          <w:szCs w:val="20"/>
        </w:rPr>
        <w:lastRenderedPageBreak/>
        <w:t xml:space="preserve">End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00F52113"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417AA9">
        <w:rPr>
          <w:rFonts w:ascii="Garamond" w:hAnsi="Garamond"/>
          <w:color w:val="000000"/>
        </w:rPr>
        <w:t>Currently</w:t>
      </w:r>
      <w:r w:rsidR="00464C29">
        <w:rPr>
          <w:rFonts w:ascii="Garamond" w:hAnsi="Garamond"/>
          <w:color w:val="000000"/>
        </w:rPr>
        <w:t>,</w:t>
      </w:r>
      <w:r w:rsidR="00417AA9">
        <w:rPr>
          <w:rFonts w:ascii="Garamond" w:hAnsi="Garamond"/>
          <w:color w:val="000000"/>
        </w:rPr>
        <w:t xml:space="preserve"> </w:t>
      </w:r>
      <w:r w:rsidR="000C28F8">
        <w:rPr>
          <w:rFonts w:ascii="Garamond" w:hAnsi="Garamond"/>
          <w:color w:val="000000"/>
        </w:rPr>
        <w:t xml:space="preserve">rural regions of the </w:t>
      </w:r>
      <w:r w:rsidR="000C28F8" w:rsidRPr="00E4479B">
        <w:rPr>
          <w:rFonts w:ascii="Garamond" w:hAnsi="Garamond"/>
          <w:color w:val="000000"/>
        </w:rPr>
        <w:t>Patagonian Steppe</w:t>
      </w:r>
      <w:r w:rsidR="000C28F8">
        <w:rPr>
          <w:rFonts w:ascii="Garamond" w:hAnsi="Garamond"/>
          <w:color w:val="000000"/>
        </w:rPr>
        <w:t xml:space="preserve"> </w:t>
      </w:r>
      <w:r w:rsidR="00464C29">
        <w:rPr>
          <w:rFonts w:ascii="Garamond" w:hAnsi="Garamond"/>
          <w:color w:val="000000"/>
        </w:rPr>
        <w:t xml:space="preserve">often </w:t>
      </w:r>
      <w:r w:rsidR="000C28F8">
        <w:rPr>
          <w:rFonts w:ascii="Garamond" w:hAnsi="Garamond"/>
          <w:color w:val="000000"/>
        </w:rPr>
        <w:t>do no</w:t>
      </w:r>
      <w:r w:rsidR="00464C29">
        <w:rPr>
          <w:rFonts w:ascii="Garamond" w:hAnsi="Garamond"/>
          <w:color w:val="000000"/>
        </w:rPr>
        <w:t>t</w:t>
      </w:r>
      <w:r w:rsidR="000C28F8">
        <w:rPr>
          <w:rFonts w:ascii="Garamond" w:hAnsi="Garamond"/>
          <w:color w:val="000000"/>
        </w:rPr>
        <w:t xml:space="preserve"> incorporate</w:t>
      </w:r>
      <w:r w:rsidR="00464C29">
        <w:rPr>
          <w:rFonts w:ascii="Garamond" w:hAnsi="Garamond"/>
          <w:color w:val="000000"/>
        </w:rPr>
        <w:t xml:space="preserve"> empirical measurements such as </w:t>
      </w:r>
      <w:r w:rsidR="000C28F8">
        <w:rPr>
          <w:rFonts w:ascii="Garamond" w:hAnsi="Garamond"/>
          <w:color w:val="000000"/>
        </w:rPr>
        <w:t>soil moisture</w:t>
      </w:r>
      <w:r w:rsidR="00464C29">
        <w:rPr>
          <w:rFonts w:ascii="Garamond" w:hAnsi="Garamond"/>
          <w:color w:val="000000"/>
        </w:rPr>
        <w:t>,</w:t>
      </w:r>
      <w:r w:rsidR="000C28F8">
        <w:rPr>
          <w:rFonts w:ascii="Garamond" w:hAnsi="Garamond"/>
          <w:color w:val="000000"/>
        </w:rPr>
        <w:t xml:space="preserve"> ET, erosion </w:t>
      </w:r>
      <w:r w:rsidR="00464C29">
        <w:rPr>
          <w:rFonts w:ascii="Garamond" w:hAnsi="Garamond"/>
          <w:color w:val="000000"/>
        </w:rPr>
        <w:t xml:space="preserve">rates, </w:t>
      </w:r>
      <w:r w:rsidR="000C28F8">
        <w:rPr>
          <w:rFonts w:ascii="Garamond" w:hAnsi="Garamond"/>
          <w:color w:val="000000"/>
        </w:rPr>
        <w:t xml:space="preserve">and </w:t>
      </w:r>
      <w:r w:rsidR="00464C29">
        <w:rPr>
          <w:rFonts w:ascii="Garamond" w:hAnsi="Garamond"/>
          <w:color w:val="000000"/>
        </w:rPr>
        <w:t>land use and change into management decisions. CONICET is actively working to promote the use of derived measurements and calculations via model outputs into these future decisions. From that,</w:t>
      </w:r>
      <w:r w:rsidR="00464C29" w:rsidRPr="00E4479B">
        <w:rPr>
          <w:rFonts w:ascii="Garamond" w:hAnsi="Garamond"/>
          <w:color w:val="000000"/>
        </w:rPr>
        <w:t xml:space="preserve"> CONICET </w:t>
      </w:r>
      <w:r w:rsidR="00464C29">
        <w:rPr>
          <w:rFonts w:ascii="Garamond" w:hAnsi="Garamond"/>
          <w:color w:val="000000"/>
        </w:rPr>
        <w:t xml:space="preserve">has developed regional ET and soil moisture models for </w:t>
      </w:r>
      <w:r w:rsidR="00464C29" w:rsidRPr="00E4479B">
        <w:rPr>
          <w:rFonts w:ascii="Garamond" w:hAnsi="Garamond"/>
          <w:color w:val="000000"/>
        </w:rPr>
        <w:t>Patagonian Steppe; however, th</w:t>
      </w:r>
      <w:r w:rsidR="00464C29">
        <w:rPr>
          <w:rFonts w:ascii="Garamond" w:hAnsi="Garamond"/>
          <w:color w:val="000000"/>
        </w:rPr>
        <w:t xml:space="preserve">ese </w:t>
      </w:r>
      <w:r w:rsidR="00464C29" w:rsidRPr="00E4479B">
        <w:rPr>
          <w:rFonts w:ascii="Garamond" w:hAnsi="Garamond"/>
          <w:color w:val="000000"/>
        </w:rPr>
        <w:t>model</w:t>
      </w:r>
      <w:r w:rsidR="00464C29">
        <w:rPr>
          <w:rFonts w:ascii="Garamond" w:hAnsi="Garamond"/>
          <w:color w:val="000000"/>
        </w:rPr>
        <w:t>s</w:t>
      </w:r>
      <w:r w:rsidR="00464C29" w:rsidRPr="00E4479B">
        <w:rPr>
          <w:rFonts w:ascii="Garamond" w:hAnsi="Garamond"/>
          <w:color w:val="000000"/>
        </w:rPr>
        <w:t xml:space="preserve"> need to be further evaluated and compared with similar</w:t>
      </w:r>
      <w:r w:rsidR="00464C29">
        <w:rPr>
          <w:rFonts w:ascii="Garamond" w:hAnsi="Garamond"/>
          <w:color w:val="000000"/>
        </w:rPr>
        <w:t xml:space="preserve"> Earth </w:t>
      </w:r>
      <w:r w:rsidR="00464C29" w:rsidRPr="00524738">
        <w:rPr>
          <w:rFonts w:ascii="Garamond" w:hAnsi="Garamond"/>
          <w:noProof/>
          <w:color w:val="000000"/>
        </w:rPr>
        <w:t>observation</w:t>
      </w:r>
      <w:r w:rsidR="00524738">
        <w:rPr>
          <w:rFonts w:ascii="Garamond" w:hAnsi="Garamond"/>
          <w:noProof/>
          <w:color w:val="000000"/>
        </w:rPr>
        <w:t>-</w:t>
      </w:r>
      <w:r w:rsidR="00464C29" w:rsidRPr="00174B30">
        <w:rPr>
          <w:rFonts w:ascii="Garamond" w:hAnsi="Garamond"/>
          <w:noProof/>
          <w:color w:val="000000"/>
        </w:rPr>
        <w:t>derived</w:t>
      </w:r>
      <w:r w:rsidR="00464C29">
        <w:rPr>
          <w:rFonts w:ascii="Garamond" w:hAnsi="Garamond"/>
          <w:color w:val="000000"/>
        </w:rPr>
        <w:t xml:space="preserve"> spatial</w:t>
      </w:r>
      <w:r w:rsidR="00464C29" w:rsidRPr="00E4479B">
        <w:rPr>
          <w:rFonts w:ascii="Garamond" w:hAnsi="Garamond"/>
          <w:color w:val="000000"/>
        </w:rPr>
        <w:t xml:space="preserve"> mod</w:t>
      </w:r>
      <w:r w:rsidR="00464C29">
        <w:rPr>
          <w:rFonts w:ascii="Garamond" w:hAnsi="Garamond"/>
          <w:color w:val="000000"/>
        </w:rPr>
        <w:t>e</w:t>
      </w:r>
      <w:r w:rsidR="00464C29" w:rsidRPr="00E4479B">
        <w:rPr>
          <w:rFonts w:ascii="Garamond" w:hAnsi="Garamond"/>
          <w:color w:val="000000"/>
        </w:rPr>
        <w:t>ls</w:t>
      </w:r>
      <w:r w:rsidR="00464C29">
        <w:rPr>
          <w:rFonts w:ascii="Garamond" w:hAnsi="Garamond"/>
          <w:color w:val="000000"/>
        </w:rPr>
        <w:t xml:space="preserve"> to improve the reliability of the model outputs.</w:t>
      </w:r>
    </w:p>
    <w:p w14:paraId="4D834E3E" w14:textId="77777777" w:rsidR="002E2D9E" w:rsidRPr="00EC3694" w:rsidRDefault="002E2D9E" w:rsidP="00E4479B">
      <w:pPr>
        <w:rPr>
          <w:b/>
          <w:i/>
          <w:sz w:val="20"/>
          <w:szCs w:val="20"/>
        </w:rPr>
      </w:pPr>
    </w:p>
    <w:p w14:paraId="415D7485" w14:textId="2E8FB322" w:rsidR="002E2D9E" w:rsidRPr="00EC3694" w:rsidRDefault="00544C88" w:rsidP="002E2D9E">
      <w:pPr>
        <w:ind w:left="720" w:hanging="720"/>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4737C701" w14:textId="2953E62D" w:rsidR="001D198C" w:rsidRDefault="001D198C" w:rsidP="001D198C">
      <w:pPr>
        <w:ind w:left="720" w:hanging="720"/>
        <w:rPr>
          <w:rFonts w:ascii="Garamond" w:hAnsi="Garamond"/>
        </w:rPr>
      </w:pPr>
      <w:r w:rsidRPr="00031BE3">
        <w:rPr>
          <w:rFonts w:ascii="Garamond" w:hAnsi="Garamond"/>
          <w:i/>
        </w:rPr>
        <w:t xml:space="preserve">National Scientific and Technical Research Council </w:t>
      </w:r>
      <w:r w:rsidR="00147F49">
        <w:rPr>
          <w:rFonts w:ascii="Garamond" w:hAnsi="Garamond"/>
          <w:i/>
        </w:rPr>
        <w:t xml:space="preserve">(Argentina) </w:t>
      </w:r>
      <w:r w:rsidRPr="00031BE3">
        <w:rPr>
          <w:rFonts w:ascii="Garamond" w:hAnsi="Garamond"/>
        </w:rPr>
        <w:t xml:space="preserve">– This national organization encompasses a broad array of academic researchers and policy makers tasked with searching for solutions to technical, land, and resource management problems that affect </w:t>
      </w:r>
      <w:r w:rsidR="00E07329" w:rsidRPr="00031BE3">
        <w:rPr>
          <w:rFonts w:ascii="Garamond" w:hAnsi="Garamond"/>
        </w:rPr>
        <w:t xml:space="preserve">every day </w:t>
      </w:r>
      <w:r w:rsidRPr="00031BE3">
        <w:rPr>
          <w:rFonts w:ascii="Garamond" w:hAnsi="Garamond"/>
        </w:rPr>
        <w:t>Argentinians. Our specific point of contact has limited experience using NASA Earth observations in their research. This project will further build the capacity for the partner, as well as the National Scientific and Technical Research Council organization as a whole</w:t>
      </w:r>
      <w:r w:rsidR="00DB2718">
        <w:rPr>
          <w:rFonts w:ascii="Garamond" w:hAnsi="Garamond"/>
        </w:rPr>
        <w:t>,</w:t>
      </w:r>
      <w:r w:rsidRPr="00031BE3">
        <w:rPr>
          <w:rFonts w:ascii="Garamond" w:hAnsi="Garamond"/>
        </w:rPr>
        <w:t xml:space="preserve"> by showcasing the use and application</w:t>
      </w:r>
      <w:r w:rsidR="00800997">
        <w:rPr>
          <w:rFonts w:ascii="Garamond" w:hAnsi="Garamond"/>
        </w:rPr>
        <w:t>s</w:t>
      </w:r>
      <w:r w:rsidRPr="00031BE3">
        <w:rPr>
          <w:rFonts w:ascii="Garamond" w:hAnsi="Garamond"/>
        </w:rPr>
        <w:t xml:space="preserve"> of NASA Earth observations.</w:t>
      </w:r>
    </w:p>
    <w:p w14:paraId="3EF8C16C" w14:textId="77777777" w:rsidR="00147F49" w:rsidRDefault="00147F49" w:rsidP="001D198C">
      <w:pPr>
        <w:ind w:left="720" w:hanging="720"/>
        <w:rPr>
          <w:rFonts w:ascii="Garamond" w:hAnsi="Garamond"/>
        </w:rPr>
      </w:pPr>
    </w:p>
    <w:p w14:paraId="3470B6B8" w14:textId="73BD2034" w:rsidR="00147F49" w:rsidRDefault="00147F49" w:rsidP="001D198C">
      <w:pPr>
        <w:ind w:left="720" w:hanging="720"/>
        <w:rPr>
          <w:rFonts w:ascii="Garamond" w:hAnsi="Garamond"/>
        </w:rPr>
      </w:pPr>
      <w:r w:rsidRPr="00EC3694">
        <w:rPr>
          <w:b/>
          <w:i/>
          <w:sz w:val="20"/>
          <w:szCs w:val="20"/>
          <w:u w:val="single"/>
        </w:rPr>
        <w:t>Boundary Organization Overview</w:t>
      </w:r>
    </w:p>
    <w:p w14:paraId="0B9283F1" w14:textId="77777777" w:rsidR="00147F49" w:rsidRDefault="00147F49" w:rsidP="00147F49">
      <w:pPr>
        <w:rPr>
          <w:rFonts w:ascii="Garamond" w:hAnsi="Garamond"/>
          <w:b/>
          <w:i/>
        </w:rPr>
      </w:pPr>
      <w:r w:rsidRPr="00EC3694">
        <w:rPr>
          <w:b/>
          <w:i/>
          <w:sz w:val="20"/>
          <w:szCs w:val="20"/>
        </w:rPr>
        <w:t>Dissemination by Boundary Organizations</w:t>
      </w:r>
      <w:r w:rsidRPr="00EC3694">
        <w:rPr>
          <w:b/>
          <w:sz w:val="20"/>
          <w:szCs w:val="20"/>
        </w:rPr>
        <w:t>:</w:t>
      </w:r>
      <w:r w:rsidRPr="00EC3694">
        <w:rPr>
          <w:rFonts w:ascii="Garamond" w:hAnsi="Garamond"/>
          <w:b/>
          <w:i/>
        </w:rPr>
        <w:t xml:space="preserve"> </w:t>
      </w:r>
    </w:p>
    <w:p w14:paraId="4A331CAC" w14:textId="2B8F76DF" w:rsidR="006047E2" w:rsidRDefault="00464C29" w:rsidP="006047E2">
      <w:pPr>
        <w:ind w:left="720" w:hanging="720"/>
        <w:rPr>
          <w:rFonts w:ascii="Garamond" w:hAnsi="Garamond"/>
        </w:rPr>
      </w:pPr>
      <w:r w:rsidRPr="00031BE3">
        <w:rPr>
          <w:rFonts w:ascii="Garamond" w:hAnsi="Garamond"/>
          <w:i/>
        </w:rPr>
        <w:t xml:space="preserve">National Scientific and Technical Research Council </w:t>
      </w:r>
      <w:r>
        <w:rPr>
          <w:rFonts w:ascii="Garamond" w:hAnsi="Garamond"/>
          <w:i/>
        </w:rPr>
        <w:t xml:space="preserve">(Argentina) </w:t>
      </w:r>
      <w:r w:rsidR="00147F49" w:rsidRPr="00EC3694">
        <w:rPr>
          <w:rFonts w:ascii="Garamond" w:hAnsi="Garamond"/>
        </w:rPr>
        <w:t xml:space="preserve">– </w:t>
      </w:r>
      <w:r w:rsidR="006047E2">
        <w:rPr>
          <w:rFonts w:ascii="Garamond" w:hAnsi="Garamond"/>
        </w:rPr>
        <w:t>The national organization</w:t>
      </w:r>
      <w:r w:rsidR="00800997">
        <w:rPr>
          <w:rFonts w:ascii="Garamond" w:hAnsi="Garamond"/>
        </w:rPr>
        <w:t>’s</w:t>
      </w:r>
      <w:r w:rsidR="006047E2">
        <w:rPr>
          <w:rFonts w:ascii="Garamond" w:hAnsi="Garamond"/>
        </w:rPr>
        <w:t xml:space="preserve"> </w:t>
      </w:r>
      <w:r w:rsidR="00800997">
        <w:rPr>
          <w:rFonts w:ascii="Garamond" w:hAnsi="Garamond"/>
        </w:rPr>
        <w:t>(</w:t>
      </w:r>
      <w:r w:rsidR="006047E2">
        <w:rPr>
          <w:rFonts w:ascii="Garamond" w:hAnsi="Garamond"/>
        </w:rPr>
        <w:t>CONICET</w:t>
      </w:r>
      <w:r w:rsidR="00800997">
        <w:rPr>
          <w:rFonts w:ascii="Garamond" w:hAnsi="Garamond"/>
        </w:rPr>
        <w:t>)</w:t>
      </w:r>
      <w:r w:rsidR="006047E2">
        <w:rPr>
          <w:rFonts w:ascii="Garamond" w:hAnsi="Garamond"/>
        </w:rPr>
        <w:t xml:space="preserve"> </w:t>
      </w:r>
      <w:r w:rsidR="006047E2" w:rsidRPr="0033642F">
        <w:rPr>
          <w:rFonts w:ascii="Garamond" w:hAnsi="Garamond"/>
          <w:noProof/>
          <w:color w:val="000000"/>
        </w:rPr>
        <w:t>princip</w:t>
      </w:r>
      <w:r w:rsidR="0033642F">
        <w:rPr>
          <w:rFonts w:ascii="Garamond" w:hAnsi="Garamond"/>
          <w:noProof/>
          <w:color w:val="000000"/>
        </w:rPr>
        <w:t>al</w:t>
      </w:r>
      <w:r w:rsidR="006047E2">
        <w:rPr>
          <w:rFonts w:ascii="Garamond" w:hAnsi="Garamond"/>
          <w:color w:val="000000"/>
        </w:rPr>
        <w:t xml:space="preserve"> mission is to advance </w:t>
      </w:r>
      <w:r w:rsidR="00524738">
        <w:rPr>
          <w:rFonts w:ascii="Garamond" w:hAnsi="Garamond"/>
          <w:color w:val="000000"/>
        </w:rPr>
        <w:t xml:space="preserve">the </w:t>
      </w:r>
      <w:r w:rsidR="006047E2" w:rsidRPr="00174B30">
        <w:rPr>
          <w:rFonts w:ascii="Garamond" w:hAnsi="Garamond"/>
          <w:noProof/>
          <w:color w:val="000000"/>
        </w:rPr>
        <w:t>implementation</w:t>
      </w:r>
      <w:r w:rsidR="006047E2">
        <w:rPr>
          <w:rFonts w:ascii="Garamond" w:hAnsi="Garamond"/>
          <w:color w:val="000000"/>
        </w:rPr>
        <w:t xml:space="preserve"> of rigorous scientific and technical practices across all field</w:t>
      </w:r>
      <w:r w:rsidR="00800997">
        <w:rPr>
          <w:rFonts w:ascii="Garamond" w:hAnsi="Garamond"/>
          <w:color w:val="000000"/>
        </w:rPr>
        <w:t>s</w:t>
      </w:r>
      <w:r w:rsidR="006047E2">
        <w:rPr>
          <w:rFonts w:ascii="Garamond" w:hAnsi="Garamond"/>
          <w:color w:val="000000"/>
        </w:rPr>
        <w:t xml:space="preserve"> of knowledge within the country of Argentina. Dr. Pablo G. </w:t>
      </w:r>
      <w:proofErr w:type="spellStart"/>
      <w:r w:rsidR="006047E2">
        <w:rPr>
          <w:rFonts w:ascii="Garamond" w:hAnsi="Garamond"/>
          <w:color w:val="000000"/>
        </w:rPr>
        <w:t>Aceñolaza</w:t>
      </w:r>
      <w:proofErr w:type="spellEnd"/>
      <w:r w:rsidR="006047E2">
        <w:rPr>
          <w:rFonts w:ascii="Garamond" w:hAnsi="Garamond"/>
          <w:color w:val="000000"/>
        </w:rPr>
        <w:t xml:space="preserve"> will work directly with local partners and fellow agencies to disseminate the end products generated from the </w:t>
      </w:r>
      <w:r w:rsidR="00026D10">
        <w:rPr>
          <w:rFonts w:ascii="Garamond" w:hAnsi="Garamond"/>
          <w:color w:val="000000"/>
        </w:rPr>
        <w:t>NASA DEVELOP project</w:t>
      </w:r>
      <w:r w:rsidR="006047E2">
        <w:rPr>
          <w:rFonts w:ascii="Garamond" w:hAnsi="Garamond"/>
          <w:color w:val="000000"/>
        </w:rPr>
        <w:t xml:space="preserve">. </w:t>
      </w:r>
    </w:p>
    <w:p w14:paraId="1242BC45" w14:textId="77777777" w:rsidR="00C057E9" w:rsidRDefault="00C057E9" w:rsidP="00F617F7">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7A77E570" w14:textId="4CF8EC3A" w:rsidR="001D198C" w:rsidRPr="001D198C" w:rsidRDefault="000F76DA" w:rsidP="001D198C">
      <w:pPr>
        <w:rPr>
          <w:rFonts w:ascii="Garamond" w:hAnsi="Garamond"/>
        </w:rPr>
      </w:pPr>
      <w:r>
        <w:rPr>
          <w:b/>
          <w:i/>
          <w:sz w:val="20"/>
          <w:szCs w:val="20"/>
        </w:rPr>
        <w:t xml:space="preserve">In-Term </w:t>
      </w:r>
      <w:r w:rsidR="00C057E9">
        <w:rPr>
          <w:b/>
          <w:i/>
          <w:sz w:val="20"/>
          <w:szCs w:val="20"/>
        </w:rPr>
        <w:t>Communication Plan</w:t>
      </w:r>
      <w:r w:rsidR="00C057E9" w:rsidRPr="00C72F1A">
        <w:rPr>
          <w:b/>
          <w:sz w:val="20"/>
          <w:szCs w:val="20"/>
        </w:rPr>
        <w:t xml:space="preserve">: </w:t>
      </w:r>
      <w:r w:rsidR="001D198C" w:rsidRPr="001D198C">
        <w:rPr>
          <w:rFonts w:ascii="Garamond" w:hAnsi="Garamond"/>
        </w:rPr>
        <w:t>The team will communicate with partne</w:t>
      </w:r>
      <w:r w:rsidR="001D198C">
        <w:rPr>
          <w:rFonts w:ascii="Garamond" w:hAnsi="Garamond"/>
        </w:rPr>
        <w:t xml:space="preserve">rs at the </w:t>
      </w:r>
      <w:r w:rsidR="001D198C" w:rsidRPr="00841344">
        <w:rPr>
          <w:rFonts w:ascii="Garamond" w:hAnsi="Garamond"/>
        </w:rPr>
        <w:t>National Scientific and Technical Research Council</w:t>
      </w:r>
      <w:r w:rsidR="001D198C">
        <w:rPr>
          <w:rFonts w:ascii="Garamond" w:hAnsi="Garamond"/>
        </w:rPr>
        <w:t xml:space="preserve"> on a biweekly basis via video conference and phone conversations. </w:t>
      </w:r>
      <w:r w:rsidR="001D198C" w:rsidRPr="001D198C">
        <w:rPr>
          <w:rFonts w:ascii="Garamond" w:hAnsi="Garamond"/>
        </w:rPr>
        <w:t xml:space="preserve">The Center Lead and </w:t>
      </w:r>
      <w:r w:rsidR="00147F49">
        <w:rPr>
          <w:rFonts w:ascii="Garamond" w:hAnsi="Garamond"/>
        </w:rPr>
        <w:t>Project</w:t>
      </w:r>
      <w:r w:rsidR="001D198C" w:rsidRPr="001D198C">
        <w:rPr>
          <w:rFonts w:ascii="Garamond" w:hAnsi="Garamond"/>
        </w:rPr>
        <w:t xml:space="preserve"> Lead of this project will be the prim</w:t>
      </w:r>
      <w:r w:rsidR="001D198C">
        <w:rPr>
          <w:rFonts w:ascii="Garamond" w:hAnsi="Garamond"/>
        </w:rPr>
        <w:t xml:space="preserve">ary points of contact with </w:t>
      </w:r>
      <w:r w:rsidR="000C28F8">
        <w:rPr>
          <w:rFonts w:ascii="Garamond" w:hAnsi="Garamond"/>
        </w:rPr>
        <w:t xml:space="preserve">the </w:t>
      </w:r>
      <w:r w:rsidR="001D198C" w:rsidRPr="001D198C">
        <w:rPr>
          <w:rFonts w:ascii="Garamond" w:hAnsi="Garamond"/>
        </w:rPr>
        <w:t>partner organization.</w:t>
      </w:r>
    </w:p>
    <w:p w14:paraId="7D7547C5" w14:textId="77777777" w:rsidR="00C057E9" w:rsidRDefault="00C057E9" w:rsidP="00C72F1A">
      <w:pPr>
        <w:rPr>
          <w:sz w:val="20"/>
          <w:szCs w:val="20"/>
        </w:rPr>
      </w:pPr>
    </w:p>
    <w:p w14:paraId="61AA8A61" w14:textId="01F79A7F" w:rsidR="001D198C" w:rsidRPr="001D198C" w:rsidRDefault="00C057E9" w:rsidP="001D198C">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1D198C">
        <w:rPr>
          <w:rFonts w:ascii="Garamond" w:hAnsi="Garamond"/>
        </w:rPr>
        <w:t xml:space="preserve"> </w:t>
      </w:r>
      <w:r w:rsidR="001D198C" w:rsidRPr="001D198C">
        <w:rPr>
          <w:rFonts w:ascii="Garamond" w:hAnsi="Garamond"/>
        </w:rPr>
        <w:t xml:space="preserve">At the end of the term, the team will host a </w:t>
      </w:r>
      <w:r w:rsidR="00026D10">
        <w:rPr>
          <w:rFonts w:ascii="Garamond" w:hAnsi="Garamond"/>
        </w:rPr>
        <w:t xml:space="preserve">video </w:t>
      </w:r>
      <w:r w:rsidR="001D198C" w:rsidRPr="001D198C">
        <w:rPr>
          <w:rFonts w:ascii="Garamond" w:hAnsi="Garamond"/>
        </w:rPr>
        <w:t>seminar to disse</w:t>
      </w:r>
      <w:r w:rsidR="001D198C">
        <w:rPr>
          <w:rFonts w:ascii="Garamond" w:hAnsi="Garamond"/>
        </w:rPr>
        <w:t xml:space="preserve">minate project results and </w:t>
      </w:r>
      <w:r w:rsidR="001D198C" w:rsidRPr="0033642F">
        <w:rPr>
          <w:rFonts w:ascii="Garamond" w:hAnsi="Garamond"/>
          <w:noProof/>
        </w:rPr>
        <w:t>hand off</w:t>
      </w:r>
      <w:r w:rsidR="001D198C" w:rsidRPr="001D198C">
        <w:rPr>
          <w:rFonts w:ascii="Garamond" w:hAnsi="Garamond"/>
        </w:rPr>
        <w:t xml:space="preserve"> decision support tools</w:t>
      </w:r>
      <w:r w:rsidR="000C28F8">
        <w:rPr>
          <w:rFonts w:ascii="Garamond" w:hAnsi="Garamond"/>
        </w:rPr>
        <w:t xml:space="preserve"> via </w:t>
      </w:r>
      <w:r w:rsidR="00863DB2">
        <w:rPr>
          <w:rFonts w:ascii="Garamond" w:hAnsi="Garamond"/>
        </w:rPr>
        <w:t>NASA LFT</w:t>
      </w:r>
      <w:r w:rsidR="001D198C" w:rsidRPr="001D198C">
        <w:rPr>
          <w:rFonts w:ascii="Garamond" w:hAnsi="Garamond"/>
        </w:rPr>
        <w:t xml:space="preserve">. A short training workshop on the use of the data and </w:t>
      </w:r>
      <w:r w:rsidR="00800997">
        <w:rPr>
          <w:rFonts w:ascii="Garamond" w:hAnsi="Garamond"/>
        </w:rPr>
        <w:t xml:space="preserve">a </w:t>
      </w:r>
      <w:r w:rsidR="001D198C" w:rsidRPr="001D198C">
        <w:rPr>
          <w:rFonts w:ascii="Garamond" w:hAnsi="Garamond"/>
        </w:rPr>
        <w:t>tu</w:t>
      </w:r>
      <w:r w:rsidR="001D198C">
        <w:rPr>
          <w:rFonts w:ascii="Garamond" w:hAnsi="Garamond"/>
        </w:rPr>
        <w:t xml:space="preserve">torial will follow the </w:t>
      </w:r>
      <w:r w:rsidR="001D198C" w:rsidRPr="001D198C">
        <w:rPr>
          <w:rFonts w:ascii="Garamond" w:hAnsi="Garamond"/>
        </w:rPr>
        <w:t>seminar.</w:t>
      </w:r>
    </w:p>
    <w:p w14:paraId="65AD80DB" w14:textId="211586A7"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73702A">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09E68BD3"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AC72AB" w:rsidRPr="005C6FC1" w14:paraId="68A574AE" w14:textId="77777777" w:rsidTr="0073702A">
        <w:tc>
          <w:tcPr>
            <w:tcW w:w="2347" w:type="dxa"/>
            <w:vAlign w:val="center"/>
          </w:tcPr>
          <w:p w14:paraId="6FE1A73B" w14:textId="3BE58966" w:rsidR="00AC72AB" w:rsidRPr="005C6FC1" w:rsidRDefault="00AC72AB" w:rsidP="00AC72AB">
            <w:pPr>
              <w:rPr>
                <w:rFonts w:ascii="Garamond" w:hAnsi="Garamond"/>
                <w:b/>
                <w:bCs/>
              </w:rPr>
            </w:pPr>
            <w:r>
              <w:rPr>
                <w:rFonts w:ascii="Garamond" w:hAnsi="Garamond"/>
                <w:b/>
                <w:bCs/>
              </w:rPr>
              <w:t>Landsat 5 TM</w:t>
            </w:r>
          </w:p>
        </w:tc>
        <w:tc>
          <w:tcPr>
            <w:tcW w:w="2411" w:type="dxa"/>
            <w:vAlign w:val="center"/>
          </w:tcPr>
          <w:p w14:paraId="3ED984CF" w14:textId="3CDB8EDE" w:rsidR="00AC72AB" w:rsidRPr="005C6FC1" w:rsidRDefault="00AC72AB" w:rsidP="00AC72AB">
            <w:pPr>
              <w:rPr>
                <w:rFonts w:ascii="Garamond" w:hAnsi="Garamond"/>
              </w:rPr>
            </w:pPr>
            <w:r>
              <w:rPr>
                <w:rFonts w:ascii="Garamond" w:hAnsi="Garamond"/>
              </w:rPr>
              <w:t xml:space="preserve">Surface reflectance, </w:t>
            </w:r>
            <w:r w:rsidR="0091242C">
              <w:rPr>
                <w:rFonts w:ascii="Garamond" w:hAnsi="Garamond"/>
              </w:rPr>
              <w:t>N</w:t>
            </w:r>
            <w:r>
              <w:rPr>
                <w:rFonts w:ascii="Garamond" w:hAnsi="Garamond"/>
              </w:rPr>
              <w:t xml:space="preserve">ormalized </w:t>
            </w:r>
            <w:r w:rsidR="0091242C">
              <w:rPr>
                <w:rFonts w:ascii="Garamond" w:hAnsi="Garamond"/>
              </w:rPr>
              <w:t>D</w:t>
            </w:r>
            <w:r>
              <w:rPr>
                <w:rFonts w:ascii="Garamond" w:hAnsi="Garamond"/>
              </w:rPr>
              <w:t xml:space="preserve">ifference </w:t>
            </w:r>
            <w:r w:rsidR="0091242C">
              <w:rPr>
                <w:rFonts w:ascii="Garamond" w:hAnsi="Garamond"/>
              </w:rPr>
              <w:t>V</w:t>
            </w:r>
            <w:r>
              <w:rPr>
                <w:rFonts w:ascii="Garamond" w:hAnsi="Garamond"/>
              </w:rPr>
              <w:t xml:space="preserve">egetation </w:t>
            </w:r>
            <w:r w:rsidR="0091242C">
              <w:rPr>
                <w:rFonts w:ascii="Garamond" w:hAnsi="Garamond"/>
              </w:rPr>
              <w:t>I</w:t>
            </w:r>
            <w:r>
              <w:rPr>
                <w:rFonts w:ascii="Garamond" w:hAnsi="Garamond"/>
              </w:rPr>
              <w:t xml:space="preserve">ndex, </w:t>
            </w:r>
            <w:r w:rsidR="0091242C">
              <w:rPr>
                <w:rFonts w:ascii="Garamond" w:hAnsi="Garamond"/>
              </w:rPr>
              <w:t>N</w:t>
            </w:r>
            <w:r>
              <w:rPr>
                <w:rFonts w:ascii="Garamond" w:hAnsi="Garamond"/>
              </w:rPr>
              <w:t xml:space="preserve">ormalized </w:t>
            </w:r>
            <w:r w:rsidR="0091242C">
              <w:rPr>
                <w:rFonts w:ascii="Garamond" w:hAnsi="Garamond"/>
              </w:rPr>
              <w:t>D</w:t>
            </w:r>
            <w:r>
              <w:rPr>
                <w:rFonts w:ascii="Garamond" w:hAnsi="Garamond"/>
              </w:rPr>
              <w:t xml:space="preserve">ifference </w:t>
            </w:r>
            <w:r w:rsidR="0091242C">
              <w:rPr>
                <w:rFonts w:ascii="Garamond" w:hAnsi="Garamond"/>
              </w:rPr>
              <w:t>M</w:t>
            </w:r>
            <w:r>
              <w:rPr>
                <w:rFonts w:ascii="Garamond" w:hAnsi="Garamond"/>
              </w:rPr>
              <w:t xml:space="preserve">oisture </w:t>
            </w:r>
            <w:r w:rsidR="0091242C">
              <w:rPr>
                <w:rFonts w:ascii="Garamond" w:hAnsi="Garamond"/>
              </w:rPr>
              <w:t>I</w:t>
            </w:r>
            <w:r>
              <w:rPr>
                <w:rFonts w:ascii="Garamond" w:hAnsi="Garamond"/>
              </w:rPr>
              <w:t>ndex, tasseled cap brightness, greenness, and wetness</w:t>
            </w:r>
          </w:p>
        </w:tc>
        <w:tc>
          <w:tcPr>
            <w:tcW w:w="4597" w:type="dxa"/>
            <w:vAlign w:val="center"/>
          </w:tcPr>
          <w:p w14:paraId="39C8D523" w14:textId="2052E34B" w:rsidR="00AC72AB" w:rsidRPr="00F94585" w:rsidRDefault="00AC72AB" w:rsidP="003F74C3">
            <w:pPr>
              <w:pStyle w:val="NormalWeb"/>
              <w:spacing w:before="0" w:beforeAutospacing="0" w:after="0" w:afterAutospacing="0"/>
              <w:rPr>
                <w:rFonts w:ascii="Garamond" w:eastAsia="Century Gothic" w:hAnsi="Garamond"/>
                <w:color w:val="000000"/>
                <w:sz w:val="22"/>
                <w:szCs w:val="22"/>
              </w:rPr>
            </w:pPr>
            <w:r w:rsidRPr="00F94585">
              <w:rPr>
                <w:rFonts w:ascii="Garamond" w:eastAsia="Century Gothic" w:hAnsi="Garamond"/>
                <w:color w:val="000000"/>
                <w:sz w:val="22"/>
                <w:szCs w:val="22"/>
              </w:rPr>
              <w:t>This dataset</w:t>
            </w:r>
            <w:r w:rsidR="000C28F8">
              <w:rPr>
                <w:rFonts w:ascii="Garamond" w:eastAsia="Century Gothic" w:hAnsi="Garamond"/>
                <w:color w:val="000000"/>
                <w:sz w:val="22"/>
                <w:szCs w:val="22"/>
              </w:rPr>
              <w:t xml:space="preserve"> will</w:t>
            </w:r>
            <w:r w:rsidRPr="00F94585">
              <w:rPr>
                <w:rFonts w:ascii="Garamond" w:eastAsia="Century Gothic" w:hAnsi="Garamond"/>
                <w:color w:val="000000"/>
                <w:sz w:val="22"/>
                <w:szCs w:val="22"/>
              </w:rPr>
              <w:t xml:space="preserve"> provide the temporal (16 days) and spatial (30 m</w:t>
            </w:r>
            <w:r w:rsidRPr="000C28F8">
              <w:rPr>
                <w:rFonts w:ascii="Garamond" w:eastAsia="Century Gothic" w:hAnsi="Garamond"/>
                <w:color w:val="000000"/>
                <w:sz w:val="22"/>
                <w:szCs w:val="22"/>
                <w:vertAlign w:val="superscript"/>
              </w:rPr>
              <w:t>2</w:t>
            </w:r>
            <w:r w:rsidRPr="00F94585">
              <w:rPr>
                <w:rFonts w:ascii="Garamond" w:eastAsia="Century Gothic" w:hAnsi="Garamond"/>
                <w:color w:val="000000"/>
                <w:sz w:val="22"/>
                <w:szCs w:val="22"/>
              </w:rPr>
              <w:t xml:space="preserve">) resolution needed for </w:t>
            </w:r>
            <w:r w:rsidR="00F94585" w:rsidRPr="00F94585">
              <w:rPr>
                <w:rFonts w:ascii="Garamond" w:eastAsia="Century Gothic" w:hAnsi="Garamond"/>
                <w:color w:val="000000"/>
                <w:sz w:val="22"/>
                <w:szCs w:val="22"/>
              </w:rPr>
              <w:t xml:space="preserve">environmental variables employed to </w:t>
            </w:r>
            <w:r w:rsidR="003F74C3">
              <w:rPr>
                <w:rFonts w:ascii="Garamond" w:eastAsia="Century Gothic" w:hAnsi="Garamond"/>
                <w:color w:val="000000"/>
                <w:sz w:val="22"/>
                <w:szCs w:val="22"/>
              </w:rPr>
              <w:t xml:space="preserve">calculate ET </w:t>
            </w:r>
            <w:r w:rsidR="00F94585" w:rsidRPr="00F94585">
              <w:rPr>
                <w:rFonts w:ascii="Garamond" w:eastAsia="Century Gothic" w:hAnsi="Garamond"/>
                <w:color w:val="000000"/>
                <w:sz w:val="22"/>
                <w:szCs w:val="22"/>
              </w:rPr>
              <w:t>using the SEBAL</w:t>
            </w:r>
            <w:r w:rsidR="0029646B">
              <w:rPr>
                <w:rFonts w:ascii="Garamond" w:eastAsia="Century Gothic" w:hAnsi="Garamond"/>
                <w:color w:val="000000"/>
                <w:sz w:val="22"/>
                <w:szCs w:val="22"/>
              </w:rPr>
              <w:t xml:space="preserve"> and</w:t>
            </w:r>
            <w:r w:rsidR="003B64A6">
              <w:rPr>
                <w:rFonts w:ascii="Garamond" w:eastAsia="Century Gothic" w:hAnsi="Garamond"/>
                <w:color w:val="000000"/>
                <w:sz w:val="22"/>
                <w:szCs w:val="22"/>
              </w:rPr>
              <w:t>/or</w:t>
            </w:r>
            <w:r w:rsidR="0029646B">
              <w:rPr>
                <w:rFonts w:ascii="Garamond" w:eastAsia="Century Gothic" w:hAnsi="Garamond"/>
                <w:color w:val="000000"/>
                <w:sz w:val="22"/>
                <w:szCs w:val="22"/>
              </w:rPr>
              <w:t xml:space="preserve"> SSEBOP</w:t>
            </w:r>
            <w:r w:rsidR="003F74C3">
              <w:rPr>
                <w:rFonts w:ascii="Garamond" w:eastAsia="Century Gothic" w:hAnsi="Garamond"/>
                <w:color w:val="000000"/>
                <w:sz w:val="22"/>
                <w:szCs w:val="22"/>
              </w:rPr>
              <w:t xml:space="preserve"> </w:t>
            </w:r>
            <w:r w:rsidR="00F94585" w:rsidRPr="00F94585">
              <w:rPr>
                <w:rFonts w:ascii="Garamond" w:eastAsia="Century Gothic" w:hAnsi="Garamond"/>
                <w:color w:val="000000"/>
                <w:sz w:val="22"/>
                <w:szCs w:val="22"/>
              </w:rPr>
              <w:t>model</w:t>
            </w:r>
            <w:r w:rsidR="0029646B">
              <w:rPr>
                <w:rFonts w:ascii="Garamond" w:eastAsia="Century Gothic" w:hAnsi="Garamond"/>
                <w:color w:val="000000"/>
                <w:sz w:val="22"/>
                <w:szCs w:val="22"/>
              </w:rPr>
              <w:t>s</w:t>
            </w:r>
            <w:r w:rsidR="006C5B7C">
              <w:rPr>
                <w:rFonts w:ascii="Garamond" w:eastAsia="Century Gothic" w:hAnsi="Garamond"/>
                <w:color w:val="000000"/>
                <w:sz w:val="22"/>
                <w:szCs w:val="22"/>
              </w:rPr>
              <w:t>.</w:t>
            </w:r>
          </w:p>
        </w:tc>
      </w:tr>
      <w:tr w:rsidR="00AC72AB" w:rsidRPr="005C6FC1" w14:paraId="3D3DFEA5" w14:textId="77777777" w:rsidTr="0073702A">
        <w:tc>
          <w:tcPr>
            <w:tcW w:w="2347" w:type="dxa"/>
            <w:tcBorders>
              <w:bottom w:val="single" w:sz="4" w:space="0" w:color="auto"/>
            </w:tcBorders>
            <w:vAlign w:val="center"/>
          </w:tcPr>
          <w:p w14:paraId="2E7A36AA" w14:textId="4A173A50" w:rsidR="00AC72AB" w:rsidRPr="005C6FC1" w:rsidRDefault="00AC72AB" w:rsidP="00AC72AB">
            <w:pPr>
              <w:rPr>
                <w:rFonts w:ascii="Garamond" w:hAnsi="Garamond"/>
                <w:b/>
                <w:bCs/>
              </w:rPr>
            </w:pPr>
            <w:r>
              <w:rPr>
                <w:rFonts w:ascii="Garamond" w:hAnsi="Garamond"/>
                <w:b/>
                <w:bCs/>
              </w:rPr>
              <w:t>Landsat 8 OLI</w:t>
            </w:r>
          </w:p>
        </w:tc>
        <w:tc>
          <w:tcPr>
            <w:tcW w:w="2411" w:type="dxa"/>
            <w:tcBorders>
              <w:bottom w:val="single" w:sz="4" w:space="0" w:color="auto"/>
            </w:tcBorders>
            <w:vAlign w:val="center"/>
          </w:tcPr>
          <w:p w14:paraId="218FF07A" w14:textId="6E48318A" w:rsidR="00AC72AB" w:rsidRPr="005C6FC1" w:rsidRDefault="00AC72AB" w:rsidP="00AC72AB">
            <w:pPr>
              <w:rPr>
                <w:rFonts w:ascii="Garamond" w:hAnsi="Garamond"/>
              </w:rPr>
            </w:pPr>
            <w:r>
              <w:rPr>
                <w:rFonts w:ascii="Garamond" w:hAnsi="Garamond"/>
              </w:rPr>
              <w:t xml:space="preserve">Surface reflectance, </w:t>
            </w:r>
            <w:r w:rsidR="0091242C">
              <w:rPr>
                <w:rFonts w:ascii="Garamond" w:hAnsi="Garamond"/>
              </w:rPr>
              <w:t>N</w:t>
            </w:r>
            <w:r>
              <w:rPr>
                <w:rFonts w:ascii="Garamond" w:hAnsi="Garamond"/>
              </w:rPr>
              <w:t xml:space="preserve">ormalized </w:t>
            </w:r>
            <w:r w:rsidR="0091242C">
              <w:rPr>
                <w:rFonts w:ascii="Garamond" w:hAnsi="Garamond"/>
              </w:rPr>
              <w:t>D</w:t>
            </w:r>
            <w:r>
              <w:rPr>
                <w:rFonts w:ascii="Garamond" w:hAnsi="Garamond"/>
              </w:rPr>
              <w:t xml:space="preserve">ifference </w:t>
            </w:r>
            <w:r w:rsidR="0091242C">
              <w:rPr>
                <w:rFonts w:ascii="Garamond" w:hAnsi="Garamond"/>
              </w:rPr>
              <w:t>V</w:t>
            </w:r>
            <w:r>
              <w:rPr>
                <w:rFonts w:ascii="Garamond" w:hAnsi="Garamond"/>
              </w:rPr>
              <w:t xml:space="preserve">egetation </w:t>
            </w:r>
            <w:r w:rsidR="0091242C">
              <w:rPr>
                <w:rFonts w:ascii="Garamond" w:hAnsi="Garamond"/>
              </w:rPr>
              <w:t>I</w:t>
            </w:r>
            <w:r>
              <w:rPr>
                <w:rFonts w:ascii="Garamond" w:hAnsi="Garamond"/>
              </w:rPr>
              <w:t xml:space="preserve">ndex, </w:t>
            </w:r>
            <w:r w:rsidR="0091242C">
              <w:rPr>
                <w:rFonts w:ascii="Garamond" w:hAnsi="Garamond"/>
              </w:rPr>
              <w:t>N</w:t>
            </w:r>
            <w:r>
              <w:rPr>
                <w:rFonts w:ascii="Garamond" w:hAnsi="Garamond"/>
              </w:rPr>
              <w:t xml:space="preserve">ormalized </w:t>
            </w:r>
            <w:r w:rsidR="0091242C">
              <w:rPr>
                <w:rFonts w:ascii="Garamond" w:hAnsi="Garamond"/>
              </w:rPr>
              <w:t>D</w:t>
            </w:r>
            <w:r>
              <w:rPr>
                <w:rFonts w:ascii="Garamond" w:hAnsi="Garamond"/>
              </w:rPr>
              <w:t xml:space="preserve">ifference </w:t>
            </w:r>
            <w:r w:rsidR="0091242C">
              <w:rPr>
                <w:rFonts w:ascii="Garamond" w:hAnsi="Garamond"/>
              </w:rPr>
              <w:t>M</w:t>
            </w:r>
            <w:r>
              <w:rPr>
                <w:rFonts w:ascii="Garamond" w:hAnsi="Garamond"/>
              </w:rPr>
              <w:t xml:space="preserve">oisture </w:t>
            </w:r>
            <w:r w:rsidR="0091242C">
              <w:rPr>
                <w:rFonts w:ascii="Garamond" w:hAnsi="Garamond"/>
              </w:rPr>
              <w:t>I</w:t>
            </w:r>
            <w:r>
              <w:rPr>
                <w:rFonts w:ascii="Garamond" w:hAnsi="Garamond"/>
              </w:rPr>
              <w:t>ndex, tasseled cap brightness, greenness, and wetness</w:t>
            </w:r>
          </w:p>
        </w:tc>
        <w:tc>
          <w:tcPr>
            <w:tcW w:w="4597" w:type="dxa"/>
            <w:tcBorders>
              <w:bottom w:val="single" w:sz="4" w:space="0" w:color="auto"/>
            </w:tcBorders>
            <w:vAlign w:val="center"/>
          </w:tcPr>
          <w:p w14:paraId="2A092E32" w14:textId="3895EB53" w:rsidR="00AC72AB" w:rsidRPr="00F94585" w:rsidRDefault="003F74C3" w:rsidP="00F94585">
            <w:pPr>
              <w:pStyle w:val="NormalWeb"/>
              <w:spacing w:before="0" w:beforeAutospacing="0" w:after="0" w:afterAutospacing="0"/>
              <w:rPr>
                <w:rFonts w:ascii="Garamond" w:eastAsia="Century Gothic" w:hAnsi="Garamond"/>
                <w:color w:val="000000"/>
                <w:sz w:val="22"/>
                <w:szCs w:val="22"/>
              </w:rPr>
            </w:pPr>
            <w:r w:rsidRPr="00F94585">
              <w:rPr>
                <w:rFonts w:ascii="Garamond" w:eastAsia="Century Gothic" w:hAnsi="Garamond"/>
                <w:color w:val="000000"/>
                <w:sz w:val="22"/>
                <w:szCs w:val="22"/>
              </w:rPr>
              <w:t>This dataset</w:t>
            </w:r>
            <w:r>
              <w:rPr>
                <w:rFonts w:ascii="Garamond" w:eastAsia="Century Gothic" w:hAnsi="Garamond"/>
                <w:color w:val="000000"/>
                <w:sz w:val="22"/>
                <w:szCs w:val="22"/>
              </w:rPr>
              <w:t xml:space="preserve"> will</w:t>
            </w:r>
            <w:r w:rsidRPr="00F94585">
              <w:rPr>
                <w:rFonts w:ascii="Garamond" w:eastAsia="Century Gothic" w:hAnsi="Garamond"/>
                <w:color w:val="000000"/>
                <w:sz w:val="22"/>
                <w:szCs w:val="22"/>
              </w:rPr>
              <w:t xml:space="preserve"> provide the temporal (16 days) and spatial (30 m</w:t>
            </w:r>
            <w:r w:rsidRPr="000C28F8">
              <w:rPr>
                <w:rFonts w:ascii="Garamond" w:eastAsia="Century Gothic" w:hAnsi="Garamond"/>
                <w:color w:val="000000"/>
                <w:sz w:val="22"/>
                <w:szCs w:val="22"/>
                <w:vertAlign w:val="superscript"/>
              </w:rPr>
              <w:t>2</w:t>
            </w:r>
            <w:r w:rsidRPr="00F94585">
              <w:rPr>
                <w:rFonts w:ascii="Garamond" w:eastAsia="Century Gothic" w:hAnsi="Garamond"/>
                <w:color w:val="000000"/>
                <w:sz w:val="22"/>
                <w:szCs w:val="22"/>
              </w:rPr>
              <w:t xml:space="preserve">) resolution needed for environmental variables employed to </w:t>
            </w:r>
            <w:r>
              <w:rPr>
                <w:rFonts w:ascii="Garamond" w:eastAsia="Century Gothic" w:hAnsi="Garamond"/>
                <w:color w:val="000000"/>
                <w:sz w:val="22"/>
                <w:szCs w:val="22"/>
              </w:rPr>
              <w:t xml:space="preserve">calculate ET </w:t>
            </w:r>
            <w:r w:rsidRPr="00F94585">
              <w:rPr>
                <w:rFonts w:ascii="Garamond" w:eastAsia="Century Gothic" w:hAnsi="Garamond"/>
                <w:color w:val="000000"/>
                <w:sz w:val="22"/>
                <w:szCs w:val="22"/>
              </w:rPr>
              <w:t>using the SEBAL</w:t>
            </w:r>
            <w:r>
              <w:rPr>
                <w:rFonts w:ascii="Garamond" w:eastAsia="Century Gothic" w:hAnsi="Garamond"/>
                <w:color w:val="000000"/>
                <w:sz w:val="22"/>
                <w:szCs w:val="22"/>
              </w:rPr>
              <w:t xml:space="preserve"> and</w:t>
            </w:r>
            <w:r w:rsidR="003B64A6">
              <w:rPr>
                <w:rFonts w:ascii="Garamond" w:eastAsia="Century Gothic" w:hAnsi="Garamond"/>
                <w:color w:val="000000"/>
                <w:sz w:val="22"/>
                <w:szCs w:val="22"/>
              </w:rPr>
              <w:t>/or</w:t>
            </w:r>
            <w:r>
              <w:rPr>
                <w:rFonts w:ascii="Garamond" w:eastAsia="Century Gothic" w:hAnsi="Garamond"/>
                <w:color w:val="000000"/>
                <w:sz w:val="22"/>
                <w:szCs w:val="22"/>
              </w:rPr>
              <w:t xml:space="preserve"> SSEBOP </w:t>
            </w:r>
            <w:r w:rsidRPr="00F94585">
              <w:rPr>
                <w:rFonts w:ascii="Garamond" w:eastAsia="Century Gothic" w:hAnsi="Garamond"/>
                <w:color w:val="000000"/>
                <w:sz w:val="22"/>
                <w:szCs w:val="22"/>
              </w:rPr>
              <w:t>model</w:t>
            </w:r>
            <w:r>
              <w:rPr>
                <w:rFonts w:ascii="Garamond" w:eastAsia="Century Gothic" w:hAnsi="Garamond"/>
                <w:color w:val="000000"/>
                <w:sz w:val="22"/>
                <w:szCs w:val="22"/>
              </w:rPr>
              <w:t>s.</w:t>
            </w:r>
          </w:p>
        </w:tc>
      </w:tr>
      <w:tr w:rsidR="00AC72AB" w:rsidRPr="005C6FC1" w14:paraId="2173ADDF" w14:textId="77777777" w:rsidTr="0073702A">
        <w:tc>
          <w:tcPr>
            <w:tcW w:w="2347" w:type="dxa"/>
            <w:tcBorders>
              <w:top w:val="single" w:sz="4" w:space="0" w:color="auto"/>
              <w:left w:val="single" w:sz="4" w:space="0" w:color="auto"/>
              <w:bottom w:val="single" w:sz="4" w:space="0" w:color="auto"/>
            </w:tcBorders>
            <w:vAlign w:val="center"/>
          </w:tcPr>
          <w:p w14:paraId="0E5EC88D" w14:textId="05E26BC3" w:rsidR="00AC72AB" w:rsidRPr="005C6FC1" w:rsidRDefault="00AC72AB" w:rsidP="00AC72AB">
            <w:pPr>
              <w:rPr>
                <w:rFonts w:ascii="Garamond" w:hAnsi="Garamond"/>
                <w:b/>
                <w:bCs/>
              </w:rPr>
            </w:pPr>
            <w:r>
              <w:rPr>
                <w:rFonts w:ascii="Garamond" w:eastAsia="Garamond" w:hAnsi="Garamond" w:cs="Garamond"/>
                <w:b/>
              </w:rPr>
              <w:lastRenderedPageBreak/>
              <w:t>Sentinel-1 C-SAR</w:t>
            </w:r>
          </w:p>
        </w:tc>
        <w:tc>
          <w:tcPr>
            <w:tcW w:w="2411" w:type="dxa"/>
            <w:tcBorders>
              <w:top w:val="single" w:sz="4" w:space="0" w:color="auto"/>
              <w:bottom w:val="single" w:sz="4" w:space="0" w:color="auto"/>
            </w:tcBorders>
            <w:vAlign w:val="center"/>
          </w:tcPr>
          <w:p w14:paraId="50F81EE3" w14:textId="6376587E" w:rsidR="00AC72AB" w:rsidRDefault="00AC72AB" w:rsidP="00AC72AB">
            <w:pPr>
              <w:rPr>
                <w:rFonts w:ascii="Garamond" w:eastAsia="Garamond" w:hAnsi="Garamond" w:cs="Garamond"/>
              </w:rPr>
            </w:pPr>
            <w:r>
              <w:rPr>
                <w:rFonts w:ascii="Garamond" w:eastAsia="Garamond" w:hAnsi="Garamond" w:cs="Garamond"/>
              </w:rPr>
              <w:t xml:space="preserve">Synthetic </w:t>
            </w:r>
            <w:r w:rsidR="0091242C">
              <w:rPr>
                <w:rFonts w:ascii="Garamond" w:eastAsia="Garamond" w:hAnsi="Garamond" w:cs="Garamond"/>
              </w:rPr>
              <w:t>a</w:t>
            </w:r>
            <w:r>
              <w:rPr>
                <w:rFonts w:ascii="Garamond" w:eastAsia="Garamond" w:hAnsi="Garamond" w:cs="Garamond"/>
              </w:rPr>
              <w:t xml:space="preserve">perture </w:t>
            </w:r>
            <w:r w:rsidR="0091242C">
              <w:rPr>
                <w:rFonts w:ascii="Garamond" w:eastAsia="Garamond" w:hAnsi="Garamond" w:cs="Garamond"/>
              </w:rPr>
              <w:t>r</w:t>
            </w:r>
            <w:r>
              <w:rPr>
                <w:rFonts w:ascii="Garamond" w:eastAsia="Garamond" w:hAnsi="Garamond" w:cs="Garamond"/>
              </w:rPr>
              <w:t xml:space="preserve">adar </w:t>
            </w:r>
          </w:p>
          <w:p w14:paraId="65407D12" w14:textId="4161512B" w:rsidR="00AC72AB" w:rsidRPr="005C6FC1" w:rsidRDefault="00026D10" w:rsidP="00AC72AB">
            <w:pPr>
              <w:rPr>
                <w:rFonts w:ascii="Garamond" w:hAnsi="Garamond"/>
              </w:rPr>
            </w:pPr>
            <w:r>
              <w:rPr>
                <w:rFonts w:ascii="Garamond" w:hAnsi="Garamond"/>
              </w:rPr>
              <w:t>b</w:t>
            </w:r>
            <w:r w:rsidR="00AC72AB">
              <w:rPr>
                <w:rFonts w:ascii="Garamond" w:hAnsi="Garamond"/>
              </w:rPr>
              <w:t>ackscatter values, surface roughness</w:t>
            </w:r>
          </w:p>
        </w:tc>
        <w:tc>
          <w:tcPr>
            <w:tcW w:w="4597" w:type="dxa"/>
            <w:tcBorders>
              <w:top w:val="single" w:sz="4" w:space="0" w:color="auto"/>
              <w:bottom w:val="single" w:sz="4" w:space="0" w:color="auto"/>
              <w:right w:val="single" w:sz="4" w:space="0" w:color="auto"/>
            </w:tcBorders>
            <w:vAlign w:val="center"/>
          </w:tcPr>
          <w:p w14:paraId="760B100D" w14:textId="6E23329B" w:rsidR="00AC72AB" w:rsidRPr="00F94585" w:rsidRDefault="003F74C3" w:rsidP="00BF2BAB">
            <w:pPr>
              <w:pStyle w:val="NormalWeb"/>
              <w:spacing w:before="0" w:beforeAutospacing="0" w:after="0" w:afterAutospacing="0"/>
              <w:rPr>
                <w:rFonts w:ascii="Garamond" w:eastAsia="Century Gothic" w:hAnsi="Garamond"/>
                <w:color w:val="000000"/>
                <w:sz w:val="22"/>
                <w:szCs w:val="22"/>
              </w:rPr>
            </w:pPr>
            <w:r w:rsidRPr="00F94585">
              <w:rPr>
                <w:rFonts w:ascii="Garamond" w:eastAsia="Century Gothic" w:hAnsi="Garamond"/>
                <w:color w:val="000000"/>
                <w:sz w:val="22"/>
                <w:szCs w:val="22"/>
              </w:rPr>
              <w:t>This dataset</w:t>
            </w:r>
            <w:r>
              <w:rPr>
                <w:rFonts w:ascii="Garamond" w:eastAsia="Century Gothic" w:hAnsi="Garamond"/>
                <w:color w:val="000000"/>
                <w:sz w:val="22"/>
                <w:szCs w:val="22"/>
              </w:rPr>
              <w:t xml:space="preserve"> will</w:t>
            </w:r>
            <w:r w:rsidRPr="00F94585">
              <w:rPr>
                <w:rFonts w:ascii="Garamond" w:eastAsia="Century Gothic" w:hAnsi="Garamond"/>
                <w:color w:val="000000"/>
                <w:sz w:val="22"/>
                <w:szCs w:val="22"/>
              </w:rPr>
              <w:t xml:space="preserve"> provide the temporal (6 days) resolution needed for environmental variables employed to </w:t>
            </w:r>
            <w:r>
              <w:rPr>
                <w:rFonts w:ascii="Garamond" w:eastAsia="Century Gothic" w:hAnsi="Garamond"/>
                <w:color w:val="000000"/>
                <w:sz w:val="22"/>
                <w:szCs w:val="22"/>
              </w:rPr>
              <w:t xml:space="preserve">calculate ET </w:t>
            </w:r>
            <w:r w:rsidRPr="00F94585">
              <w:rPr>
                <w:rFonts w:ascii="Garamond" w:eastAsia="Century Gothic" w:hAnsi="Garamond"/>
                <w:color w:val="000000"/>
                <w:sz w:val="22"/>
                <w:szCs w:val="22"/>
              </w:rPr>
              <w:t>using the SEBAL</w:t>
            </w:r>
            <w:r>
              <w:rPr>
                <w:rFonts w:ascii="Garamond" w:eastAsia="Century Gothic" w:hAnsi="Garamond"/>
                <w:color w:val="000000"/>
                <w:sz w:val="22"/>
                <w:szCs w:val="22"/>
              </w:rPr>
              <w:t xml:space="preserve"> and</w:t>
            </w:r>
            <w:r w:rsidR="003B64A6">
              <w:rPr>
                <w:rFonts w:ascii="Garamond" w:eastAsia="Century Gothic" w:hAnsi="Garamond"/>
                <w:color w:val="000000"/>
                <w:sz w:val="22"/>
                <w:szCs w:val="22"/>
              </w:rPr>
              <w:t>/or</w:t>
            </w:r>
            <w:r>
              <w:rPr>
                <w:rFonts w:ascii="Garamond" w:eastAsia="Century Gothic" w:hAnsi="Garamond"/>
                <w:color w:val="000000"/>
                <w:sz w:val="22"/>
                <w:szCs w:val="22"/>
              </w:rPr>
              <w:t xml:space="preserve"> SSEBOP </w:t>
            </w:r>
            <w:r w:rsidRPr="00F94585">
              <w:rPr>
                <w:rFonts w:ascii="Garamond" w:eastAsia="Century Gothic" w:hAnsi="Garamond"/>
                <w:color w:val="000000"/>
                <w:sz w:val="22"/>
                <w:szCs w:val="22"/>
              </w:rPr>
              <w:t>model</w:t>
            </w:r>
            <w:r>
              <w:rPr>
                <w:rFonts w:ascii="Garamond" w:eastAsia="Century Gothic" w:hAnsi="Garamond"/>
                <w:color w:val="000000"/>
                <w:sz w:val="22"/>
                <w:szCs w:val="22"/>
              </w:rPr>
              <w:t>s.</w:t>
            </w:r>
          </w:p>
        </w:tc>
      </w:tr>
      <w:tr w:rsidR="00AC72AB" w:rsidRPr="005C6FC1" w14:paraId="40842E69" w14:textId="77777777" w:rsidTr="0073702A">
        <w:tc>
          <w:tcPr>
            <w:tcW w:w="2347" w:type="dxa"/>
            <w:tcBorders>
              <w:top w:val="single" w:sz="4" w:space="0" w:color="auto"/>
              <w:left w:val="single" w:sz="4" w:space="0" w:color="auto"/>
              <w:bottom w:val="single" w:sz="4" w:space="0" w:color="auto"/>
            </w:tcBorders>
            <w:vAlign w:val="center"/>
          </w:tcPr>
          <w:p w14:paraId="7E16130F" w14:textId="68E4CC7C" w:rsidR="00AC72AB" w:rsidRDefault="00AC72AB" w:rsidP="00AC72AB">
            <w:pPr>
              <w:rPr>
                <w:rFonts w:ascii="Garamond" w:hAnsi="Garamond"/>
                <w:b/>
                <w:bCs/>
              </w:rPr>
            </w:pPr>
            <w:r>
              <w:rPr>
                <w:rFonts w:ascii="Garamond" w:hAnsi="Garamond"/>
                <w:b/>
                <w:bCs/>
              </w:rPr>
              <w:t>Sentinel-2 MSI</w:t>
            </w:r>
          </w:p>
        </w:tc>
        <w:tc>
          <w:tcPr>
            <w:tcW w:w="2411" w:type="dxa"/>
            <w:tcBorders>
              <w:top w:val="single" w:sz="4" w:space="0" w:color="auto"/>
              <w:bottom w:val="single" w:sz="4" w:space="0" w:color="auto"/>
            </w:tcBorders>
            <w:vAlign w:val="center"/>
          </w:tcPr>
          <w:p w14:paraId="2FE626E1" w14:textId="652B3A72" w:rsidR="00AC72AB" w:rsidRDefault="000C28F8" w:rsidP="00AC72AB">
            <w:pPr>
              <w:rPr>
                <w:rFonts w:ascii="Garamond" w:hAnsi="Garamond"/>
              </w:rPr>
            </w:pPr>
            <w:r w:rsidRPr="00B7335D">
              <w:rPr>
                <w:rFonts w:ascii="Garamond" w:hAnsi="Garamond"/>
              </w:rPr>
              <w:t xml:space="preserve">Surface reflectance, </w:t>
            </w:r>
            <w:r w:rsidR="0091242C">
              <w:rPr>
                <w:rFonts w:ascii="Garamond" w:hAnsi="Garamond"/>
              </w:rPr>
              <w:t>N</w:t>
            </w:r>
            <w:r w:rsidRPr="00B7335D">
              <w:rPr>
                <w:rFonts w:ascii="Garamond" w:hAnsi="Garamond"/>
              </w:rPr>
              <w:t xml:space="preserve">ormalized </w:t>
            </w:r>
            <w:r w:rsidR="0091242C">
              <w:rPr>
                <w:rFonts w:ascii="Garamond" w:hAnsi="Garamond"/>
              </w:rPr>
              <w:t>D</w:t>
            </w:r>
            <w:r w:rsidRPr="00B7335D">
              <w:rPr>
                <w:rFonts w:ascii="Garamond" w:hAnsi="Garamond"/>
              </w:rPr>
              <w:t xml:space="preserve">ifference </w:t>
            </w:r>
            <w:r w:rsidR="0091242C">
              <w:rPr>
                <w:rFonts w:ascii="Garamond" w:hAnsi="Garamond"/>
              </w:rPr>
              <w:t>V</w:t>
            </w:r>
            <w:r w:rsidRPr="00B7335D">
              <w:rPr>
                <w:rFonts w:ascii="Garamond" w:hAnsi="Garamond"/>
              </w:rPr>
              <w:t xml:space="preserve">egetation </w:t>
            </w:r>
            <w:r w:rsidR="0091242C">
              <w:rPr>
                <w:rFonts w:ascii="Garamond" w:hAnsi="Garamond"/>
              </w:rPr>
              <w:t>I</w:t>
            </w:r>
            <w:r w:rsidRPr="00B7335D">
              <w:rPr>
                <w:rFonts w:ascii="Garamond" w:hAnsi="Garamond"/>
              </w:rPr>
              <w:t xml:space="preserve">ndex, </w:t>
            </w:r>
            <w:r w:rsidR="0091242C">
              <w:rPr>
                <w:rFonts w:ascii="Garamond" w:hAnsi="Garamond"/>
              </w:rPr>
              <w:t>n</w:t>
            </w:r>
            <w:r w:rsidRPr="00B7335D">
              <w:rPr>
                <w:rFonts w:ascii="Garamond" w:hAnsi="Garamond"/>
              </w:rPr>
              <w:t xml:space="preserve">ormalized </w:t>
            </w:r>
            <w:r w:rsidR="0091242C">
              <w:rPr>
                <w:rFonts w:ascii="Garamond" w:hAnsi="Garamond"/>
              </w:rPr>
              <w:t>d</w:t>
            </w:r>
            <w:r w:rsidRPr="00B7335D">
              <w:rPr>
                <w:rFonts w:ascii="Garamond" w:hAnsi="Garamond"/>
              </w:rPr>
              <w:t xml:space="preserve">ifference </w:t>
            </w:r>
            <w:r w:rsidR="0091242C">
              <w:rPr>
                <w:rFonts w:ascii="Garamond" w:hAnsi="Garamond"/>
              </w:rPr>
              <w:t>M</w:t>
            </w:r>
            <w:r w:rsidRPr="00B7335D">
              <w:rPr>
                <w:rFonts w:ascii="Garamond" w:hAnsi="Garamond"/>
              </w:rPr>
              <w:t xml:space="preserve">oisture </w:t>
            </w:r>
            <w:r w:rsidR="0091242C">
              <w:rPr>
                <w:rFonts w:ascii="Garamond" w:hAnsi="Garamond"/>
              </w:rPr>
              <w:t>I</w:t>
            </w:r>
            <w:r w:rsidRPr="00B7335D">
              <w:rPr>
                <w:rFonts w:ascii="Garamond" w:hAnsi="Garamond"/>
              </w:rPr>
              <w:t>ndex</w:t>
            </w:r>
          </w:p>
        </w:tc>
        <w:tc>
          <w:tcPr>
            <w:tcW w:w="4597" w:type="dxa"/>
            <w:tcBorders>
              <w:top w:val="single" w:sz="4" w:space="0" w:color="auto"/>
              <w:bottom w:val="single" w:sz="4" w:space="0" w:color="auto"/>
              <w:right w:val="single" w:sz="4" w:space="0" w:color="auto"/>
            </w:tcBorders>
            <w:vAlign w:val="center"/>
          </w:tcPr>
          <w:p w14:paraId="2B6E461A" w14:textId="4D54F228" w:rsidR="00AC72AB" w:rsidRPr="00F94585" w:rsidRDefault="003F74C3" w:rsidP="00BF2BAB">
            <w:pPr>
              <w:pStyle w:val="NormalWeb"/>
              <w:spacing w:before="0" w:beforeAutospacing="0" w:after="0" w:afterAutospacing="0"/>
              <w:rPr>
                <w:rFonts w:ascii="Garamond" w:eastAsia="Century Gothic" w:hAnsi="Garamond"/>
                <w:color w:val="000000"/>
                <w:sz w:val="22"/>
                <w:szCs w:val="22"/>
              </w:rPr>
            </w:pPr>
            <w:r w:rsidRPr="00F94585">
              <w:rPr>
                <w:rFonts w:ascii="Garamond" w:eastAsia="Century Gothic" w:hAnsi="Garamond"/>
                <w:color w:val="000000"/>
                <w:sz w:val="22"/>
                <w:szCs w:val="22"/>
              </w:rPr>
              <w:t>This dataset</w:t>
            </w:r>
            <w:r>
              <w:rPr>
                <w:rFonts w:ascii="Garamond" w:eastAsia="Century Gothic" w:hAnsi="Garamond"/>
                <w:color w:val="000000"/>
                <w:sz w:val="22"/>
                <w:szCs w:val="22"/>
              </w:rPr>
              <w:t xml:space="preserve"> will</w:t>
            </w:r>
            <w:r w:rsidRPr="00F94585">
              <w:rPr>
                <w:rFonts w:ascii="Garamond" w:eastAsia="Century Gothic" w:hAnsi="Garamond"/>
                <w:color w:val="000000"/>
                <w:sz w:val="22"/>
                <w:szCs w:val="22"/>
              </w:rPr>
              <w:t xml:space="preserve"> provide </w:t>
            </w:r>
            <w:r w:rsidR="0091242C">
              <w:rPr>
                <w:rFonts w:ascii="Garamond" w:eastAsia="Century Gothic" w:hAnsi="Garamond"/>
                <w:color w:val="000000"/>
                <w:sz w:val="22"/>
                <w:szCs w:val="22"/>
              </w:rPr>
              <w:t xml:space="preserve">the </w:t>
            </w:r>
            <w:r w:rsidRPr="00F94585">
              <w:rPr>
                <w:rFonts w:ascii="Garamond" w:eastAsia="Century Gothic" w:hAnsi="Garamond"/>
                <w:color w:val="000000"/>
                <w:sz w:val="22"/>
                <w:szCs w:val="22"/>
              </w:rPr>
              <w:t>spatial (</w:t>
            </w:r>
            <w:r w:rsidR="00BF2BAB" w:rsidRPr="00F94585">
              <w:rPr>
                <w:rFonts w:ascii="Garamond" w:eastAsia="Century Gothic" w:hAnsi="Garamond"/>
                <w:color w:val="000000"/>
                <w:sz w:val="22"/>
                <w:szCs w:val="22"/>
              </w:rPr>
              <w:t>10-60 m</w:t>
            </w:r>
            <w:r w:rsidR="00BF2BAB" w:rsidRPr="000C28F8">
              <w:rPr>
                <w:rFonts w:ascii="Garamond" w:eastAsia="Century Gothic" w:hAnsi="Garamond"/>
                <w:color w:val="000000"/>
                <w:sz w:val="22"/>
                <w:szCs w:val="22"/>
                <w:vertAlign w:val="superscript"/>
              </w:rPr>
              <w:t>2</w:t>
            </w:r>
            <w:r w:rsidRPr="00F94585">
              <w:rPr>
                <w:rFonts w:ascii="Garamond" w:eastAsia="Century Gothic" w:hAnsi="Garamond"/>
                <w:color w:val="000000"/>
                <w:sz w:val="22"/>
                <w:szCs w:val="22"/>
              </w:rPr>
              <w:t xml:space="preserve">) resolution needed for environmental variables employed to </w:t>
            </w:r>
            <w:r>
              <w:rPr>
                <w:rFonts w:ascii="Garamond" w:eastAsia="Century Gothic" w:hAnsi="Garamond"/>
                <w:color w:val="000000"/>
                <w:sz w:val="22"/>
                <w:szCs w:val="22"/>
              </w:rPr>
              <w:t xml:space="preserve">calculate ET </w:t>
            </w:r>
            <w:r w:rsidRPr="00F94585">
              <w:rPr>
                <w:rFonts w:ascii="Garamond" w:eastAsia="Century Gothic" w:hAnsi="Garamond"/>
                <w:color w:val="000000"/>
                <w:sz w:val="22"/>
                <w:szCs w:val="22"/>
              </w:rPr>
              <w:t>using the SEBAL</w:t>
            </w:r>
            <w:r>
              <w:rPr>
                <w:rFonts w:ascii="Garamond" w:eastAsia="Century Gothic" w:hAnsi="Garamond"/>
                <w:color w:val="000000"/>
                <w:sz w:val="22"/>
                <w:szCs w:val="22"/>
              </w:rPr>
              <w:t xml:space="preserve"> and</w:t>
            </w:r>
            <w:r w:rsidR="003B64A6">
              <w:rPr>
                <w:rFonts w:ascii="Garamond" w:eastAsia="Century Gothic" w:hAnsi="Garamond"/>
                <w:color w:val="000000"/>
                <w:sz w:val="22"/>
                <w:szCs w:val="22"/>
              </w:rPr>
              <w:t>/or</w:t>
            </w:r>
            <w:r>
              <w:rPr>
                <w:rFonts w:ascii="Garamond" w:eastAsia="Century Gothic" w:hAnsi="Garamond"/>
                <w:color w:val="000000"/>
                <w:sz w:val="22"/>
                <w:szCs w:val="22"/>
              </w:rPr>
              <w:t xml:space="preserve"> SSEBOP </w:t>
            </w:r>
            <w:r w:rsidRPr="00F94585">
              <w:rPr>
                <w:rFonts w:ascii="Garamond" w:eastAsia="Century Gothic" w:hAnsi="Garamond"/>
                <w:color w:val="000000"/>
                <w:sz w:val="22"/>
                <w:szCs w:val="22"/>
              </w:rPr>
              <w:t>model</w:t>
            </w:r>
            <w:r>
              <w:rPr>
                <w:rFonts w:ascii="Garamond" w:eastAsia="Century Gothic" w:hAnsi="Garamond"/>
                <w:color w:val="000000"/>
                <w:sz w:val="22"/>
                <w:szCs w:val="22"/>
              </w:rPr>
              <w:t>s.</w:t>
            </w:r>
          </w:p>
        </w:tc>
      </w:tr>
      <w:tr w:rsidR="00AC72AB" w:rsidRPr="005C6FC1" w14:paraId="5C99BACC" w14:textId="77777777" w:rsidTr="0073702A">
        <w:tc>
          <w:tcPr>
            <w:tcW w:w="2347" w:type="dxa"/>
            <w:tcBorders>
              <w:top w:val="single" w:sz="4" w:space="0" w:color="auto"/>
              <w:left w:val="single" w:sz="4" w:space="0" w:color="auto"/>
              <w:bottom w:val="single" w:sz="4" w:space="0" w:color="auto"/>
            </w:tcBorders>
            <w:vAlign w:val="center"/>
          </w:tcPr>
          <w:p w14:paraId="0FBE9DCF" w14:textId="7152D684" w:rsidR="00AC72AB" w:rsidRDefault="00AC72AB" w:rsidP="00AC72AB">
            <w:pPr>
              <w:rPr>
                <w:rFonts w:ascii="Garamond" w:hAnsi="Garamond"/>
                <w:b/>
                <w:bCs/>
              </w:rPr>
            </w:pPr>
            <w:r>
              <w:rPr>
                <w:rFonts w:ascii="Garamond" w:hAnsi="Garamond"/>
                <w:b/>
                <w:bCs/>
              </w:rPr>
              <w:t>SMAP</w:t>
            </w:r>
          </w:p>
        </w:tc>
        <w:tc>
          <w:tcPr>
            <w:tcW w:w="2411" w:type="dxa"/>
            <w:tcBorders>
              <w:top w:val="single" w:sz="4" w:space="0" w:color="auto"/>
              <w:bottom w:val="single" w:sz="4" w:space="0" w:color="auto"/>
            </w:tcBorders>
            <w:vAlign w:val="center"/>
          </w:tcPr>
          <w:p w14:paraId="1EB8BC22" w14:textId="3D6B4044" w:rsidR="00AC72AB" w:rsidRDefault="004A1206" w:rsidP="00AC72AB">
            <w:pPr>
              <w:rPr>
                <w:rFonts w:ascii="Garamond" w:hAnsi="Garamond"/>
              </w:rPr>
            </w:pPr>
            <w:r>
              <w:rPr>
                <w:rFonts w:ascii="Garamond" w:hAnsi="Garamond"/>
              </w:rPr>
              <w:t xml:space="preserve">Soil </w:t>
            </w:r>
            <w:r w:rsidR="0091242C">
              <w:rPr>
                <w:rFonts w:ascii="Garamond" w:hAnsi="Garamond"/>
              </w:rPr>
              <w:t>m</w:t>
            </w:r>
            <w:r>
              <w:rPr>
                <w:rFonts w:ascii="Garamond" w:hAnsi="Garamond"/>
              </w:rPr>
              <w:t xml:space="preserve">oisture (Radar, Radiometer, Surface and Root Zone), Carbon </w:t>
            </w:r>
            <w:r w:rsidR="0091242C">
              <w:rPr>
                <w:rFonts w:ascii="Garamond" w:hAnsi="Garamond"/>
              </w:rPr>
              <w:t>n</w:t>
            </w:r>
            <w:r>
              <w:rPr>
                <w:rFonts w:ascii="Garamond" w:hAnsi="Garamond"/>
              </w:rPr>
              <w:t xml:space="preserve">et </w:t>
            </w:r>
            <w:r w:rsidR="0091242C">
              <w:rPr>
                <w:rFonts w:ascii="Garamond" w:hAnsi="Garamond"/>
              </w:rPr>
              <w:t>e</w:t>
            </w:r>
            <w:r>
              <w:rPr>
                <w:rFonts w:ascii="Garamond" w:hAnsi="Garamond"/>
              </w:rPr>
              <w:t xml:space="preserve">cosystem </w:t>
            </w:r>
            <w:r w:rsidR="0091242C">
              <w:rPr>
                <w:rFonts w:ascii="Garamond" w:hAnsi="Garamond"/>
              </w:rPr>
              <w:t>e</w:t>
            </w:r>
            <w:r>
              <w:rPr>
                <w:rFonts w:ascii="Garamond" w:hAnsi="Garamond"/>
              </w:rPr>
              <w:t xml:space="preserve">xchange (NEE) </w:t>
            </w:r>
          </w:p>
        </w:tc>
        <w:tc>
          <w:tcPr>
            <w:tcW w:w="4597" w:type="dxa"/>
            <w:tcBorders>
              <w:top w:val="single" w:sz="4" w:space="0" w:color="auto"/>
              <w:bottom w:val="single" w:sz="4" w:space="0" w:color="auto"/>
              <w:right w:val="single" w:sz="4" w:space="0" w:color="auto"/>
            </w:tcBorders>
            <w:vAlign w:val="center"/>
          </w:tcPr>
          <w:p w14:paraId="1CA80282" w14:textId="568D551B" w:rsidR="00D87479" w:rsidRPr="00D87479" w:rsidRDefault="00D87479" w:rsidP="00F94585">
            <w:pPr>
              <w:pStyle w:val="NormalWeb"/>
              <w:spacing w:before="0" w:beforeAutospacing="0" w:after="0" w:afterAutospacing="0"/>
              <w:rPr>
                <w:rFonts w:ascii="Garamond" w:eastAsia="Century Gothic" w:hAnsi="Garamond"/>
                <w:color w:val="000000"/>
                <w:sz w:val="22"/>
                <w:szCs w:val="22"/>
              </w:rPr>
            </w:pPr>
            <w:r w:rsidRPr="00D87479">
              <w:rPr>
                <w:rFonts w:ascii="Garamond" w:eastAsia="Century Gothic" w:hAnsi="Garamond"/>
                <w:color w:val="000000"/>
                <w:sz w:val="22"/>
                <w:szCs w:val="22"/>
              </w:rPr>
              <w:t xml:space="preserve">SMAP </w:t>
            </w:r>
            <w:r w:rsidR="004A1206" w:rsidRPr="00F94585">
              <w:rPr>
                <w:rFonts w:ascii="Garamond" w:eastAsia="Century Gothic" w:hAnsi="Garamond"/>
                <w:color w:val="000000"/>
                <w:sz w:val="22"/>
                <w:szCs w:val="22"/>
              </w:rPr>
              <w:t xml:space="preserve">(3-9 km) </w:t>
            </w:r>
            <w:r w:rsidRPr="00D87479">
              <w:rPr>
                <w:rFonts w:ascii="Garamond" w:eastAsia="Century Gothic" w:hAnsi="Garamond"/>
                <w:color w:val="000000"/>
                <w:sz w:val="22"/>
                <w:szCs w:val="22"/>
              </w:rPr>
              <w:t>data will be used as</w:t>
            </w:r>
            <w:r w:rsidR="000C28F8">
              <w:rPr>
                <w:rFonts w:ascii="Garamond" w:eastAsia="Century Gothic" w:hAnsi="Garamond"/>
                <w:color w:val="000000"/>
                <w:sz w:val="22"/>
                <w:szCs w:val="22"/>
              </w:rPr>
              <w:t xml:space="preserve"> an</w:t>
            </w:r>
            <w:r w:rsidRPr="00D87479">
              <w:rPr>
                <w:rFonts w:ascii="Garamond" w:eastAsia="Century Gothic" w:hAnsi="Garamond"/>
                <w:color w:val="000000"/>
                <w:sz w:val="22"/>
                <w:szCs w:val="22"/>
              </w:rPr>
              <w:t xml:space="preserve"> input to create </w:t>
            </w:r>
            <w:r w:rsidR="00524738">
              <w:rPr>
                <w:rFonts w:ascii="Garamond" w:eastAsia="Century Gothic" w:hAnsi="Garamond"/>
                <w:color w:val="000000"/>
                <w:sz w:val="22"/>
                <w:szCs w:val="22"/>
              </w:rPr>
              <w:t xml:space="preserve">a </w:t>
            </w:r>
            <w:r w:rsidRPr="00174B30">
              <w:rPr>
                <w:rFonts w:ascii="Garamond" w:eastAsia="Century Gothic" w:hAnsi="Garamond"/>
                <w:noProof/>
                <w:color w:val="000000"/>
                <w:sz w:val="22"/>
                <w:szCs w:val="22"/>
              </w:rPr>
              <w:t>high</w:t>
            </w:r>
            <w:r w:rsidR="00524738">
              <w:rPr>
                <w:rFonts w:ascii="Garamond" w:eastAsia="Century Gothic" w:hAnsi="Garamond"/>
                <w:noProof/>
                <w:color w:val="000000"/>
                <w:sz w:val="22"/>
                <w:szCs w:val="22"/>
              </w:rPr>
              <w:t>-</w:t>
            </w:r>
            <w:r w:rsidRPr="00174B30">
              <w:rPr>
                <w:rFonts w:ascii="Garamond" w:eastAsia="Century Gothic" w:hAnsi="Garamond"/>
                <w:noProof/>
                <w:color w:val="000000"/>
                <w:sz w:val="22"/>
                <w:szCs w:val="22"/>
              </w:rPr>
              <w:t>quality</w:t>
            </w:r>
            <w:r w:rsidRPr="00D87479">
              <w:rPr>
                <w:rFonts w:ascii="Garamond" w:eastAsia="Century Gothic" w:hAnsi="Garamond"/>
                <w:color w:val="000000"/>
                <w:sz w:val="22"/>
                <w:szCs w:val="22"/>
              </w:rPr>
              <w:t xml:space="preserve"> soil moisture dataset.</w:t>
            </w:r>
          </w:p>
          <w:p w14:paraId="30162517" w14:textId="77777777" w:rsidR="00AC72AB" w:rsidRPr="00F94585" w:rsidRDefault="00AC72AB" w:rsidP="00F94585">
            <w:pPr>
              <w:pStyle w:val="NormalWeb"/>
              <w:spacing w:before="0" w:beforeAutospacing="0" w:after="0" w:afterAutospacing="0"/>
              <w:rPr>
                <w:rFonts w:ascii="Garamond" w:eastAsia="Century Gothic" w:hAnsi="Garamond"/>
                <w:color w:val="000000"/>
                <w:sz w:val="22"/>
                <w:szCs w:val="22"/>
              </w:rPr>
            </w:pPr>
          </w:p>
        </w:tc>
      </w:tr>
      <w:tr w:rsidR="00F94585" w:rsidRPr="005C6FC1" w14:paraId="4F4180F4" w14:textId="77777777" w:rsidTr="0073702A">
        <w:tc>
          <w:tcPr>
            <w:tcW w:w="2347" w:type="dxa"/>
            <w:tcBorders>
              <w:top w:val="single" w:sz="4" w:space="0" w:color="auto"/>
              <w:left w:val="single" w:sz="4" w:space="0" w:color="auto"/>
              <w:bottom w:val="single" w:sz="4" w:space="0" w:color="auto"/>
            </w:tcBorders>
            <w:vAlign w:val="center"/>
          </w:tcPr>
          <w:p w14:paraId="3EAD0D84" w14:textId="78FA39E7" w:rsidR="00F94585" w:rsidRDefault="00F94585" w:rsidP="00AC72AB">
            <w:pPr>
              <w:rPr>
                <w:rFonts w:ascii="Garamond" w:hAnsi="Garamond"/>
                <w:b/>
                <w:bCs/>
                <w:color w:val="000000"/>
              </w:rPr>
            </w:pPr>
            <w:r>
              <w:rPr>
                <w:rFonts w:ascii="Garamond" w:hAnsi="Garamond"/>
                <w:b/>
                <w:bCs/>
                <w:color w:val="000000"/>
              </w:rPr>
              <w:t>GPM</w:t>
            </w:r>
            <w:r w:rsidR="0091242C">
              <w:rPr>
                <w:rFonts w:ascii="Garamond" w:hAnsi="Garamond"/>
                <w:b/>
                <w:bCs/>
                <w:color w:val="000000"/>
              </w:rPr>
              <w:t xml:space="preserve"> </w:t>
            </w:r>
            <w:r>
              <w:rPr>
                <w:rFonts w:ascii="Garamond" w:hAnsi="Garamond"/>
                <w:b/>
                <w:bCs/>
                <w:color w:val="000000"/>
              </w:rPr>
              <w:t>GMI</w:t>
            </w:r>
          </w:p>
        </w:tc>
        <w:tc>
          <w:tcPr>
            <w:tcW w:w="2411" w:type="dxa"/>
            <w:tcBorders>
              <w:top w:val="single" w:sz="4" w:space="0" w:color="auto"/>
              <w:bottom w:val="single" w:sz="4" w:space="0" w:color="auto"/>
            </w:tcBorders>
            <w:vAlign w:val="center"/>
          </w:tcPr>
          <w:p w14:paraId="0FEC4930" w14:textId="2F77179A" w:rsidR="00F94585" w:rsidRPr="004A1206" w:rsidRDefault="00F94585" w:rsidP="004A1206">
            <w:pPr>
              <w:rPr>
                <w:rFonts w:ascii="Garamond" w:eastAsia="Times New Roman" w:hAnsi="Garamond"/>
                <w:color w:val="000000"/>
              </w:rPr>
            </w:pPr>
            <w:r>
              <w:rPr>
                <w:rFonts w:ascii="Garamond" w:hAnsi="Garamond"/>
                <w:color w:val="000000"/>
              </w:rPr>
              <w:t>Precipitation</w:t>
            </w:r>
          </w:p>
        </w:tc>
        <w:tc>
          <w:tcPr>
            <w:tcW w:w="4597" w:type="dxa"/>
            <w:tcBorders>
              <w:top w:val="single" w:sz="4" w:space="0" w:color="auto"/>
              <w:bottom w:val="single" w:sz="4" w:space="0" w:color="auto"/>
              <w:right w:val="single" w:sz="4" w:space="0" w:color="auto"/>
            </w:tcBorders>
            <w:vAlign w:val="center"/>
          </w:tcPr>
          <w:p w14:paraId="30612F8A" w14:textId="328C4FAD" w:rsidR="00F94585" w:rsidRPr="00F94585" w:rsidRDefault="00026D10" w:rsidP="00F94585">
            <w:pPr>
              <w:pStyle w:val="NormalWeb"/>
              <w:spacing w:before="0" w:beforeAutospacing="0" w:after="0" w:afterAutospacing="0"/>
              <w:rPr>
                <w:rFonts w:ascii="Garamond" w:eastAsia="Century Gothic" w:hAnsi="Garamond"/>
                <w:color w:val="000000"/>
                <w:sz w:val="22"/>
                <w:szCs w:val="22"/>
              </w:rPr>
            </w:pPr>
            <w:r>
              <w:rPr>
                <w:rFonts w:ascii="Garamond" w:eastAsia="Century Gothic" w:hAnsi="Garamond"/>
                <w:color w:val="000000"/>
                <w:sz w:val="22"/>
                <w:szCs w:val="22"/>
              </w:rPr>
              <w:t>GPM</w:t>
            </w:r>
            <w:r w:rsidR="0091242C">
              <w:rPr>
                <w:rFonts w:ascii="Garamond" w:eastAsia="Century Gothic" w:hAnsi="Garamond"/>
                <w:color w:val="000000"/>
                <w:sz w:val="22"/>
                <w:szCs w:val="22"/>
              </w:rPr>
              <w:t xml:space="preserve"> </w:t>
            </w:r>
            <w:r w:rsidR="00F94585" w:rsidRPr="00F94585">
              <w:rPr>
                <w:rFonts w:ascii="Garamond" w:eastAsia="Century Gothic" w:hAnsi="Garamond"/>
                <w:color w:val="000000"/>
                <w:sz w:val="22"/>
                <w:szCs w:val="22"/>
              </w:rPr>
              <w:t>GMI products will be used to approximate</w:t>
            </w:r>
          </w:p>
          <w:p w14:paraId="76C06DCE" w14:textId="0706D5F0" w:rsidR="00F94585" w:rsidRPr="00F94585" w:rsidRDefault="00F94585" w:rsidP="00F94585">
            <w:pPr>
              <w:pStyle w:val="NormalWeb"/>
              <w:spacing w:before="0" w:beforeAutospacing="0" w:after="0" w:afterAutospacing="0"/>
              <w:rPr>
                <w:rFonts w:ascii="Garamond" w:eastAsia="Century Gothic" w:hAnsi="Garamond"/>
                <w:color w:val="000000"/>
                <w:sz w:val="22"/>
                <w:szCs w:val="22"/>
              </w:rPr>
            </w:pPr>
            <w:r w:rsidRPr="00174B30">
              <w:rPr>
                <w:rFonts w:ascii="Garamond" w:eastAsia="Century Gothic" w:hAnsi="Garamond"/>
                <w:noProof/>
                <w:color w:val="000000"/>
                <w:sz w:val="22"/>
                <w:szCs w:val="22"/>
              </w:rPr>
              <w:t>near-real</w:t>
            </w:r>
            <w:r w:rsidR="00524738">
              <w:rPr>
                <w:rFonts w:ascii="Garamond" w:eastAsia="Century Gothic" w:hAnsi="Garamond"/>
                <w:noProof/>
                <w:color w:val="000000"/>
                <w:sz w:val="22"/>
                <w:szCs w:val="22"/>
              </w:rPr>
              <w:t>-</w:t>
            </w:r>
            <w:r w:rsidRPr="00174B30">
              <w:rPr>
                <w:rFonts w:ascii="Garamond" w:eastAsia="Century Gothic" w:hAnsi="Garamond"/>
                <w:noProof/>
                <w:color w:val="000000"/>
                <w:sz w:val="22"/>
                <w:szCs w:val="22"/>
              </w:rPr>
              <w:t>time</w:t>
            </w:r>
            <w:r w:rsidRPr="00F94585">
              <w:rPr>
                <w:rFonts w:ascii="Garamond" w:eastAsia="Century Gothic" w:hAnsi="Garamond"/>
                <w:color w:val="000000"/>
                <w:sz w:val="22"/>
                <w:szCs w:val="22"/>
              </w:rPr>
              <w:t xml:space="preserve"> precipitation intensity.</w:t>
            </w:r>
          </w:p>
        </w:tc>
      </w:tr>
      <w:tr w:rsidR="004A1206" w:rsidRPr="005C6FC1" w14:paraId="7E4D3235" w14:textId="77777777" w:rsidTr="0073702A">
        <w:tc>
          <w:tcPr>
            <w:tcW w:w="2347" w:type="dxa"/>
            <w:tcBorders>
              <w:top w:val="single" w:sz="4" w:space="0" w:color="auto"/>
              <w:left w:val="single" w:sz="4" w:space="0" w:color="auto"/>
              <w:bottom w:val="single" w:sz="4" w:space="0" w:color="auto"/>
            </w:tcBorders>
            <w:vAlign w:val="center"/>
          </w:tcPr>
          <w:p w14:paraId="21C61F56" w14:textId="3C12A265" w:rsidR="004A1206" w:rsidRPr="00AC72AB" w:rsidRDefault="004A1206" w:rsidP="00AC72AB">
            <w:pPr>
              <w:rPr>
                <w:rFonts w:ascii="Garamond" w:hAnsi="Garamond"/>
                <w:b/>
                <w:bCs/>
              </w:rPr>
            </w:pPr>
            <w:r>
              <w:rPr>
                <w:rFonts w:ascii="Garamond" w:hAnsi="Garamond"/>
                <w:b/>
                <w:bCs/>
                <w:color w:val="000000"/>
              </w:rPr>
              <w:t>SMAP/Sentinel-1 enhanced</w:t>
            </w:r>
          </w:p>
        </w:tc>
        <w:tc>
          <w:tcPr>
            <w:tcW w:w="2411" w:type="dxa"/>
            <w:tcBorders>
              <w:top w:val="single" w:sz="4" w:space="0" w:color="auto"/>
              <w:bottom w:val="single" w:sz="4" w:space="0" w:color="auto"/>
            </w:tcBorders>
            <w:vAlign w:val="center"/>
          </w:tcPr>
          <w:p w14:paraId="45F992DB" w14:textId="77777777" w:rsidR="004A1206" w:rsidRPr="004A1206" w:rsidRDefault="004A1206" w:rsidP="004A1206">
            <w:pPr>
              <w:rPr>
                <w:rFonts w:ascii="Times New Roman" w:eastAsia="Times New Roman" w:hAnsi="Times New Roman"/>
                <w:sz w:val="24"/>
                <w:szCs w:val="24"/>
              </w:rPr>
            </w:pPr>
            <w:r w:rsidRPr="004A1206">
              <w:rPr>
                <w:rFonts w:ascii="Garamond" w:eastAsia="Times New Roman" w:hAnsi="Garamond"/>
                <w:color w:val="000000"/>
              </w:rPr>
              <w:t>Soil moisture</w:t>
            </w:r>
          </w:p>
          <w:p w14:paraId="48ACEBA0" w14:textId="77777777" w:rsidR="004A1206" w:rsidRDefault="004A1206" w:rsidP="00AC72AB">
            <w:pPr>
              <w:rPr>
                <w:rFonts w:ascii="Garamond" w:hAnsi="Garamond"/>
              </w:rPr>
            </w:pPr>
          </w:p>
        </w:tc>
        <w:tc>
          <w:tcPr>
            <w:tcW w:w="4597" w:type="dxa"/>
            <w:tcBorders>
              <w:top w:val="single" w:sz="4" w:space="0" w:color="auto"/>
              <w:bottom w:val="single" w:sz="4" w:space="0" w:color="auto"/>
              <w:right w:val="single" w:sz="4" w:space="0" w:color="auto"/>
            </w:tcBorders>
            <w:vAlign w:val="center"/>
          </w:tcPr>
          <w:p w14:paraId="2CD83A9C" w14:textId="33F44D05" w:rsidR="004A1206" w:rsidRDefault="004A1206" w:rsidP="00AC72AB">
            <w:pPr>
              <w:rPr>
                <w:rFonts w:ascii="Garamond" w:hAnsi="Garamond"/>
              </w:rPr>
            </w:pPr>
            <w:r>
              <w:rPr>
                <w:rFonts w:ascii="Garamond" w:hAnsi="Garamond"/>
                <w:color w:val="000000"/>
              </w:rPr>
              <w:t>SMAP/Sentinel-1 enhanced L2 products will be used to determine soil moisture content at 1km.</w:t>
            </w:r>
          </w:p>
        </w:tc>
      </w:tr>
      <w:tr w:rsidR="00AC72AB" w:rsidRPr="005C6FC1" w14:paraId="0BFC976E" w14:textId="77777777" w:rsidTr="0073702A">
        <w:tc>
          <w:tcPr>
            <w:tcW w:w="2347" w:type="dxa"/>
            <w:tcBorders>
              <w:top w:val="single" w:sz="4" w:space="0" w:color="auto"/>
              <w:left w:val="single" w:sz="4" w:space="0" w:color="auto"/>
              <w:bottom w:val="single" w:sz="4" w:space="0" w:color="auto"/>
            </w:tcBorders>
            <w:vAlign w:val="center"/>
          </w:tcPr>
          <w:p w14:paraId="2B223757" w14:textId="1ACE7B18" w:rsidR="00AC72AB" w:rsidRPr="00AC72AB" w:rsidRDefault="00AC72AB" w:rsidP="00AC72AB">
            <w:pPr>
              <w:rPr>
                <w:rFonts w:ascii="Garamond" w:hAnsi="Garamond"/>
                <w:b/>
                <w:bCs/>
              </w:rPr>
            </w:pPr>
            <w:r w:rsidRPr="00AC72AB">
              <w:rPr>
                <w:rFonts w:ascii="Garamond" w:hAnsi="Garamond"/>
                <w:b/>
                <w:bCs/>
              </w:rPr>
              <w:t>Aqua MODIS</w:t>
            </w:r>
          </w:p>
        </w:tc>
        <w:tc>
          <w:tcPr>
            <w:tcW w:w="2411" w:type="dxa"/>
            <w:tcBorders>
              <w:top w:val="single" w:sz="4" w:space="0" w:color="auto"/>
              <w:bottom w:val="single" w:sz="4" w:space="0" w:color="auto"/>
            </w:tcBorders>
            <w:vAlign w:val="center"/>
          </w:tcPr>
          <w:p w14:paraId="5AB1D6E0" w14:textId="4BD963F5" w:rsidR="00AC72AB" w:rsidRDefault="00B87588" w:rsidP="00AC72AB">
            <w:pPr>
              <w:rPr>
                <w:rFonts w:ascii="Garamond" w:hAnsi="Garamond"/>
              </w:rPr>
            </w:pPr>
            <w:r w:rsidRPr="00B87588">
              <w:rPr>
                <w:rFonts w:ascii="Garamond" w:hAnsi="Garamond"/>
              </w:rPr>
              <w:t>Evapotranspiration (ET), Normalized Difference Vegetation Index (NDVI)</w:t>
            </w:r>
          </w:p>
        </w:tc>
        <w:tc>
          <w:tcPr>
            <w:tcW w:w="4597" w:type="dxa"/>
            <w:tcBorders>
              <w:top w:val="single" w:sz="4" w:space="0" w:color="auto"/>
              <w:bottom w:val="single" w:sz="4" w:space="0" w:color="auto"/>
              <w:right w:val="single" w:sz="4" w:space="0" w:color="auto"/>
            </w:tcBorders>
            <w:vAlign w:val="center"/>
          </w:tcPr>
          <w:p w14:paraId="738D3A25" w14:textId="451C1263" w:rsidR="00AC72AB" w:rsidRDefault="00B87588" w:rsidP="00AC72AB">
            <w:pPr>
              <w:rPr>
                <w:rFonts w:ascii="Garamond" w:hAnsi="Garamond"/>
              </w:rPr>
            </w:pPr>
            <w:r w:rsidRPr="00B87588">
              <w:rPr>
                <w:rFonts w:ascii="Garamond" w:hAnsi="Garamond"/>
              </w:rPr>
              <w:t>MOD16 ET products will be used to approximate land surface ET and assist in estimates of water/energy fluxes in the study area. MODIS NDVI will be used for correlation analysis.</w:t>
            </w:r>
          </w:p>
        </w:tc>
      </w:tr>
      <w:tr w:rsidR="00AC72AB" w:rsidRPr="005C6FC1" w14:paraId="603FF422" w14:textId="77777777" w:rsidTr="0073702A">
        <w:tc>
          <w:tcPr>
            <w:tcW w:w="2347" w:type="dxa"/>
            <w:tcBorders>
              <w:top w:val="single" w:sz="4" w:space="0" w:color="auto"/>
              <w:left w:val="single" w:sz="4" w:space="0" w:color="auto"/>
              <w:bottom w:val="single" w:sz="4" w:space="0" w:color="auto"/>
            </w:tcBorders>
            <w:vAlign w:val="center"/>
          </w:tcPr>
          <w:p w14:paraId="4D749E0C" w14:textId="46111D6C" w:rsidR="00AC72AB" w:rsidRPr="00AC72AB" w:rsidRDefault="00AC72AB" w:rsidP="00AC72AB">
            <w:pPr>
              <w:rPr>
                <w:rFonts w:ascii="Garamond" w:hAnsi="Garamond"/>
                <w:b/>
                <w:bCs/>
              </w:rPr>
            </w:pPr>
            <w:r w:rsidRPr="00AC72AB">
              <w:rPr>
                <w:rFonts w:ascii="Garamond" w:hAnsi="Garamond"/>
                <w:b/>
                <w:bCs/>
              </w:rPr>
              <w:t>Terra MODIS</w:t>
            </w:r>
          </w:p>
        </w:tc>
        <w:tc>
          <w:tcPr>
            <w:tcW w:w="2411" w:type="dxa"/>
            <w:tcBorders>
              <w:top w:val="single" w:sz="4" w:space="0" w:color="auto"/>
              <w:bottom w:val="single" w:sz="4" w:space="0" w:color="auto"/>
            </w:tcBorders>
            <w:vAlign w:val="center"/>
          </w:tcPr>
          <w:p w14:paraId="0DE00C0D" w14:textId="4A57299A" w:rsidR="00AC72AB" w:rsidRDefault="00B87588" w:rsidP="00AC72AB">
            <w:pPr>
              <w:rPr>
                <w:rFonts w:ascii="Garamond" w:hAnsi="Garamond"/>
              </w:rPr>
            </w:pPr>
            <w:r>
              <w:rPr>
                <w:rFonts w:ascii="Garamond" w:hAnsi="Garamond"/>
                <w:color w:val="000000"/>
              </w:rPr>
              <w:t>Evapotranspiration (ET), Normalized Difference Vegetation Index (NDVI)</w:t>
            </w:r>
          </w:p>
        </w:tc>
        <w:tc>
          <w:tcPr>
            <w:tcW w:w="4597" w:type="dxa"/>
            <w:tcBorders>
              <w:top w:val="single" w:sz="4" w:space="0" w:color="auto"/>
              <w:bottom w:val="single" w:sz="4" w:space="0" w:color="auto"/>
              <w:right w:val="single" w:sz="4" w:space="0" w:color="auto"/>
            </w:tcBorders>
            <w:vAlign w:val="center"/>
          </w:tcPr>
          <w:p w14:paraId="673B1275" w14:textId="244FD666" w:rsidR="00AC72AB" w:rsidRDefault="00B87588" w:rsidP="00AC72AB">
            <w:pPr>
              <w:rPr>
                <w:rFonts w:ascii="Garamond" w:hAnsi="Garamond"/>
              </w:rPr>
            </w:pPr>
            <w:r>
              <w:rPr>
                <w:rFonts w:ascii="Garamond" w:hAnsi="Garamond"/>
                <w:color w:val="000000"/>
              </w:rPr>
              <w:t>MOD16 ET products will be used to approximate land surface ET and assist in estimates of water/energy fluxes in the study area. MODIS NDVI will be used for correlation analysis.</w:t>
            </w:r>
          </w:p>
        </w:tc>
      </w:tr>
      <w:tr w:rsidR="00AC72AB" w:rsidRPr="005C6FC1" w14:paraId="108D4A01" w14:textId="77777777" w:rsidTr="0073702A">
        <w:tc>
          <w:tcPr>
            <w:tcW w:w="2347" w:type="dxa"/>
            <w:tcBorders>
              <w:top w:val="single" w:sz="4" w:space="0" w:color="auto"/>
              <w:left w:val="single" w:sz="4" w:space="0" w:color="auto"/>
              <w:bottom w:val="single" w:sz="4" w:space="0" w:color="auto"/>
            </w:tcBorders>
            <w:vAlign w:val="center"/>
          </w:tcPr>
          <w:p w14:paraId="4AF62038" w14:textId="46D3C2D8" w:rsidR="00AC72AB" w:rsidRPr="00AC72AB" w:rsidRDefault="00C4236B" w:rsidP="00AC72AB">
            <w:pPr>
              <w:rPr>
                <w:rFonts w:ascii="Garamond" w:hAnsi="Garamond"/>
                <w:b/>
                <w:bCs/>
              </w:rPr>
            </w:pPr>
            <w:r>
              <w:rPr>
                <w:rFonts w:ascii="Garamond" w:hAnsi="Garamond"/>
                <w:b/>
                <w:bCs/>
              </w:rPr>
              <w:t xml:space="preserve">ISS </w:t>
            </w:r>
            <w:r w:rsidR="00AC72AB" w:rsidRPr="00AC72AB">
              <w:rPr>
                <w:rFonts w:ascii="Garamond" w:hAnsi="Garamond"/>
                <w:b/>
                <w:bCs/>
              </w:rPr>
              <w:t>ECOSTRESS</w:t>
            </w:r>
          </w:p>
        </w:tc>
        <w:tc>
          <w:tcPr>
            <w:tcW w:w="2411" w:type="dxa"/>
            <w:tcBorders>
              <w:top w:val="single" w:sz="4" w:space="0" w:color="auto"/>
              <w:bottom w:val="single" w:sz="4" w:space="0" w:color="auto"/>
            </w:tcBorders>
            <w:vAlign w:val="center"/>
          </w:tcPr>
          <w:p w14:paraId="5F3EEC6B" w14:textId="6DAA6DF7" w:rsidR="00AC72AB" w:rsidRDefault="00B87588" w:rsidP="00B87588">
            <w:pPr>
              <w:rPr>
                <w:rFonts w:ascii="Garamond" w:hAnsi="Garamond"/>
              </w:rPr>
            </w:pPr>
            <w:r w:rsidRPr="00B87588">
              <w:rPr>
                <w:rFonts w:ascii="Garamond" w:hAnsi="Garamond"/>
              </w:rPr>
              <w:t>Evapotranspiration</w:t>
            </w:r>
            <w:r w:rsidR="00026D10">
              <w:rPr>
                <w:rFonts w:ascii="Garamond" w:hAnsi="Garamond"/>
              </w:rPr>
              <w:t xml:space="preserve"> </w:t>
            </w:r>
            <w:r w:rsidR="00026D10">
              <w:rPr>
                <w:rFonts w:ascii="Garamond" w:hAnsi="Garamond"/>
                <w:color w:val="000000"/>
              </w:rPr>
              <w:t>(ET)</w:t>
            </w:r>
            <w:r w:rsidRPr="00B87588">
              <w:rPr>
                <w:rFonts w:ascii="Garamond" w:hAnsi="Garamond"/>
              </w:rPr>
              <w:t xml:space="preserve">, </w:t>
            </w:r>
            <w:r w:rsidR="0091242C">
              <w:rPr>
                <w:rFonts w:ascii="Garamond" w:hAnsi="Garamond"/>
              </w:rPr>
              <w:t>l</w:t>
            </w:r>
            <w:r w:rsidRPr="00B87588">
              <w:rPr>
                <w:rFonts w:ascii="Garamond" w:hAnsi="Garamond"/>
              </w:rPr>
              <w:t xml:space="preserve">and </w:t>
            </w:r>
            <w:r w:rsidR="0091242C">
              <w:rPr>
                <w:rFonts w:ascii="Garamond" w:hAnsi="Garamond"/>
              </w:rPr>
              <w:t>s</w:t>
            </w:r>
            <w:r w:rsidRPr="00B87588">
              <w:rPr>
                <w:rFonts w:ascii="Garamond" w:hAnsi="Garamond"/>
              </w:rPr>
              <w:t xml:space="preserve">urface </w:t>
            </w:r>
            <w:r w:rsidR="0091242C">
              <w:rPr>
                <w:rFonts w:ascii="Garamond" w:hAnsi="Garamond"/>
              </w:rPr>
              <w:t>t</w:t>
            </w:r>
            <w:r w:rsidRPr="00B87588">
              <w:rPr>
                <w:rFonts w:ascii="Garamond" w:hAnsi="Garamond"/>
              </w:rPr>
              <w:t>emperature, Evaporative Stress Index</w:t>
            </w:r>
            <w:r w:rsidR="00026D10">
              <w:rPr>
                <w:rFonts w:ascii="Garamond" w:hAnsi="Garamond"/>
              </w:rPr>
              <w:t xml:space="preserve"> </w:t>
            </w:r>
          </w:p>
        </w:tc>
        <w:tc>
          <w:tcPr>
            <w:tcW w:w="4597" w:type="dxa"/>
            <w:tcBorders>
              <w:top w:val="single" w:sz="4" w:space="0" w:color="auto"/>
              <w:bottom w:val="single" w:sz="4" w:space="0" w:color="auto"/>
              <w:right w:val="single" w:sz="4" w:space="0" w:color="auto"/>
            </w:tcBorders>
            <w:vAlign w:val="center"/>
          </w:tcPr>
          <w:p w14:paraId="0C00AA2D" w14:textId="7071F4C8" w:rsidR="00AC72AB" w:rsidRDefault="00B87588" w:rsidP="00026D10">
            <w:pPr>
              <w:rPr>
                <w:rFonts w:ascii="Garamond" w:hAnsi="Garamond"/>
              </w:rPr>
            </w:pPr>
            <w:r w:rsidRPr="00B87588">
              <w:rPr>
                <w:rFonts w:ascii="Garamond" w:hAnsi="Garamond"/>
              </w:rPr>
              <w:t>E</w:t>
            </w:r>
            <w:r w:rsidR="00026D10">
              <w:rPr>
                <w:rFonts w:ascii="Garamond" w:hAnsi="Garamond"/>
              </w:rPr>
              <w:t>COSTRESS</w:t>
            </w:r>
            <w:r w:rsidRPr="00B87588">
              <w:rPr>
                <w:rFonts w:ascii="Garamond" w:hAnsi="Garamond"/>
              </w:rPr>
              <w:t xml:space="preserve"> products will be used to compare as an ET product, with applications of other products potentially being investigated.</w:t>
            </w:r>
          </w:p>
        </w:tc>
      </w:tr>
      <w:tr w:rsidR="00CE457B" w:rsidRPr="005C6FC1" w14:paraId="0DB2A7C1" w14:textId="77777777" w:rsidTr="0073702A">
        <w:tc>
          <w:tcPr>
            <w:tcW w:w="2347" w:type="dxa"/>
            <w:tcBorders>
              <w:top w:val="single" w:sz="4" w:space="0" w:color="auto"/>
              <w:left w:val="single" w:sz="4" w:space="0" w:color="auto"/>
              <w:bottom w:val="single" w:sz="4" w:space="0" w:color="auto"/>
            </w:tcBorders>
            <w:vAlign w:val="center"/>
          </w:tcPr>
          <w:p w14:paraId="7367BCF2" w14:textId="7A9EA554" w:rsidR="00CE457B" w:rsidRPr="00AC72AB" w:rsidRDefault="00CE457B" w:rsidP="00CE457B">
            <w:pPr>
              <w:rPr>
                <w:rFonts w:ascii="Garamond" w:hAnsi="Garamond"/>
                <w:b/>
                <w:bCs/>
              </w:rPr>
            </w:pPr>
            <w:r w:rsidRPr="00C137DE">
              <w:rPr>
                <w:rFonts w:ascii="Garamond" w:hAnsi="Garamond"/>
                <w:b/>
                <w:bCs/>
              </w:rPr>
              <w:t>SRTM</w:t>
            </w:r>
          </w:p>
        </w:tc>
        <w:tc>
          <w:tcPr>
            <w:tcW w:w="2411" w:type="dxa"/>
            <w:tcBorders>
              <w:top w:val="single" w:sz="4" w:space="0" w:color="auto"/>
              <w:bottom w:val="single" w:sz="4" w:space="0" w:color="auto"/>
            </w:tcBorders>
            <w:vAlign w:val="center"/>
          </w:tcPr>
          <w:p w14:paraId="6DC891EA" w14:textId="3128D4B7" w:rsidR="00CE457B" w:rsidRPr="00B87588" w:rsidRDefault="00CE457B" w:rsidP="00CE457B">
            <w:pPr>
              <w:rPr>
                <w:rFonts w:ascii="Garamond" w:hAnsi="Garamond"/>
              </w:rPr>
            </w:pPr>
            <w:r w:rsidRPr="00C137DE">
              <w:rPr>
                <w:rFonts w:ascii="Garamond" w:eastAsiaTheme="minorHAnsi" w:hAnsi="Garamond" w:cs="Garamond"/>
              </w:rPr>
              <w:t>Elevation, slope, aspect,</w:t>
            </w:r>
            <w:r>
              <w:rPr>
                <w:rFonts w:ascii="Garamond" w:eastAsiaTheme="minorHAnsi" w:hAnsi="Garamond" w:cs="Garamond"/>
              </w:rPr>
              <w:t xml:space="preserve"> </w:t>
            </w:r>
            <w:r w:rsidR="0091242C">
              <w:rPr>
                <w:rFonts w:ascii="Garamond" w:eastAsiaTheme="minorHAnsi" w:hAnsi="Garamond" w:cs="Garamond"/>
              </w:rPr>
              <w:t>C</w:t>
            </w:r>
            <w:r w:rsidRPr="004F5AF9">
              <w:rPr>
                <w:rFonts w:ascii="Garamond" w:eastAsiaTheme="minorHAnsi" w:hAnsi="Garamond" w:cs="Garamond"/>
              </w:rPr>
              <w:t xml:space="preserve">ompound </w:t>
            </w:r>
            <w:r w:rsidR="0091242C">
              <w:rPr>
                <w:rFonts w:ascii="Garamond" w:eastAsiaTheme="minorHAnsi" w:hAnsi="Garamond" w:cs="Garamond"/>
              </w:rPr>
              <w:t>T</w:t>
            </w:r>
            <w:r w:rsidRPr="004F5AF9">
              <w:rPr>
                <w:rFonts w:ascii="Garamond" w:eastAsiaTheme="minorHAnsi" w:hAnsi="Garamond" w:cs="Garamond"/>
              </w:rPr>
              <w:t>opographic</w:t>
            </w:r>
            <w:r>
              <w:rPr>
                <w:rFonts w:ascii="Garamond" w:eastAsiaTheme="minorHAnsi" w:hAnsi="Garamond" w:cs="Garamond"/>
              </w:rPr>
              <w:t xml:space="preserve"> </w:t>
            </w:r>
            <w:r w:rsidR="0091242C">
              <w:rPr>
                <w:rFonts w:ascii="Garamond" w:eastAsiaTheme="minorHAnsi" w:hAnsi="Garamond" w:cs="Garamond"/>
              </w:rPr>
              <w:t>I</w:t>
            </w:r>
            <w:r w:rsidRPr="004F5AF9">
              <w:rPr>
                <w:rFonts w:ascii="Garamond" w:eastAsiaTheme="minorHAnsi" w:hAnsi="Garamond" w:cs="Garamond"/>
              </w:rPr>
              <w:t>ndex</w:t>
            </w:r>
          </w:p>
        </w:tc>
        <w:tc>
          <w:tcPr>
            <w:tcW w:w="4597" w:type="dxa"/>
            <w:tcBorders>
              <w:top w:val="single" w:sz="4" w:space="0" w:color="auto"/>
              <w:bottom w:val="single" w:sz="4" w:space="0" w:color="auto"/>
              <w:right w:val="single" w:sz="4" w:space="0" w:color="auto"/>
            </w:tcBorders>
            <w:vAlign w:val="center"/>
          </w:tcPr>
          <w:p w14:paraId="42929D8B" w14:textId="06E75F4A" w:rsidR="00CE457B" w:rsidRPr="00B87588" w:rsidRDefault="00CE457B" w:rsidP="00CE457B">
            <w:pPr>
              <w:rPr>
                <w:rFonts w:ascii="Garamond" w:hAnsi="Garamond"/>
              </w:rPr>
            </w:pPr>
            <w:r w:rsidRPr="004F5AF9">
              <w:rPr>
                <w:rFonts w:ascii="Garamond" w:hAnsi="Garamond"/>
              </w:rPr>
              <w:t xml:space="preserve">This dataset </w:t>
            </w:r>
            <w:r>
              <w:rPr>
                <w:rFonts w:ascii="Garamond" w:hAnsi="Garamond"/>
              </w:rPr>
              <w:t>will be</w:t>
            </w:r>
            <w:r w:rsidRPr="004F5AF9">
              <w:rPr>
                <w:rFonts w:ascii="Garamond" w:hAnsi="Garamond"/>
              </w:rPr>
              <w:t xml:space="preserve"> use</w:t>
            </w:r>
            <w:r>
              <w:rPr>
                <w:rFonts w:ascii="Garamond" w:hAnsi="Garamond"/>
              </w:rPr>
              <w:t>d to derive topographic indices</w:t>
            </w:r>
            <w:r w:rsidR="0091242C">
              <w:rPr>
                <w:rFonts w:ascii="Garamond" w:hAnsi="Garamond"/>
              </w:rPr>
              <w:t>.</w:t>
            </w:r>
          </w:p>
        </w:tc>
      </w:tr>
    </w:tbl>
    <w:p w14:paraId="6DE21442" w14:textId="1AE5D78B" w:rsidR="007A4F2A" w:rsidRDefault="007A4F2A" w:rsidP="007A4F2A">
      <w:pPr>
        <w:rPr>
          <w:sz w:val="20"/>
          <w:szCs w:val="20"/>
        </w:rPr>
      </w:pPr>
    </w:p>
    <w:p w14:paraId="1530166C" w14:textId="494E882F" w:rsidR="00B9614C" w:rsidRPr="00276572" w:rsidRDefault="007A4F2A" w:rsidP="007A4F2A">
      <w:pPr>
        <w:rPr>
          <w:i/>
          <w:sz w:val="20"/>
          <w:szCs w:val="20"/>
        </w:rPr>
      </w:pPr>
      <w:r w:rsidRPr="00276572">
        <w:rPr>
          <w:b/>
          <w:i/>
          <w:sz w:val="20"/>
          <w:szCs w:val="20"/>
        </w:rPr>
        <w:t>Ancillary Datasets:</w:t>
      </w:r>
    </w:p>
    <w:p w14:paraId="16F52AB2" w14:textId="3A6A8639" w:rsidR="00D44DD0" w:rsidRDefault="00A00D14" w:rsidP="00863DB2">
      <w:pPr>
        <w:ind w:left="720" w:hanging="720"/>
        <w:rPr>
          <w:rFonts w:ascii="Garamond" w:hAnsi="Garamond"/>
        </w:rPr>
      </w:pPr>
      <w:r>
        <w:rPr>
          <w:rFonts w:ascii="Garamond" w:hAnsi="Garamond"/>
        </w:rPr>
        <w:t xml:space="preserve">CONICET </w:t>
      </w:r>
      <w:r w:rsidRPr="00A00D14">
        <w:rPr>
          <w:rFonts w:ascii="Garamond" w:hAnsi="Garamond"/>
          <w:i/>
        </w:rPr>
        <w:t>in situ</w:t>
      </w:r>
      <w:r>
        <w:rPr>
          <w:rFonts w:ascii="Garamond" w:hAnsi="Garamond"/>
        </w:rPr>
        <w:t xml:space="preserve"> dataset </w:t>
      </w:r>
      <w:r w:rsidRPr="00C7573E">
        <w:rPr>
          <w:rFonts w:ascii="Garamond" w:hAnsi="Garamond"/>
        </w:rPr>
        <w:t>–</w:t>
      </w:r>
      <w:r>
        <w:rPr>
          <w:rFonts w:ascii="Garamond" w:hAnsi="Garamond"/>
        </w:rPr>
        <w:t xml:space="preserve"> C</w:t>
      </w:r>
      <w:r w:rsidRPr="00A00D14">
        <w:rPr>
          <w:rFonts w:ascii="Garamond" w:hAnsi="Garamond"/>
        </w:rPr>
        <w:t>arbon dioxide, water vapor, and energy measure</w:t>
      </w:r>
      <w:r w:rsidR="0091242C">
        <w:rPr>
          <w:rFonts w:ascii="Garamond" w:hAnsi="Garamond"/>
        </w:rPr>
        <w:t>ments</w:t>
      </w:r>
      <w:r w:rsidRPr="00A00D14">
        <w:rPr>
          <w:rFonts w:ascii="Garamond" w:hAnsi="Garamond"/>
        </w:rPr>
        <w:t xml:space="preserve"> </w:t>
      </w:r>
      <w:r w:rsidRPr="00C7573E">
        <w:rPr>
          <w:rFonts w:ascii="Garamond" w:hAnsi="Garamond"/>
        </w:rPr>
        <w:t xml:space="preserve">utilized in soil moisture and </w:t>
      </w:r>
      <w:r w:rsidR="00D44DD0" w:rsidRPr="00C7573E">
        <w:rPr>
          <w:rFonts w:ascii="Garamond" w:hAnsi="Garamond"/>
        </w:rPr>
        <w:t>ET modeling efforts</w:t>
      </w:r>
    </w:p>
    <w:p w14:paraId="14B19153" w14:textId="1F808C98" w:rsidR="00D44DD0" w:rsidRDefault="00A00D14" w:rsidP="00863DB2">
      <w:pPr>
        <w:ind w:left="720" w:hanging="720"/>
        <w:rPr>
          <w:rFonts w:ascii="Garamond" w:hAnsi="Garamond"/>
        </w:rPr>
      </w:pPr>
      <w:r w:rsidRPr="00A00D14">
        <w:rPr>
          <w:rFonts w:ascii="Garamond" w:hAnsi="Garamond"/>
        </w:rPr>
        <w:t>FLUXNET</w:t>
      </w:r>
      <w:r w:rsidRPr="00C7573E">
        <w:rPr>
          <w:rFonts w:ascii="Garamond" w:hAnsi="Garamond"/>
        </w:rPr>
        <w:t xml:space="preserve">– </w:t>
      </w:r>
      <w:r w:rsidR="00D44DD0">
        <w:rPr>
          <w:rFonts w:ascii="Garamond" w:hAnsi="Garamond"/>
        </w:rPr>
        <w:t>C</w:t>
      </w:r>
      <w:r w:rsidRPr="00A00D14">
        <w:rPr>
          <w:rFonts w:ascii="Garamond" w:hAnsi="Garamond"/>
        </w:rPr>
        <w:t>arbon dioxide, water vapor, and energy measure</w:t>
      </w:r>
      <w:r w:rsidR="0091242C">
        <w:rPr>
          <w:rFonts w:ascii="Garamond" w:hAnsi="Garamond"/>
        </w:rPr>
        <w:t>ments</w:t>
      </w:r>
      <w:r w:rsidRPr="00A00D14">
        <w:rPr>
          <w:rFonts w:ascii="Garamond" w:hAnsi="Garamond"/>
        </w:rPr>
        <w:t xml:space="preserve"> </w:t>
      </w:r>
      <w:r w:rsidRPr="00C7573E">
        <w:rPr>
          <w:rFonts w:ascii="Garamond" w:hAnsi="Garamond"/>
        </w:rPr>
        <w:t xml:space="preserve">utilized in soil moisture and ET modeling </w:t>
      </w:r>
      <w:r w:rsidR="00D44DD0" w:rsidRPr="00C7573E">
        <w:rPr>
          <w:rFonts w:ascii="Garamond" w:hAnsi="Garamond"/>
        </w:rPr>
        <w:t>efforts</w:t>
      </w:r>
    </w:p>
    <w:p w14:paraId="28A2FF90" w14:textId="2F0218F1" w:rsidR="00C7573E" w:rsidRPr="00C7573E" w:rsidRDefault="00CE457B" w:rsidP="0029646B">
      <w:pPr>
        <w:ind w:left="720" w:hanging="720"/>
        <w:rPr>
          <w:rFonts w:ascii="Garamond" w:hAnsi="Garamond"/>
        </w:rPr>
      </w:pPr>
      <w:r>
        <w:rPr>
          <w:rFonts w:ascii="Garamond" w:hAnsi="Garamond"/>
        </w:rPr>
        <w:t>Joint Research Centre</w:t>
      </w:r>
      <w:r w:rsidRPr="00166F15">
        <w:rPr>
          <w:rFonts w:ascii="Garamond" w:hAnsi="Garamond"/>
        </w:rPr>
        <w:t xml:space="preserve"> </w:t>
      </w:r>
      <w:r w:rsidR="00C7573E" w:rsidRPr="00166F15">
        <w:rPr>
          <w:rFonts w:ascii="Garamond" w:hAnsi="Garamond"/>
        </w:rPr>
        <w:t>Global Surface Water Mapping Layers, v1.0</w:t>
      </w:r>
      <w:r w:rsidR="00C7573E" w:rsidRPr="00C7573E">
        <w:rPr>
          <w:rFonts w:ascii="Garamond" w:hAnsi="Garamond"/>
        </w:rPr>
        <w:t xml:space="preserve"> – Surface water datasets utilized for model </w:t>
      </w:r>
      <w:r w:rsidR="0029646B">
        <w:rPr>
          <w:rFonts w:ascii="Garamond" w:hAnsi="Garamond"/>
        </w:rPr>
        <w:t xml:space="preserve">    </w:t>
      </w:r>
      <w:r w:rsidR="00C7573E" w:rsidRPr="00C7573E">
        <w:rPr>
          <w:rFonts w:ascii="Garamond" w:hAnsi="Garamond"/>
        </w:rPr>
        <w:t>validation</w:t>
      </w:r>
    </w:p>
    <w:p w14:paraId="4C52D8FB" w14:textId="2BE2752B" w:rsidR="00C7573E" w:rsidRDefault="00C7573E" w:rsidP="00C7573E">
      <w:pPr>
        <w:rPr>
          <w:rFonts w:ascii="Garamond" w:hAnsi="Garamond"/>
        </w:rPr>
      </w:pPr>
      <w:r w:rsidRPr="00C7573E">
        <w:rPr>
          <w:rFonts w:ascii="Garamond" w:hAnsi="Garamond"/>
        </w:rPr>
        <w:t xml:space="preserve">Modern-Era Retrospective Analysis for Research and Applications Reanalysis Model (MERRA-2) – Historical </w:t>
      </w:r>
    </w:p>
    <w:p w14:paraId="4B1A72C5" w14:textId="219E5D97" w:rsidR="00D44DD0" w:rsidRDefault="00D44DD0" w:rsidP="00C7573E">
      <w:pPr>
        <w:rPr>
          <w:rFonts w:ascii="Garamond" w:hAnsi="Garamond"/>
        </w:rPr>
      </w:pPr>
      <w:r>
        <w:rPr>
          <w:rFonts w:ascii="Garamond" w:hAnsi="Garamond"/>
        </w:rPr>
        <w:tab/>
      </w:r>
      <w:r w:rsidRPr="00C7573E">
        <w:rPr>
          <w:rFonts w:ascii="Garamond" w:hAnsi="Garamond"/>
        </w:rPr>
        <w:t>climate data utilized in soil moisture and ET modeling efforts</w:t>
      </w:r>
    </w:p>
    <w:p w14:paraId="23F326AE" w14:textId="281EB516" w:rsidR="00A00D14" w:rsidRDefault="00A00D14" w:rsidP="00C7573E">
      <w:pPr>
        <w:rPr>
          <w:rFonts w:ascii="Garamond" w:hAnsi="Garamond"/>
        </w:rPr>
      </w:pPr>
      <w:r w:rsidRPr="00A00D14">
        <w:rPr>
          <w:rFonts w:ascii="Garamond" w:hAnsi="Garamond"/>
        </w:rPr>
        <w:t xml:space="preserve">NCEP-DOE Atmospheric Model </w:t>
      </w:r>
      <w:proofErr w:type="spellStart"/>
      <w:r w:rsidRPr="00A00D14">
        <w:rPr>
          <w:rFonts w:ascii="Garamond" w:hAnsi="Garamond"/>
        </w:rPr>
        <w:t>Intercomparison</w:t>
      </w:r>
      <w:proofErr w:type="spellEnd"/>
      <w:r w:rsidRPr="00A00D14">
        <w:rPr>
          <w:rFonts w:ascii="Garamond" w:hAnsi="Garamond"/>
        </w:rPr>
        <w:t xml:space="preserve"> Project (AMIP-II) </w:t>
      </w:r>
      <w:r w:rsidRPr="00C7573E">
        <w:rPr>
          <w:rFonts w:ascii="Garamond" w:hAnsi="Garamond"/>
        </w:rPr>
        <w:t>–</w:t>
      </w:r>
      <w:r w:rsidRPr="00A00D14">
        <w:rPr>
          <w:rFonts w:ascii="Garamond" w:hAnsi="Garamond"/>
        </w:rPr>
        <w:t xml:space="preserve"> </w:t>
      </w:r>
      <w:r>
        <w:rPr>
          <w:rFonts w:ascii="Garamond" w:hAnsi="Garamond"/>
        </w:rPr>
        <w:t>C</w:t>
      </w:r>
      <w:r w:rsidRPr="00A00D14">
        <w:rPr>
          <w:rFonts w:ascii="Garamond" w:hAnsi="Garamond"/>
        </w:rPr>
        <w:t xml:space="preserve">arbon dioxide, water vapor, and </w:t>
      </w:r>
    </w:p>
    <w:p w14:paraId="5CBC1C8A" w14:textId="53793070" w:rsidR="00D44DD0" w:rsidRPr="00C7573E" w:rsidRDefault="00D44DD0" w:rsidP="00C7573E">
      <w:pPr>
        <w:rPr>
          <w:rFonts w:ascii="Garamond" w:hAnsi="Garamond"/>
        </w:rPr>
      </w:pPr>
      <w:r>
        <w:rPr>
          <w:rFonts w:ascii="Garamond" w:hAnsi="Garamond"/>
        </w:rPr>
        <w:tab/>
      </w:r>
      <w:r w:rsidRPr="00A00D14">
        <w:rPr>
          <w:rFonts w:ascii="Garamond" w:hAnsi="Garamond"/>
        </w:rPr>
        <w:t>energy measure</w:t>
      </w:r>
      <w:r w:rsidR="004B6476">
        <w:rPr>
          <w:rFonts w:ascii="Garamond" w:hAnsi="Garamond"/>
        </w:rPr>
        <w:t>ments</w:t>
      </w:r>
      <w:r w:rsidRPr="00A00D14">
        <w:rPr>
          <w:rFonts w:ascii="Garamond" w:hAnsi="Garamond"/>
        </w:rPr>
        <w:t xml:space="preserve"> </w:t>
      </w:r>
      <w:r w:rsidRPr="00C7573E">
        <w:rPr>
          <w:rFonts w:ascii="Garamond" w:hAnsi="Garamond"/>
        </w:rPr>
        <w:t>utilized in soil moisture and ET modeling efforts</w:t>
      </w:r>
    </w:p>
    <w:p w14:paraId="5F8AA372" w14:textId="4AB2B81E" w:rsidR="00AC72AB" w:rsidRDefault="00AC72AB" w:rsidP="00C7573E">
      <w:pPr>
        <w:rPr>
          <w:rFonts w:ascii="Garamond" w:hAnsi="Garamond"/>
        </w:rPr>
      </w:pPr>
      <w:r w:rsidRPr="00C7573E">
        <w:rPr>
          <w:rFonts w:ascii="Garamond" w:hAnsi="Garamond"/>
        </w:rPr>
        <w:t xml:space="preserve">North American Land Data Assimilation System (NLDAS-2) Mosaic Precipitation, Soils, Surface Water – </w:t>
      </w:r>
    </w:p>
    <w:p w14:paraId="087A507D" w14:textId="088819F8" w:rsidR="00D44DD0" w:rsidRDefault="00D44DD0" w:rsidP="00C7573E">
      <w:pPr>
        <w:rPr>
          <w:rFonts w:ascii="Garamond" w:hAnsi="Garamond"/>
        </w:rPr>
      </w:pPr>
      <w:r>
        <w:rPr>
          <w:rFonts w:ascii="Garamond" w:hAnsi="Garamond"/>
        </w:rPr>
        <w:tab/>
      </w:r>
      <w:r w:rsidRPr="00C7573E">
        <w:rPr>
          <w:rFonts w:ascii="Garamond" w:hAnsi="Garamond"/>
        </w:rPr>
        <w:t xml:space="preserve">Environmental </w:t>
      </w:r>
      <w:r w:rsidR="004B6476">
        <w:rPr>
          <w:rFonts w:ascii="Garamond" w:hAnsi="Garamond"/>
        </w:rPr>
        <w:t>p</w:t>
      </w:r>
      <w:r w:rsidRPr="00C7573E">
        <w:rPr>
          <w:rFonts w:ascii="Garamond" w:hAnsi="Garamond"/>
        </w:rPr>
        <w:t xml:space="preserve">redictor </w:t>
      </w:r>
      <w:r w:rsidR="004B6476">
        <w:rPr>
          <w:rFonts w:ascii="Garamond" w:hAnsi="Garamond"/>
        </w:rPr>
        <w:t>v</w:t>
      </w:r>
      <w:r w:rsidRPr="00C7573E">
        <w:rPr>
          <w:rFonts w:ascii="Garamond" w:hAnsi="Garamond"/>
        </w:rPr>
        <w:t xml:space="preserve">ariables </w:t>
      </w:r>
      <w:r w:rsidR="004B6476">
        <w:rPr>
          <w:rFonts w:ascii="Garamond" w:hAnsi="Garamond"/>
        </w:rPr>
        <w:t>d</w:t>
      </w:r>
      <w:r w:rsidRPr="00C7573E">
        <w:rPr>
          <w:rFonts w:ascii="Garamond" w:hAnsi="Garamond"/>
        </w:rPr>
        <w:t>ata</w:t>
      </w:r>
    </w:p>
    <w:p w14:paraId="7B317600" w14:textId="600BD553" w:rsidR="00D44DD0" w:rsidRPr="00C7573E" w:rsidRDefault="00A00D14" w:rsidP="00863DB2">
      <w:pPr>
        <w:ind w:left="720" w:hanging="720"/>
        <w:rPr>
          <w:rFonts w:ascii="Garamond" w:hAnsi="Garamond"/>
        </w:rPr>
      </w:pPr>
      <w:r w:rsidRPr="00A00D14">
        <w:rPr>
          <w:rFonts w:ascii="Garamond" w:hAnsi="Garamond"/>
        </w:rPr>
        <w:t>FLUXNET</w:t>
      </w:r>
      <w:r w:rsidR="004B6476">
        <w:rPr>
          <w:rFonts w:ascii="Garamond" w:hAnsi="Garamond"/>
        </w:rPr>
        <w:t xml:space="preserve"> </w:t>
      </w:r>
      <w:r w:rsidR="004B6476" w:rsidRPr="00C7573E">
        <w:rPr>
          <w:rFonts w:ascii="Garamond" w:hAnsi="Garamond"/>
        </w:rPr>
        <w:t>–</w:t>
      </w:r>
      <w:r w:rsidR="004B6476">
        <w:rPr>
          <w:rFonts w:ascii="Garamond" w:hAnsi="Garamond"/>
        </w:rPr>
        <w:t xml:space="preserve"> </w:t>
      </w:r>
      <w:r>
        <w:rPr>
          <w:rFonts w:ascii="Garamond" w:hAnsi="Garamond"/>
        </w:rPr>
        <w:t>C</w:t>
      </w:r>
      <w:r w:rsidRPr="00A00D14">
        <w:rPr>
          <w:rFonts w:ascii="Garamond" w:hAnsi="Garamond"/>
        </w:rPr>
        <w:t>arbon dioxide, water vapor, and energy measure</w:t>
      </w:r>
      <w:r w:rsidR="004B6476">
        <w:rPr>
          <w:rFonts w:ascii="Garamond" w:hAnsi="Garamond"/>
        </w:rPr>
        <w:t>ments</w:t>
      </w:r>
      <w:r w:rsidRPr="00A00D14">
        <w:rPr>
          <w:rFonts w:ascii="Garamond" w:hAnsi="Garamond"/>
        </w:rPr>
        <w:t xml:space="preserve"> </w:t>
      </w:r>
      <w:r w:rsidRPr="00C7573E">
        <w:rPr>
          <w:rFonts w:ascii="Garamond" w:hAnsi="Garamond"/>
        </w:rPr>
        <w:t xml:space="preserve">utilized in soil moisture and ET modeling </w:t>
      </w:r>
      <w:r w:rsidR="00D44DD0" w:rsidRPr="00C7573E">
        <w:rPr>
          <w:rFonts w:ascii="Garamond" w:hAnsi="Garamond"/>
        </w:rPr>
        <w:t>efforts</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45010D8C" w14:textId="691650A3" w:rsidR="00D44DD0" w:rsidRPr="00631E2D" w:rsidRDefault="00581889" w:rsidP="00863DB2">
      <w:pPr>
        <w:ind w:left="720" w:hanging="720"/>
        <w:rPr>
          <w:rFonts w:ascii="Garamond" w:hAnsi="Garamond"/>
        </w:rPr>
      </w:pPr>
      <w:r w:rsidRPr="00631E2D">
        <w:rPr>
          <w:rFonts w:ascii="Garamond" w:hAnsi="Garamond"/>
        </w:rPr>
        <w:lastRenderedPageBreak/>
        <w:t>Penman-Monteith MOD16 (PM-MOD16) algorithm (POC: Dr. Kenton Ross,</w:t>
      </w:r>
      <w:r w:rsidR="004B6476">
        <w:rPr>
          <w:rFonts w:ascii="Garamond" w:hAnsi="Garamond"/>
        </w:rPr>
        <w:t xml:space="preserve"> NASA Langley Research Center</w:t>
      </w:r>
      <w:r w:rsidR="00D44DD0" w:rsidRPr="00631E2D">
        <w:rPr>
          <w:rFonts w:ascii="Garamond" w:hAnsi="Garamond"/>
        </w:rPr>
        <w:t>)</w:t>
      </w:r>
    </w:p>
    <w:p w14:paraId="308CF4E2" w14:textId="77777777" w:rsidR="00631E2D" w:rsidRPr="00631E2D" w:rsidRDefault="00631E2D" w:rsidP="00AC72AB">
      <w:pPr>
        <w:rPr>
          <w:rFonts w:ascii="Garamond" w:eastAsia="Garamond" w:hAnsi="Garamond" w:cs="Garamond"/>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2139AAA" w14:textId="77777777" w:rsidR="00AC72AB" w:rsidRDefault="00AC72AB" w:rsidP="00AC72AB">
      <w:pPr>
        <w:ind w:left="720" w:hanging="720"/>
        <w:rPr>
          <w:rFonts w:ascii="Garamond" w:hAnsi="Garamond"/>
        </w:rPr>
      </w:pPr>
      <w:proofErr w:type="spellStart"/>
      <w:r>
        <w:rPr>
          <w:rFonts w:ascii="Garamond" w:hAnsi="Garamond"/>
        </w:rPr>
        <w:t>Esri</w:t>
      </w:r>
      <w:proofErr w:type="spellEnd"/>
      <w:r>
        <w:rPr>
          <w:rFonts w:ascii="Garamond" w:hAnsi="Garamond"/>
        </w:rPr>
        <w:t xml:space="preserve"> ArcGIS – Image processing and end product generation</w:t>
      </w:r>
    </w:p>
    <w:p w14:paraId="65213928" w14:textId="77777777" w:rsidR="00AC72AB" w:rsidRDefault="00AC72AB" w:rsidP="00AC72AB">
      <w:pPr>
        <w:ind w:left="720" w:hanging="720"/>
        <w:rPr>
          <w:rFonts w:ascii="Garamond" w:hAnsi="Garamond"/>
          <w:lang w:val="fr-FR"/>
        </w:rPr>
      </w:pPr>
      <w:r>
        <w:rPr>
          <w:rFonts w:ascii="Garamond" w:hAnsi="Garamond"/>
          <w:lang w:val="fr-FR"/>
        </w:rPr>
        <w:t xml:space="preserve">ENVI/IDL – Image calibration and </w:t>
      </w:r>
      <w:proofErr w:type="spellStart"/>
      <w:r>
        <w:rPr>
          <w:rFonts w:ascii="Garamond" w:hAnsi="Garamond"/>
          <w:lang w:val="fr-FR"/>
        </w:rPr>
        <w:t>LandTrendr</w:t>
      </w:r>
      <w:proofErr w:type="spellEnd"/>
      <w:r>
        <w:rPr>
          <w:rFonts w:ascii="Garamond" w:hAnsi="Garamond"/>
          <w:lang w:val="fr-FR"/>
        </w:rPr>
        <w:t xml:space="preserve"> </w:t>
      </w:r>
      <w:proofErr w:type="spellStart"/>
      <w:r>
        <w:rPr>
          <w:rFonts w:ascii="Garamond" w:hAnsi="Garamond"/>
          <w:lang w:val="fr-FR"/>
        </w:rPr>
        <w:t>coding</w:t>
      </w:r>
      <w:proofErr w:type="spellEnd"/>
    </w:p>
    <w:p w14:paraId="469AA5B9" w14:textId="18205A6E" w:rsidR="00AC72AB" w:rsidRDefault="00AC72AB" w:rsidP="00AC72AB">
      <w:pPr>
        <w:ind w:left="720" w:hanging="720"/>
        <w:rPr>
          <w:rFonts w:ascii="Garamond" w:hAnsi="Garamond"/>
        </w:rPr>
      </w:pPr>
      <w:r>
        <w:rPr>
          <w:rFonts w:ascii="Garamond" w:hAnsi="Garamond"/>
        </w:rPr>
        <w:t>R – Statistical analys</w:t>
      </w:r>
      <w:r w:rsidR="004B6476">
        <w:rPr>
          <w:rFonts w:ascii="Garamond" w:hAnsi="Garamond"/>
        </w:rPr>
        <w:t>i</w:t>
      </w:r>
      <w:r>
        <w:rPr>
          <w:rFonts w:ascii="Garamond" w:hAnsi="Garamond"/>
        </w:rPr>
        <w:t>s and raster processing</w:t>
      </w:r>
    </w:p>
    <w:p w14:paraId="600FA1B9" w14:textId="2C39DFF1" w:rsidR="00272CD9" w:rsidRDefault="00AC72AB" w:rsidP="00C54A36">
      <w:pPr>
        <w:ind w:left="720" w:hanging="720"/>
        <w:rPr>
          <w:rFonts w:ascii="Garamond" w:hAnsi="Garamond"/>
        </w:rPr>
      </w:pPr>
      <w:r>
        <w:rPr>
          <w:rFonts w:ascii="Garamond" w:hAnsi="Garamond"/>
        </w:rPr>
        <w:t xml:space="preserve">Google Earth Engine API – </w:t>
      </w:r>
      <w:r w:rsidRPr="00174B30">
        <w:rPr>
          <w:rFonts w:ascii="Garamond" w:hAnsi="Garamond"/>
          <w:noProof/>
        </w:rPr>
        <w:t>Large</w:t>
      </w:r>
      <w:r w:rsidR="00524738">
        <w:rPr>
          <w:rFonts w:ascii="Garamond" w:hAnsi="Garamond"/>
          <w:noProof/>
        </w:rPr>
        <w:t>-</w:t>
      </w:r>
      <w:r w:rsidRPr="00174B30">
        <w:rPr>
          <w:rFonts w:ascii="Garamond" w:hAnsi="Garamond"/>
          <w:noProof/>
        </w:rPr>
        <w:t>scale</w:t>
      </w:r>
      <w:r>
        <w:rPr>
          <w:rFonts w:ascii="Garamond" w:hAnsi="Garamond"/>
        </w:rPr>
        <w:t xml:space="preserve"> image analysis</w:t>
      </w:r>
    </w:p>
    <w:p w14:paraId="4865008C" w14:textId="77777777" w:rsidR="004D5EAF" w:rsidRPr="00C54A36" w:rsidRDefault="004D5EAF" w:rsidP="00C54A36">
      <w:pPr>
        <w:ind w:left="720" w:hanging="720"/>
        <w:rPr>
          <w:rFonts w:ascii="Garamond" w:hAnsi="Garamond"/>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1538F2" w:rsidRPr="001538F2" w14:paraId="2A0027C9" w14:textId="77777777" w:rsidTr="0073702A">
        <w:tc>
          <w:tcPr>
            <w:tcW w:w="2273" w:type="dxa"/>
            <w:shd w:val="clear" w:color="auto" w:fill="31849B" w:themeFill="accent5" w:themeFillShade="BF"/>
            <w:vAlign w:val="center"/>
          </w:tcPr>
          <w:p w14:paraId="67DE7A20" w14:textId="36E31C2D" w:rsidR="001538F2" w:rsidRPr="00636FAE" w:rsidRDefault="001538F2" w:rsidP="00B560ED">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73702A">
        <w:tc>
          <w:tcPr>
            <w:tcW w:w="2273" w:type="dxa"/>
            <w:vAlign w:val="center"/>
          </w:tcPr>
          <w:p w14:paraId="6303043D" w14:textId="221FF7FC" w:rsidR="001538F2" w:rsidRPr="005854B2" w:rsidRDefault="00C54A36" w:rsidP="009A492A">
            <w:pPr>
              <w:rPr>
                <w:rFonts w:ascii="Garamond" w:hAnsi="Garamond"/>
                <w:b/>
                <w:bCs/>
              </w:rPr>
            </w:pPr>
            <w:r w:rsidRPr="005854B2">
              <w:rPr>
                <w:rFonts w:ascii="Garamond" w:hAnsi="Garamond"/>
                <w:b/>
                <w:bCs/>
              </w:rPr>
              <w:t>ET and Soil Moisture</w:t>
            </w:r>
            <w:r w:rsidR="005854B2" w:rsidRPr="005854B2">
              <w:rPr>
                <w:rFonts w:ascii="Garamond" w:hAnsi="Garamond"/>
                <w:b/>
                <w:bCs/>
              </w:rPr>
              <w:t xml:space="preserve"> Modeling</w:t>
            </w:r>
            <w:r w:rsidRPr="005854B2">
              <w:rPr>
                <w:rFonts w:ascii="Garamond" w:hAnsi="Garamond"/>
                <w:b/>
                <w:bCs/>
              </w:rPr>
              <w:t xml:space="preserve"> ArcGIS Toolbox</w:t>
            </w:r>
          </w:p>
        </w:tc>
        <w:tc>
          <w:tcPr>
            <w:tcW w:w="3240" w:type="dxa"/>
            <w:vAlign w:val="center"/>
          </w:tcPr>
          <w:p w14:paraId="3DF4C513" w14:textId="66B897C1" w:rsidR="00C54A36" w:rsidRPr="005854B2" w:rsidRDefault="004B6476" w:rsidP="00631E2D">
            <w:pPr>
              <w:rPr>
                <w:rFonts w:ascii="Garamond" w:hAnsi="Garamond"/>
              </w:rPr>
            </w:pPr>
            <w:r>
              <w:rPr>
                <w:rFonts w:ascii="Garamond" w:hAnsi="Garamond"/>
              </w:rPr>
              <w:t>Partners can use this</w:t>
            </w:r>
            <w:r w:rsidR="007B107A">
              <w:rPr>
                <w:rFonts w:ascii="Garamond" w:hAnsi="Garamond"/>
              </w:rPr>
              <w:t xml:space="preserve"> </w:t>
            </w:r>
            <w:r w:rsidR="00631E2D" w:rsidRPr="005854B2">
              <w:rPr>
                <w:rFonts w:ascii="Garamond" w:hAnsi="Garamond"/>
              </w:rPr>
              <w:t xml:space="preserve">ArcGIS </w:t>
            </w:r>
            <w:r>
              <w:rPr>
                <w:rFonts w:ascii="Garamond" w:hAnsi="Garamond"/>
              </w:rPr>
              <w:t>t</w:t>
            </w:r>
            <w:r w:rsidR="00631E2D" w:rsidRPr="005854B2">
              <w:rPr>
                <w:rFonts w:ascii="Garamond" w:hAnsi="Garamond"/>
              </w:rPr>
              <w:t xml:space="preserve">ool </w:t>
            </w:r>
            <w:r>
              <w:rPr>
                <w:rFonts w:ascii="Garamond" w:hAnsi="Garamond"/>
              </w:rPr>
              <w:t>to</w:t>
            </w:r>
            <w:r w:rsidR="00631E2D" w:rsidRPr="005854B2">
              <w:rPr>
                <w:rFonts w:ascii="Garamond" w:hAnsi="Garamond"/>
              </w:rPr>
              <w:t xml:space="preserve"> translat</w:t>
            </w:r>
            <w:r>
              <w:rPr>
                <w:rFonts w:ascii="Garamond" w:hAnsi="Garamond"/>
              </w:rPr>
              <w:t>e</w:t>
            </w:r>
            <w:r w:rsidR="00631E2D" w:rsidRPr="005854B2">
              <w:rPr>
                <w:rFonts w:ascii="Garamond" w:hAnsi="Garamond"/>
              </w:rPr>
              <w:t xml:space="preserve"> raw</w:t>
            </w:r>
            <w:r w:rsidR="007B107A">
              <w:rPr>
                <w:rFonts w:ascii="Garamond" w:hAnsi="Garamond"/>
              </w:rPr>
              <w:t xml:space="preserve"> </w:t>
            </w:r>
            <w:r w:rsidR="00C54A36" w:rsidRPr="005854B2">
              <w:rPr>
                <w:rFonts w:ascii="Garamond" w:hAnsi="Garamond"/>
              </w:rPr>
              <w:t xml:space="preserve">satellite imagery </w:t>
            </w:r>
            <w:r>
              <w:rPr>
                <w:rFonts w:ascii="Garamond" w:hAnsi="Garamond"/>
              </w:rPr>
              <w:t>in</w:t>
            </w:r>
            <w:r w:rsidR="00C54A36" w:rsidRPr="005854B2">
              <w:rPr>
                <w:rFonts w:ascii="Garamond" w:hAnsi="Garamond"/>
              </w:rPr>
              <w:t xml:space="preserve">to </w:t>
            </w:r>
            <w:r w:rsidR="00C54A36" w:rsidRPr="00174B30">
              <w:rPr>
                <w:rFonts w:ascii="Garamond" w:hAnsi="Garamond"/>
                <w:noProof/>
              </w:rPr>
              <w:t>useful</w:t>
            </w:r>
            <w:r w:rsidR="00C54A36" w:rsidRPr="005854B2">
              <w:rPr>
                <w:rFonts w:ascii="Garamond" w:hAnsi="Garamond"/>
              </w:rPr>
              <w:t xml:space="preserve"> soil moisture</w:t>
            </w:r>
            <w:r w:rsidR="007B107A">
              <w:rPr>
                <w:rFonts w:ascii="Garamond" w:hAnsi="Garamond"/>
              </w:rPr>
              <w:t xml:space="preserve"> and </w:t>
            </w:r>
            <w:r w:rsidR="00C54A36" w:rsidRPr="005854B2">
              <w:rPr>
                <w:rFonts w:ascii="Garamond" w:hAnsi="Garamond"/>
              </w:rPr>
              <w:t xml:space="preserve">ET </w:t>
            </w:r>
            <w:r w:rsidR="007B107A">
              <w:rPr>
                <w:rFonts w:ascii="Garamond" w:hAnsi="Garamond"/>
              </w:rPr>
              <w:t xml:space="preserve">model calculations. </w:t>
            </w:r>
          </w:p>
          <w:p w14:paraId="05C6772C" w14:textId="69A0193A" w:rsidR="001538F2" w:rsidRPr="005854B2" w:rsidRDefault="001538F2" w:rsidP="00631E2D">
            <w:pPr>
              <w:rPr>
                <w:rFonts w:ascii="Garamond" w:hAnsi="Garamond"/>
              </w:rPr>
            </w:pPr>
          </w:p>
        </w:tc>
        <w:tc>
          <w:tcPr>
            <w:tcW w:w="2880" w:type="dxa"/>
            <w:vAlign w:val="center"/>
          </w:tcPr>
          <w:p w14:paraId="29D692C0" w14:textId="52A2AF90" w:rsidR="001538F2" w:rsidRPr="005854B2" w:rsidRDefault="004B6476" w:rsidP="00026D10">
            <w:pPr>
              <w:rPr>
                <w:rFonts w:ascii="Garamond" w:hAnsi="Garamond"/>
              </w:rPr>
            </w:pPr>
            <w:r>
              <w:rPr>
                <w:rFonts w:ascii="Garamond" w:hAnsi="Garamond"/>
              </w:rPr>
              <w:t xml:space="preserve">An </w:t>
            </w:r>
            <w:r w:rsidR="005854B2" w:rsidRPr="005854B2">
              <w:rPr>
                <w:rFonts w:ascii="Garamond" w:hAnsi="Garamond"/>
              </w:rPr>
              <w:t xml:space="preserve">ArcGIS </w:t>
            </w:r>
            <w:r w:rsidR="005854B2" w:rsidRPr="00174B30">
              <w:rPr>
                <w:rFonts w:ascii="Garamond" w:hAnsi="Garamond"/>
                <w:noProof/>
              </w:rPr>
              <w:t>Toolbox</w:t>
            </w:r>
            <w:r w:rsidR="005854B2" w:rsidRPr="005854B2">
              <w:rPr>
                <w:rFonts w:ascii="Garamond" w:hAnsi="Garamond"/>
              </w:rPr>
              <w:t xml:space="preserve"> utilizing derived indices from Landsat 5 TM, Landsat 8 OLI, SMAP, Aqua MODIS, Terra MODIS, SRTM, Sentinel-2 MSI, Sentinel-1 C-SAR,</w:t>
            </w:r>
            <w:r w:rsidR="00507E43">
              <w:rPr>
                <w:rFonts w:ascii="Garamond" w:hAnsi="Garamond"/>
              </w:rPr>
              <w:t xml:space="preserve"> GPM GMI</w:t>
            </w:r>
            <w:r w:rsidR="005854B2" w:rsidRPr="005854B2">
              <w:rPr>
                <w:rFonts w:ascii="Garamond" w:hAnsi="Garamond"/>
              </w:rPr>
              <w:t xml:space="preserve"> and ECOSTRESS sensors as well as FLUXNET, MERRA-2, </w:t>
            </w:r>
            <w:r w:rsidR="00507E43">
              <w:rPr>
                <w:rFonts w:ascii="Garamond" w:hAnsi="Garamond"/>
              </w:rPr>
              <w:t xml:space="preserve">and </w:t>
            </w:r>
            <w:r w:rsidR="005854B2" w:rsidRPr="005854B2">
              <w:rPr>
                <w:rFonts w:ascii="Garamond" w:hAnsi="Garamond"/>
              </w:rPr>
              <w:t>NCEP datasets</w:t>
            </w:r>
            <w:r w:rsidR="00CE457B">
              <w:rPr>
                <w:rFonts w:ascii="Garamond" w:hAnsi="Garamond"/>
              </w:rPr>
              <w:t xml:space="preserve"> will be employed to calculate </w:t>
            </w:r>
            <w:r w:rsidR="00026D10">
              <w:rPr>
                <w:rFonts w:ascii="Garamond" w:hAnsi="Garamond"/>
              </w:rPr>
              <w:t xml:space="preserve">soil moisture and </w:t>
            </w:r>
            <w:r w:rsidR="00CE457B">
              <w:rPr>
                <w:rFonts w:ascii="Garamond" w:hAnsi="Garamond"/>
              </w:rPr>
              <w:t>ET</w:t>
            </w:r>
            <w:r w:rsidR="003B64A6">
              <w:rPr>
                <w:rFonts w:ascii="Garamond" w:hAnsi="Garamond"/>
              </w:rPr>
              <w:t xml:space="preserve"> via </w:t>
            </w:r>
            <w:r>
              <w:rPr>
                <w:rFonts w:ascii="Garamond" w:hAnsi="Garamond"/>
              </w:rPr>
              <w:t xml:space="preserve">the </w:t>
            </w:r>
            <w:r w:rsidR="003B64A6">
              <w:rPr>
                <w:rFonts w:ascii="Garamond" w:hAnsi="Garamond"/>
              </w:rPr>
              <w:t>SEBAL and/or SSEBOP</w:t>
            </w:r>
            <w:r w:rsidR="00026D10">
              <w:rPr>
                <w:rFonts w:ascii="Garamond" w:hAnsi="Garamond"/>
              </w:rPr>
              <w:t xml:space="preserve"> </w:t>
            </w:r>
            <w:r w:rsidR="003B64A6">
              <w:rPr>
                <w:rFonts w:ascii="Garamond" w:hAnsi="Garamond"/>
              </w:rPr>
              <w:t>methods</w:t>
            </w:r>
            <w:r>
              <w:rPr>
                <w:rFonts w:ascii="Garamond" w:hAnsi="Garamond"/>
              </w:rPr>
              <w:t>.</w:t>
            </w:r>
          </w:p>
        </w:tc>
        <w:tc>
          <w:tcPr>
            <w:tcW w:w="1080" w:type="dxa"/>
            <w:vAlign w:val="center"/>
          </w:tcPr>
          <w:p w14:paraId="33182638" w14:textId="46360918" w:rsidR="001538F2" w:rsidRPr="005854B2" w:rsidRDefault="004B6476" w:rsidP="009A492A">
            <w:pPr>
              <w:rPr>
                <w:rFonts w:ascii="Garamond" w:hAnsi="Garamond"/>
              </w:rPr>
            </w:pPr>
            <w:r>
              <w:rPr>
                <w:rFonts w:ascii="Garamond" w:hAnsi="Garamond"/>
              </w:rPr>
              <w:t>I</w:t>
            </w:r>
          </w:p>
        </w:tc>
      </w:tr>
      <w:tr w:rsidR="00070C6F" w:rsidRPr="00CD0433" w14:paraId="0B07C701" w14:textId="77777777" w:rsidTr="0073702A">
        <w:tc>
          <w:tcPr>
            <w:tcW w:w="2273" w:type="dxa"/>
            <w:vAlign w:val="center"/>
          </w:tcPr>
          <w:p w14:paraId="5D60B91D" w14:textId="746112FA" w:rsidR="00070C6F" w:rsidRPr="005854B2" w:rsidRDefault="00631E2D" w:rsidP="00631E2D">
            <w:pPr>
              <w:rPr>
                <w:rFonts w:ascii="Garamond" w:hAnsi="Garamond"/>
              </w:rPr>
            </w:pPr>
            <w:r w:rsidRPr="00F617F7">
              <w:rPr>
                <w:rFonts w:ascii="Garamond" w:hAnsi="Garamond"/>
                <w:b/>
                <w:bCs/>
              </w:rPr>
              <w:t xml:space="preserve">ET Model </w:t>
            </w:r>
            <w:r w:rsidR="007B107A">
              <w:rPr>
                <w:rFonts w:ascii="Garamond" w:hAnsi="Garamond"/>
                <w:b/>
                <w:bCs/>
              </w:rPr>
              <w:t xml:space="preserve">Map and Model </w:t>
            </w:r>
            <w:r w:rsidRPr="00F617F7">
              <w:rPr>
                <w:rFonts w:ascii="Garamond" w:hAnsi="Garamond"/>
                <w:b/>
                <w:bCs/>
              </w:rPr>
              <w:t xml:space="preserve">Output Comparison: </w:t>
            </w:r>
            <w:r w:rsidR="00070C6F" w:rsidRPr="00F617F7">
              <w:rPr>
                <w:rFonts w:ascii="Garamond" w:hAnsi="Garamond"/>
                <w:b/>
                <w:bCs/>
              </w:rPr>
              <w:t xml:space="preserve">Patagonian Steppe of Argentina </w:t>
            </w:r>
            <w:r w:rsidRPr="00F617F7">
              <w:rPr>
                <w:rFonts w:ascii="Garamond" w:hAnsi="Garamond"/>
                <w:b/>
                <w:bCs/>
              </w:rPr>
              <w:t>and Snake River Plane</w:t>
            </w:r>
          </w:p>
        </w:tc>
        <w:tc>
          <w:tcPr>
            <w:tcW w:w="3240" w:type="dxa"/>
            <w:vAlign w:val="center"/>
          </w:tcPr>
          <w:p w14:paraId="62AA759C" w14:textId="1D5617E8" w:rsidR="00070C6F" w:rsidRPr="005854B2" w:rsidRDefault="00507E43" w:rsidP="005854B2">
            <w:pPr>
              <w:rPr>
                <w:rFonts w:ascii="Garamond" w:hAnsi="Garamond"/>
              </w:rPr>
            </w:pPr>
            <w:r>
              <w:rPr>
                <w:rFonts w:ascii="Garamond" w:hAnsi="Garamond"/>
              </w:rPr>
              <w:t>This is a</w:t>
            </w:r>
            <w:r w:rsidR="007B107A">
              <w:rPr>
                <w:rFonts w:ascii="Garamond" w:hAnsi="Garamond"/>
              </w:rPr>
              <w:t xml:space="preserve"> map and model c</w:t>
            </w:r>
            <w:r w:rsidR="00631E2D" w:rsidRPr="005854B2">
              <w:rPr>
                <w:rFonts w:ascii="Garamond" w:hAnsi="Garamond"/>
              </w:rPr>
              <w:t xml:space="preserve">omparison between ET models developed in </w:t>
            </w:r>
            <w:r w:rsidR="005854B2" w:rsidRPr="005854B2">
              <w:rPr>
                <w:rFonts w:ascii="Garamond" w:hAnsi="Garamond"/>
              </w:rPr>
              <w:t xml:space="preserve">the </w:t>
            </w:r>
            <w:r w:rsidR="00631E2D" w:rsidRPr="005854B2">
              <w:rPr>
                <w:rFonts w:ascii="Garamond" w:hAnsi="Garamond"/>
              </w:rPr>
              <w:t xml:space="preserve">Patagonian Steppe of Argentina and Snake River Plane </w:t>
            </w:r>
            <w:r w:rsidR="00BB15E7" w:rsidRPr="005854B2">
              <w:rPr>
                <w:rFonts w:ascii="Garamond" w:hAnsi="Garamond"/>
              </w:rPr>
              <w:t>t</w:t>
            </w:r>
            <w:r>
              <w:rPr>
                <w:rFonts w:ascii="Garamond" w:hAnsi="Garamond"/>
              </w:rPr>
              <w:t>hat</w:t>
            </w:r>
            <w:r w:rsidR="00BB15E7" w:rsidRPr="005854B2">
              <w:rPr>
                <w:rFonts w:ascii="Garamond" w:hAnsi="Garamond"/>
              </w:rPr>
              <w:t xml:space="preserve"> provide</w:t>
            </w:r>
            <w:r>
              <w:rPr>
                <w:rFonts w:ascii="Garamond" w:hAnsi="Garamond"/>
              </w:rPr>
              <w:t>s</w:t>
            </w:r>
            <w:r w:rsidR="00BB15E7" w:rsidRPr="005854B2">
              <w:rPr>
                <w:rFonts w:ascii="Garamond" w:hAnsi="Garamond"/>
              </w:rPr>
              <w:t xml:space="preserve"> the partner with a more robust understanding of the model performance across geographic space</w:t>
            </w:r>
            <w:r w:rsidR="007B107A">
              <w:rPr>
                <w:rFonts w:ascii="Garamond" w:hAnsi="Garamond"/>
              </w:rPr>
              <w:t>.</w:t>
            </w:r>
          </w:p>
        </w:tc>
        <w:tc>
          <w:tcPr>
            <w:tcW w:w="2880" w:type="dxa"/>
            <w:vAlign w:val="center"/>
          </w:tcPr>
          <w:p w14:paraId="406EC6FA" w14:textId="2E5803F6" w:rsidR="00070C6F" w:rsidRPr="005854B2" w:rsidRDefault="005854B2">
            <w:pPr>
              <w:rPr>
                <w:rFonts w:ascii="Garamond" w:hAnsi="Garamond"/>
              </w:rPr>
            </w:pPr>
            <w:r w:rsidRPr="005854B2">
              <w:rPr>
                <w:rFonts w:ascii="Garamond" w:hAnsi="Garamond"/>
              </w:rPr>
              <w:t>Indices derived from Landsat 5 TM, Landsat 8 OLI, SMAP, Aqua MODIS, Terra MODIS, SRTM, Sentinel-2 MSI, Sentinel-1 C-SAR,</w:t>
            </w:r>
            <w:r w:rsidR="00507E43">
              <w:rPr>
                <w:rFonts w:ascii="Garamond" w:hAnsi="Garamond"/>
              </w:rPr>
              <w:t xml:space="preserve"> GPM GMI</w:t>
            </w:r>
            <w:r w:rsidRPr="005854B2">
              <w:rPr>
                <w:rFonts w:ascii="Garamond" w:hAnsi="Garamond"/>
              </w:rPr>
              <w:t xml:space="preserve"> and ECOSTRESS sensors as well as </w:t>
            </w:r>
            <w:r w:rsidR="00BB15E7" w:rsidRPr="005854B2">
              <w:rPr>
                <w:rFonts w:ascii="Garamond" w:hAnsi="Garamond"/>
              </w:rPr>
              <w:t xml:space="preserve">FLUXNET, MERRA-2, </w:t>
            </w:r>
            <w:r w:rsidR="00507E43">
              <w:rPr>
                <w:rFonts w:ascii="Garamond" w:hAnsi="Garamond"/>
              </w:rPr>
              <w:t xml:space="preserve">and </w:t>
            </w:r>
            <w:r w:rsidR="00BB15E7" w:rsidRPr="005854B2">
              <w:rPr>
                <w:rFonts w:ascii="Garamond" w:hAnsi="Garamond"/>
              </w:rPr>
              <w:t>NCEP</w:t>
            </w:r>
            <w:r w:rsidRPr="005854B2">
              <w:rPr>
                <w:rFonts w:ascii="Garamond" w:hAnsi="Garamond"/>
              </w:rPr>
              <w:t xml:space="preserve"> datasets</w:t>
            </w:r>
            <w:r w:rsidR="007B107A">
              <w:rPr>
                <w:rFonts w:ascii="Garamond" w:hAnsi="Garamond"/>
              </w:rPr>
              <w:t xml:space="preserve"> will be employed to calculate and compare </w:t>
            </w:r>
            <w:r w:rsidR="00026D10">
              <w:rPr>
                <w:rFonts w:ascii="Garamond" w:hAnsi="Garamond"/>
              </w:rPr>
              <w:t xml:space="preserve">soil moisture and </w:t>
            </w:r>
            <w:r w:rsidR="007B107A">
              <w:rPr>
                <w:rFonts w:ascii="Garamond" w:hAnsi="Garamond"/>
              </w:rPr>
              <w:t xml:space="preserve">ET via </w:t>
            </w:r>
            <w:r w:rsidR="00507E43">
              <w:rPr>
                <w:rFonts w:ascii="Garamond" w:hAnsi="Garamond"/>
              </w:rPr>
              <w:t xml:space="preserve">the </w:t>
            </w:r>
            <w:r w:rsidR="007B107A">
              <w:rPr>
                <w:rFonts w:ascii="Garamond" w:hAnsi="Garamond"/>
              </w:rPr>
              <w:t>SEBAL and/or SSEBOP methods</w:t>
            </w:r>
          </w:p>
        </w:tc>
        <w:tc>
          <w:tcPr>
            <w:tcW w:w="1080" w:type="dxa"/>
            <w:vAlign w:val="center"/>
          </w:tcPr>
          <w:p w14:paraId="74D42E79" w14:textId="0ADFEEDC" w:rsidR="00070C6F" w:rsidRPr="005854B2" w:rsidRDefault="004B6476" w:rsidP="009A492A">
            <w:pPr>
              <w:rPr>
                <w:rFonts w:ascii="Garamond" w:hAnsi="Garamond"/>
              </w:rPr>
            </w:pPr>
            <w:r>
              <w:rPr>
                <w:rFonts w:ascii="Garamond" w:hAnsi="Garamond"/>
              </w:rPr>
              <w:t>I</w:t>
            </w:r>
          </w:p>
        </w:tc>
      </w:tr>
      <w:tr w:rsidR="00C54A36" w14:paraId="3EE33D74" w14:textId="77777777" w:rsidTr="00C54A36">
        <w:tc>
          <w:tcPr>
            <w:tcW w:w="2273" w:type="dxa"/>
            <w:tcBorders>
              <w:top w:val="single" w:sz="4" w:space="0" w:color="auto"/>
              <w:left w:val="single" w:sz="4" w:space="0" w:color="auto"/>
              <w:bottom w:val="single" w:sz="4" w:space="0" w:color="auto"/>
              <w:right w:val="single" w:sz="4" w:space="0" w:color="auto"/>
            </w:tcBorders>
            <w:vAlign w:val="center"/>
          </w:tcPr>
          <w:p w14:paraId="0F8589C0" w14:textId="0184DF8B" w:rsidR="00C54A36" w:rsidRPr="005854B2" w:rsidRDefault="00C54A36" w:rsidP="00C54A36">
            <w:pPr>
              <w:rPr>
                <w:rFonts w:ascii="Garamond" w:hAnsi="Garamond"/>
                <w:b/>
                <w:bCs/>
              </w:rPr>
            </w:pPr>
            <w:r w:rsidRPr="005854B2">
              <w:rPr>
                <w:rFonts w:ascii="Garamond" w:hAnsi="Garamond"/>
                <w:b/>
                <w:bCs/>
              </w:rPr>
              <w:t xml:space="preserve">ET and Soil Moisture </w:t>
            </w:r>
            <w:r w:rsidR="005854B2" w:rsidRPr="005854B2">
              <w:rPr>
                <w:rFonts w:ascii="Garamond" w:hAnsi="Garamond"/>
                <w:b/>
                <w:bCs/>
              </w:rPr>
              <w:t>Modeling and Calibration</w:t>
            </w:r>
            <w:r w:rsidRPr="005854B2">
              <w:rPr>
                <w:rFonts w:ascii="Garamond" w:hAnsi="Garamond"/>
                <w:b/>
                <w:bCs/>
              </w:rPr>
              <w:t xml:space="preserve"> Tutorial </w:t>
            </w:r>
          </w:p>
          <w:p w14:paraId="11024293" w14:textId="77777777" w:rsidR="00C54A36" w:rsidRPr="005854B2" w:rsidRDefault="00C54A36">
            <w:pPr>
              <w:rPr>
                <w:rFonts w:ascii="Garamond" w:hAnsi="Garamond"/>
                <w:b/>
                <w:bCs/>
              </w:rPr>
            </w:pPr>
          </w:p>
        </w:tc>
        <w:tc>
          <w:tcPr>
            <w:tcW w:w="3240" w:type="dxa"/>
            <w:tcBorders>
              <w:top w:val="single" w:sz="4" w:space="0" w:color="auto"/>
              <w:left w:val="single" w:sz="4" w:space="0" w:color="auto"/>
              <w:bottom w:val="single" w:sz="4" w:space="0" w:color="auto"/>
              <w:right w:val="single" w:sz="4" w:space="0" w:color="auto"/>
            </w:tcBorders>
            <w:vAlign w:val="center"/>
          </w:tcPr>
          <w:p w14:paraId="1EC0C13E" w14:textId="4BDB1DA7" w:rsidR="00C54A36" w:rsidRPr="005854B2" w:rsidRDefault="00C54A36">
            <w:pPr>
              <w:rPr>
                <w:rFonts w:ascii="Garamond" w:hAnsi="Garamond"/>
              </w:rPr>
            </w:pPr>
            <w:r w:rsidRPr="005854B2">
              <w:rPr>
                <w:rFonts w:ascii="Garamond" w:hAnsi="Garamond"/>
              </w:rPr>
              <w:t>The tutorial will enable en</w:t>
            </w:r>
            <w:r w:rsidR="00631E2D" w:rsidRPr="005854B2">
              <w:rPr>
                <w:rFonts w:ascii="Garamond" w:hAnsi="Garamond"/>
              </w:rPr>
              <w:t>d users to replicate this study</w:t>
            </w:r>
            <w:r w:rsidR="007B107A">
              <w:rPr>
                <w:rFonts w:ascii="Garamond" w:hAnsi="Garamond"/>
              </w:rPr>
              <w:t xml:space="preserve"> </w:t>
            </w:r>
            <w:r w:rsidR="00507E43">
              <w:rPr>
                <w:rFonts w:ascii="Garamond" w:hAnsi="Garamond"/>
              </w:rPr>
              <w:t xml:space="preserve">while also providing a </w:t>
            </w:r>
            <w:r w:rsidR="007B107A">
              <w:rPr>
                <w:rFonts w:ascii="Garamond" w:hAnsi="Garamond"/>
              </w:rPr>
              <w:t>s</w:t>
            </w:r>
            <w:r w:rsidR="007B107A" w:rsidRPr="005854B2">
              <w:rPr>
                <w:rFonts w:ascii="Garamond" w:hAnsi="Garamond"/>
              </w:rPr>
              <w:t>tatistical methodology for calibra</w:t>
            </w:r>
            <w:r w:rsidR="007B107A">
              <w:rPr>
                <w:rFonts w:ascii="Garamond" w:hAnsi="Garamond"/>
              </w:rPr>
              <w:t>ting</w:t>
            </w:r>
            <w:r w:rsidR="007B107A" w:rsidRPr="005854B2">
              <w:rPr>
                <w:rFonts w:ascii="Garamond" w:hAnsi="Garamond"/>
              </w:rPr>
              <w:t xml:space="preserve"> </w:t>
            </w:r>
            <w:r w:rsidR="007B107A">
              <w:rPr>
                <w:rFonts w:ascii="Garamond" w:hAnsi="Garamond"/>
              </w:rPr>
              <w:t>the</w:t>
            </w:r>
            <w:r w:rsidR="006047E2">
              <w:rPr>
                <w:rFonts w:ascii="Garamond" w:hAnsi="Garamond"/>
              </w:rPr>
              <w:t xml:space="preserve"> </w:t>
            </w:r>
            <w:r w:rsidR="007B107A" w:rsidRPr="003B64A6">
              <w:rPr>
                <w:rFonts w:ascii="Garamond" w:hAnsi="Garamond"/>
                <w:noProof/>
              </w:rPr>
              <w:t>tool</w:t>
            </w:r>
            <w:r w:rsidR="007B107A" w:rsidRPr="005854B2">
              <w:rPr>
                <w:rFonts w:ascii="Garamond" w:hAnsi="Garamond"/>
              </w:rPr>
              <w:t xml:space="preserve"> for multiple environments</w:t>
            </w:r>
            <w:r w:rsidR="006047E2">
              <w:rPr>
                <w:rFonts w:ascii="Garamond" w:hAnsi="Garamond"/>
              </w:rPr>
              <w:t>.</w:t>
            </w:r>
          </w:p>
        </w:tc>
        <w:tc>
          <w:tcPr>
            <w:tcW w:w="2880" w:type="dxa"/>
            <w:tcBorders>
              <w:top w:val="single" w:sz="4" w:space="0" w:color="auto"/>
              <w:left w:val="single" w:sz="4" w:space="0" w:color="auto"/>
              <w:bottom w:val="single" w:sz="4" w:space="0" w:color="auto"/>
              <w:right w:val="single" w:sz="4" w:space="0" w:color="auto"/>
            </w:tcBorders>
            <w:vAlign w:val="center"/>
          </w:tcPr>
          <w:p w14:paraId="63C23812" w14:textId="3CECD8BC" w:rsidR="00C54A36" w:rsidRPr="005854B2" w:rsidRDefault="00C54A36">
            <w:pPr>
              <w:rPr>
                <w:rFonts w:ascii="Garamond" w:hAnsi="Garamond"/>
              </w:rPr>
            </w:pPr>
            <w:r w:rsidRPr="005854B2">
              <w:rPr>
                <w:rFonts w:ascii="Garamond" w:hAnsi="Garamond"/>
              </w:rPr>
              <w:t>The tutorial will cover data collection and processing, fitting statistical models to the data, and interpretation of model output.</w:t>
            </w:r>
          </w:p>
        </w:tc>
        <w:tc>
          <w:tcPr>
            <w:tcW w:w="1080" w:type="dxa"/>
            <w:tcBorders>
              <w:top w:val="single" w:sz="4" w:space="0" w:color="auto"/>
              <w:left w:val="single" w:sz="4" w:space="0" w:color="auto"/>
              <w:bottom w:val="single" w:sz="4" w:space="0" w:color="auto"/>
              <w:right w:val="single" w:sz="4" w:space="0" w:color="auto"/>
            </w:tcBorders>
            <w:vAlign w:val="center"/>
          </w:tcPr>
          <w:p w14:paraId="2CEDEE7F" w14:textId="77777777" w:rsidR="00C54A36" w:rsidRPr="005854B2" w:rsidRDefault="00C54A36">
            <w:pPr>
              <w:rPr>
                <w:rFonts w:ascii="Garamond" w:hAnsi="Garamond"/>
              </w:rPr>
            </w:pPr>
            <w:r w:rsidRPr="005854B2">
              <w:rPr>
                <w:rFonts w:ascii="Garamond" w:hAnsi="Garamond"/>
              </w:rPr>
              <w:t>N/A</w:t>
            </w:r>
          </w:p>
        </w:tc>
      </w:tr>
    </w:tbl>
    <w:p w14:paraId="59A78A8C" w14:textId="77777777" w:rsidR="00AC72AB" w:rsidRPr="00CD0433" w:rsidRDefault="00AC72AB" w:rsidP="00073224">
      <w:pPr>
        <w:rPr>
          <w:b/>
          <w:sz w:val="20"/>
          <w:szCs w:val="20"/>
        </w:rPr>
      </w:pPr>
    </w:p>
    <w:p w14:paraId="3F004653" w14:textId="300D5E32" w:rsidR="00C54A36" w:rsidRPr="00C54A36" w:rsidRDefault="000F76DA" w:rsidP="00C54A36">
      <w:pPr>
        <w:rPr>
          <w:rFonts w:ascii="Garamond" w:hAnsi="Garamond"/>
        </w:rPr>
      </w:pPr>
      <w:r w:rsidRPr="00EC3694">
        <w:rPr>
          <w:b/>
          <w:i/>
          <w:sz w:val="20"/>
          <w:szCs w:val="20"/>
        </w:rPr>
        <w:t>End-User Benefit</w:t>
      </w:r>
      <w:r w:rsidRPr="00EC3694">
        <w:rPr>
          <w:b/>
          <w:sz w:val="20"/>
          <w:szCs w:val="20"/>
        </w:rPr>
        <w:t>:</w:t>
      </w:r>
      <w:r w:rsidR="00C72F1A" w:rsidRPr="00EC3694">
        <w:rPr>
          <w:sz w:val="20"/>
          <w:szCs w:val="20"/>
        </w:rPr>
        <w:t xml:space="preserve"> </w:t>
      </w:r>
      <w:r w:rsidR="00C54A36" w:rsidRPr="00E4479B">
        <w:rPr>
          <w:rFonts w:ascii="Garamond" w:hAnsi="Garamond"/>
        </w:rPr>
        <w:t xml:space="preserve">This project will rapidly allow the National Scientific and Technical Research Council to </w:t>
      </w:r>
      <w:r w:rsidR="005854B2" w:rsidRPr="00E4479B">
        <w:rPr>
          <w:rFonts w:ascii="Garamond" w:hAnsi="Garamond"/>
        </w:rPr>
        <w:t xml:space="preserve">repeat the modeling processes </w:t>
      </w:r>
      <w:r w:rsidR="00491130">
        <w:rPr>
          <w:rFonts w:ascii="Garamond" w:hAnsi="Garamond"/>
        </w:rPr>
        <w:t>and</w:t>
      </w:r>
      <w:r w:rsidR="005854B2" w:rsidRPr="00E4479B">
        <w:rPr>
          <w:rFonts w:ascii="Garamond" w:hAnsi="Garamond"/>
        </w:rPr>
        <w:t xml:space="preserve"> evaluate the </w:t>
      </w:r>
      <w:r w:rsidR="00026D10">
        <w:rPr>
          <w:rFonts w:ascii="Garamond" w:hAnsi="Garamond"/>
        </w:rPr>
        <w:t xml:space="preserve">soil moisture and </w:t>
      </w:r>
      <w:r w:rsidR="005854B2" w:rsidRPr="00E4479B">
        <w:rPr>
          <w:rFonts w:ascii="Garamond" w:hAnsi="Garamond"/>
        </w:rPr>
        <w:t xml:space="preserve">ET model performance between both </w:t>
      </w:r>
      <w:r w:rsidR="00507E43">
        <w:rPr>
          <w:rFonts w:ascii="Garamond" w:hAnsi="Garamond"/>
        </w:rPr>
        <w:t xml:space="preserve">the </w:t>
      </w:r>
      <w:r w:rsidR="005854B2" w:rsidRPr="00E4479B">
        <w:rPr>
          <w:rFonts w:ascii="Garamond" w:hAnsi="Garamond"/>
        </w:rPr>
        <w:t xml:space="preserve">Patagonian Steppe of Argentina and </w:t>
      </w:r>
      <w:r w:rsidR="00507E43">
        <w:rPr>
          <w:rFonts w:ascii="Garamond" w:hAnsi="Garamond"/>
        </w:rPr>
        <w:t xml:space="preserve">the </w:t>
      </w:r>
      <w:r w:rsidR="005854B2" w:rsidRPr="00E4479B">
        <w:rPr>
          <w:rFonts w:ascii="Garamond" w:hAnsi="Garamond"/>
        </w:rPr>
        <w:t xml:space="preserve">Snake River Plane, resulting in a potentially </w:t>
      </w:r>
      <w:r w:rsidR="00491130">
        <w:rPr>
          <w:rFonts w:ascii="Garamond" w:hAnsi="Garamond"/>
        </w:rPr>
        <w:t>more</w:t>
      </w:r>
      <w:r w:rsidR="00491130" w:rsidRPr="00E4479B">
        <w:rPr>
          <w:rFonts w:ascii="Garamond" w:hAnsi="Garamond"/>
        </w:rPr>
        <w:t xml:space="preserve"> </w:t>
      </w:r>
      <w:r w:rsidR="005854B2" w:rsidRPr="00E4479B">
        <w:rPr>
          <w:rFonts w:ascii="Garamond" w:hAnsi="Garamond"/>
        </w:rPr>
        <w:t>fine-tuned ET model</w:t>
      </w:r>
      <w:r w:rsidR="00C54A36" w:rsidRPr="00E4479B">
        <w:rPr>
          <w:rFonts w:ascii="Garamond" w:hAnsi="Garamond"/>
        </w:rPr>
        <w:t>. The project also enables futur</w:t>
      </w:r>
      <w:r w:rsidR="005854B2" w:rsidRPr="00E4479B">
        <w:rPr>
          <w:rFonts w:ascii="Garamond" w:hAnsi="Garamond"/>
        </w:rPr>
        <w:t xml:space="preserve">e analysis across larger scales </w:t>
      </w:r>
      <w:r w:rsidR="00C54A36" w:rsidRPr="00E4479B">
        <w:rPr>
          <w:rFonts w:ascii="Garamond" w:hAnsi="Garamond"/>
        </w:rPr>
        <w:t xml:space="preserve">that would not be possible without </w:t>
      </w:r>
      <w:r w:rsidR="00464C29">
        <w:rPr>
          <w:rFonts w:ascii="Garamond" w:hAnsi="Garamond"/>
        </w:rPr>
        <w:t>utilizing</w:t>
      </w:r>
      <w:r w:rsidR="00C54A36" w:rsidRPr="00E4479B">
        <w:rPr>
          <w:rFonts w:ascii="Garamond" w:hAnsi="Garamond"/>
        </w:rPr>
        <w:t xml:space="preserve"> NASA Earth observations. End products will be </w:t>
      </w:r>
      <w:r w:rsidR="005854B2" w:rsidRPr="00E4479B">
        <w:rPr>
          <w:rFonts w:ascii="Garamond" w:hAnsi="Garamond"/>
        </w:rPr>
        <w:t xml:space="preserve">potentially </w:t>
      </w:r>
      <w:r w:rsidR="00C54A36" w:rsidRPr="00E4479B">
        <w:rPr>
          <w:rFonts w:ascii="Garamond" w:hAnsi="Garamond"/>
        </w:rPr>
        <w:t xml:space="preserve">integrated </w:t>
      </w:r>
      <w:r w:rsidR="00C54A36" w:rsidRPr="00464C29">
        <w:rPr>
          <w:rFonts w:ascii="Garamond" w:hAnsi="Garamond"/>
          <w:noProof/>
        </w:rPr>
        <w:t>in</w:t>
      </w:r>
      <w:r w:rsidR="00E70E59">
        <w:rPr>
          <w:rFonts w:ascii="Garamond" w:hAnsi="Garamond"/>
          <w:noProof/>
        </w:rPr>
        <w:t>to</w:t>
      </w:r>
      <w:r w:rsidR="00C54A36" w:rsidRPr="00E4479B">
        <w:rPr>
          <w:rFonts w:ascii="Garamond" w:hAnsi="Garamond"/>
        </w:rPr>
        <w:t xml:space="preserve"> the National Scientific and Technical Research Council decision</w:t>
      </w:r>
      <w:r w:rsidR="00184AAE">
        <w:rPr>
          <w:rFonts w:ascii="Garamond" w:hAnsi="Garamond"/>
        </w:rPr>
        <w:t>-</w:t>
      </w:r>
      <w:r w:rsidR="00C54A36" w:rsidRPr="00E4479B">
        <w:rPr>
          <w:rFonts w:ascii="Garamond" w:hAnsi="Garamond"/>
        </w:rPr>
        <w:t>making and conservation processes.</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lastRenderedPageBreak/>
        <w:t>Project Timeline &amp; Previous Related Work</w:t>
      </w:r>
    </w:p>
    <w:p w14:paraId="6704DDB1" w14:textId="77B8D091"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1E5271">
        <w:rPr>
          <w:rFonts w:ascii="Garamond" w:hAnsi="Garamond"/>
        </w:rPr>
        <w:t>1</w:t>
      </w:r>
      <w:r w:rsidR="00107706">
        <w:rPr>
          <w:rFonts w:ascii="Garamond" w:hAnsi="Garamond"/>
        </w:rPr>
        <w:t xml:space="preserve"> Term</w:t>
      </w:r>
      <w:r w:rsidR="00107706" w:rsidRPr="005C6FC1">
        <w:rPr>
          <w:rFonts w:ascii="Garamond" w:hAnsi="Garamond"/>
        </w:rPr>
        <w:t xml:space="preserve">: </w:t>
      </w:r>
      <w:r w:rsidR="00581889">
        <w:rPr>
          <w:rFonts w:ascii="Garamond" w:hAnsi="Garamond"/>
        </w:rPr>
        <w:t>2019 Spring</w:t>
      </w:r>
    </w:p>
    <w:p w14:paraId="0E47B3BF" w14:textId="77777777" w:rsidR="00461AA0" w:rsidRDefault="00461AA0" w:rsidP="00272CD9">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3BF402A4" w14:textId="1C8CA1A8" w:rsidR="0073702A" w:rsidRPr="005C6FC1" w:rsidRDefault="00213A44" w:rsidP="00F617F7">
      <w:pPr>
        <w:ind w:left="720" w:hanging="720"/>
        <w:rPr>
          <w:rFonts w:ascii="Garamond" w:hAnsi="Garamond"/>
        </w:rPr>
      </w:pPr>
      <w:r>
        <w:rPr>
          <w:rFonts w:ascii="Garamond" w:hAnsi="Garamond"/>
        </w:rPr>
        <w:t>2018 Summer</w:t>
      </w:r>
      <w:r w:rsidR="0073702A" w:rsidRPr="005C6FC1">
        <w:rPr>
          <w:rFonts w:ascii="Garamond" w:hAnsi="Garamond"/>
        </w:rPr>
        <w:t xml:space="preserve"> (</w:t>
      </w:r>
      <w:r>
        <w:rPr>
          <w:rFonts w:ascii="Garamond" w:hAnsi="Garamond"/>
        </w:rPr>
        <w:t>ID</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Pr>
          <w:rFonts w:ascii="Garamond" w:hAnsi="Garamond"/>
        </w:rPr>
        <w:t xml:space="preserve">Idaho Water Resources I: </w:t>
      </w:r>
      <w:r w:rsidRPr="00213A44">
        <w:rPr>
          <w:rFonts w:ascii="Garamond" w:hAnsi="Garamond"/>
        </w:rPr>
        <w:t>Estimating Soil Moisture in Semiarid Sagebrush Steppe u</w:t>
      </w:r>
      <w:r>
        <w:rPr>
          <w:rFonts w:ascii="Garamond" w:hAnsi="Garamond"/>
        </w:rPr>
        <w:t>tilizing NASA Satellite Imagery</w:t>
      </w:r>
    </w:p>
    <w:p w14:paraId="1B16325C" w14:textId="21FEB048" w:rsidR="0073702A" w:rsidRDefault="00213A44" w:rsidP="00213A44">
      <w:pPr>
        <w:ind w:left="720" w:hanging="720"/>
        <w:rPr>
          <w:rFonts w:ascii="Garamond" w:hAnsi="Garamond"/>
        </w:rPr>
      </w:pPr>
      <w:r>
        <w:rPr>
          <w:rFonts w:ascii="Garamond" w:hAnsi="Garamond"/>
        </w:rPr>
        <w:t>2018</w:t>
      </w:r>
      <w:r w:rsidR="0073702A" w:rsidRPr="005C6FC1">
        <w:rPr>
          <w:rFonts w:ascii="Garamond" w:hAnsi="Garamond"/>
        </w:rPr>
        <w:t xml:space="preserve"> </w:t>
      </w:r>
      <w:r>
        <w:rPr>
          <w:rFonts w:ascii="Garamond" w:hAnsi="Garamond"/>
        </w:rPr>
        <w:t>Fall</w:t>
      </w:r>
      <w:r w:rsidR="0073702A" w:rsidRPr="005C6FC1">
        <w:rPr>
          <w:rFonts w:ascii="Garamond" w:hAnsi="Garamond"/>
        </w:rPr>
        <w:t xml:space="preserve"> (</w:t>
      </w:r>
      <w:r>
        <w:rPr>
          <w:rFonts w:ascii="Garamond" w:hAnsi="Garamond"/>
        </w:rPr>
        <w:t>ID</w:t>
      </w:r>
      <w:r w:rsidR="0073702A" w:rsidRPr="005C6FC1">
        <w:rPr>
          <w:rFonts w:ascii="Garamond" w:hAnsi="Garamond"/>
        </w:rPr>
        <w:t xml:space="preserve">) </w:t>
      </w:r>
      <w:r w:rsidR="00B560ED">
        <w:rPr>
          <w:rFonts w:ascii="Garamond" w:hAnsi="Garamond"/>
        </w:rPr>
        <w:t>–</w:t>
      </w:r>
      <w:r w:rsidR="0073702A" w:rsidRPr="005C6FC1">
        <w:rPr>
          <w:rFonts w:ascii="Garamond" w:hAnsi="Garamond"/>
        </w:rPr>
        <w:t xml:space="preserve"> </w:t>
      </w:r>
      <w:r>
        <w:rPr>
          <w:rFonts w:ascii="Garamond" w:hAnsi="Garamond"/>
        </w:rPr>
        <w:t>Idaho Water Resources II:</w:t>
      </w:r>
      <w:r w:rsidRPr="00213A44">
        <w:t xml:space="preserve"> </w:t>
      </w:r>
      <w:r w:rsidRPr="00213A44">
        <w:rPr>
          <w:rFonts w:ascii="Garamond" w:hAnsi="Garamond"/>
        </w:rPr>
        <w:t xml:space="preserve">Approximating Evapotranspiration in Semi-Arid Sagebrush </w:t>
      </w:r>
      <w:r>
        <w:rPr>
          <w:rFonts w:ascii="Garamond" w:hAnsi="Garamond"/>
        </w:rPr>
        <w:t xml:space="preserve">Steppe to Improve Water Balance </w:t>
      </w:r>
      <w:r w:rsidRPr="00213A44">
        <w:rPr>
          <w:rFonts w:ascii="Garamond" w:hAnsi="Garamond"/>
        </w:rPr>
        <w:t>Calculations in Southeast Idaho</w:t>
      </w:r>
    </w:p>
    <w:p w14:paraId="07CF7EA1" w14:textId="25DCAA4E" w:rsidR="00C7573E" w:rsidRDefault="00C7573E" w:rsidP="00213A44">
      <w:pPr>
        <w:ind w:left="720" w:hanging="720"/>
        <w:rPr>
          <w:rFonts w:ascii="Garamond" w:hAnsi="Garamond"/>
        </w:rPr>
      </w:pPr>
      <w:r>
        <w:rPr>
          <w:rFonts w:ascii="Garamond" w:hAnsi="Garamond"/>
        </w:rPr>
        <w:t>2016 Summer (JPL) –</w:t>
      </w:r>
      <w:r w:rsidRPr="005C6FC1">
        <w:rPr>
          <w:rFonts w:ascii="Garamond" w:hAnsi="Garamond"/>
        </w:rPr>
        <w:t xml:space="preserve"> </w:t>
      </w:r>
      <w:r w:rsidR="00581889">
        <w:rPr>
          <w:rFonts w:ascii="Garamond" w:hAnsi="Garamond"/>
        </w:rPr>
        <w:t xml:space="preserve">Costa Rica Agriculture: </w:t>
      </w:r>
      <w:r w:rsidR="00581889" w:rsidRPr="00581889">
        <w:rPr>
          <w:rFonts w:ascii="Garamond" w:hAnsi="Garamond"/>
        </w:rPr>
        <w:t>Applying ECOSTRESS Diurnal Cycle Land Surface Temperature and Evapotranspiration to Agricultural Soil and Water Management</w:t>
      </w:r>
    </w:p>
    <w:p w14:paraId="39076322" w14:textId="193CE164" w:rsidR="00581889" w:rsidRPr="005C6FC1" w:rsidRDefault="00581889" w:rsidP="00213A44">
      <w:pPr>
        <w:ind w:left="720" w:hanging="720"/>
        <w:rPr>
          <w:rFonts w:ascii="Garamond" w:hAnsi="Garamond"/>
        </w:rPr>
      </w:pPr>
      <w:r>
        <w:rPr>
          <w:rFonts w:ascii="Garamond" w:hAnsi="Garamond"/>
        </w:rPr>
        <w:t xml:space="preserve">2017 Spring (JPL) – </w:t>
      </w:r>
      <w:r w:rsidRPr="00581889">
        <w:rPr>
          <w:rFonts w:ascii="Garamond" w:hAnsi="Garamond"/>
        </w:rPr>
        <w:t>Arizona Agriculture</w:t>
      </w:r>
      <w:r>
        <w:rPr>
          <w:rFonts w:ascii="Garamond" w:hAnsi="Garamond"/>
        </w:rPr>
        <w:t xml:space="preserve">: </w:t>
      </w:r>
      <w:r w:rsidRPr="00581889">
        <w:rPr>
          <w:rFonts w:ascii="Garamond" w:hAnsi="Garamond"/>
        </w:rPr>
        <w:t>Demonstrating the Potential Applications of ECOSTRESS Evapotranspiration Products in Plant Phenotyping and Predicting Patterns in Global Species Richness</w:t>
      </w:r>
    </w:p>
    <w:p w14:paraId="0F4FA500" w14:textId="77777777" w:rsidR="00DC6974" w:rsidRPr="00CD0433" w:rsidRDefault="00DC6974" w:rsidP="007A7268">
      <w:pPr>
        <w:ind w:left="720" w:hanging="720"/>
        <w:rPr>
          <w:sz w:val="20"/>
          <w:szCs w:val="20"/>
        </w:rPr>
      </w:pPr>
    </w:p>
    <w:p w14:paraId="3170AFB9" w14:textId="0BE3656E" w:rsidR="00491130" w:rsidRDefault="003D2EDF" w:rsidP="00863DB2">
      <w:pPr>
        <w:pBdr>
          <w:bottom w:val="single" w:sz="4" w:space="1" w:color="auto"/>
        </w:pBdr>
        <w:rPr>
          <w:b/>
          <w:i/>
          <w:sz w:val="20"/>
          <w:szCs w:val="20"/>
        </w:rPr>
      </w:pPr>
      <w:r w:rsidRPr="00EC3694">
        <w:rPr>
          <w:b/>
          <w:szCs w:val="20"/>
        </w:rPr>
        <w:t>Notes</w:t>
      </w:r>
      <w:r w:rsidR="00272CD9" w:rsidRPr="00EC3694">
        <w:rPr>
          <w:b/>
          <w:szCs w:val="20"/>
        </w:rPr>
        <w:t xml:space="preserve"> &amp; References</w:t>
      </w:r>
      <w:r w:rsidRPr="00EC3694">
        <w:rPr>
          <w:b/>
          <w:szCs w:val="20"/>
        </w:rPr>
        <w:t>:</w:t>
      </w:r>
    </w:p>
    <w:p w14:paraId="1089794B" w14:textId="2DB6E875" w:rsidR="003F74C3" w:rsidRDefault="00272CD9" w:rsidP="003D2EDF">
      <w:pPr>
        <w:rPr>
          <w:rFonts w:ascii="Garamond" w:hAnsi="Garamond"/>
        </w:rPr>
      </w:pPr>
      <w:r w:rsidRPr="00EC3694">
        <w:rPr>
          <w:b/>
          <w:i/>
          <w:sz w:val="20"/>
          <w:szCs w:val="20"/>
        </w:rPr>
        <w:t>Notes</w:t>
      </w:r>
      <w:r w:rsidRPr="00EC3694">
        <w:rPr>
          <w:b/>
          <w:sz w:val="20"/>
          <w:szCs w:val="20"/>
        </w:rPr>
        <w:t>:</w:t>
      </w:r>
      <w:r w:rsidRPr="00EC3694">
        <w:rPr>
          <w:sz w:val="20"/>
          <w:szCs w:val="20"/>
        </w:rPr>
        <w:t xml:space="preserve"> </w:t>
      </w:r>
      <w:r w:rsidR="003F74C3">
        <w:rPr>
          <w:rFonts w:ascii="Garamond" w:hAnsi="Garamond"/>
        </w:rPr>
        <w:t xml:space="preserve"> </w:t>
      </w:r>
      <w:r w:rsidR="003F74C3" w:rsidRPr="003F74C3">
        <w:rPr>
          <w:rFonts w:ascii="Garamond" w:hAnsi="Garamond"/>
        </w:rPr>
        <w:t>Both Terra MODIS</w:t>
      </w:r>
      <w:r w:rsidR="003F74C3" w:rsidDel="00CC1DE3">
        <w:rPr>
          <w:rFonts w:ascii="Garamond" w:hAnsi="Garamond"/>
        </w:rPr>
        <w:t xml:space="preserve"> </w:t>
      </w:r>
      <w:r w:rsidR="00026D10">
        <w:rPr>
          <w:rFonts w:ascii="Garamond" w:hAnsi="Garamond"/>
        </w:rPr>
        <w:t xml:space="preserve">and </w:t>
      </w:r>
      <w:r w:rsidR="003F74C3">
        <w:rPr>
          <w:rFonts w:ascii="Garamond" w:hAnsi="Garamond"/>
        </w:rPr>
        <w:t xml:space="preserve">Aqua MODIS will be employed to calculate ET in the Patagonia sensor if the SEBAL </w:t>
      </w:r>
      <w:r w:rsidR="00026D10">
        <w:rPr>
          <w:rFonts w:ascii="Garamond" w:hAnsi="Garamond"/>
        </w:rPr>
        <w:t xml:space="preserve">and/or </w:t>
      </w:r>
      <w:r w:rsidR="003F74C3">
        <w:rPr>
          <w:rFonts w:ascii="Garamond" w:hAnsi="Garamond"/>
        </w:rPr>
        <w:t>SSEBOP methods, using the Landsat</w:t>
      </w:r>
      <w:r w:rsidR="00026D10">
        <w:rPr>
          <w:rFonts w:ascii="Garamond" w:hAnsi="Garamond"/>
        </w:rPr>
        <w:t xml:space="preserve"> series,</w:t>
      </w:r>
      <w:r w:rsidR="003F74C3">
        <w:rPr>
          <w:rFonts w:ascii="Garamond" w:hAnsi="Garamond"/>
        </w:rPr>
        <w:t xml:space="preserve"> are not effective. </w:t>
      </w:r>
      <w:r w:rsidR="003F74C3" w:rsidRPr="003F74C3">
        <w:rPr>
          <w:rFonts w:ascii="Garamond" w:hAnsi="Garamond"/>
        </w:rPr>
        <w:t xml:space="preserve">ECOSTRESS will be investigated </w:t>
      </w:r>
      <w:r w:rsidR="00BF2BAB">
        <w:rPr>
          <w:rFonts w:ascii="Garamond" w:hAnsi="Garamond"/>
        </w:rPr>
        <w:t xml:space="preserve">during the course of the project, but will most likely not be utilized for final calculations. The Sentinel series is included as a final avenue to investigate as an option to potentially improve the spatial resolution; however, </w:t>
      </w:r>
      <w:r w:rsidR="00026D10">
        <w:rPr>
          <w:rFonts w:ascii="Garamond" w:hAnsi="Garamond"/>
        </w:rPr>
        <w:t xml:space="preserve">this </w:t>
      </w:r>
      <w:r w:rsidR="00BF2BAB">
        <w:rPr>
          <w:rFonts w:ascii="Garamond" w:hAnsi="Garamond"/>
        </w:rPr>
        <w:t xml:space="preserve">will also most likely not be utilized for final calculations due to the </w:t>
      </w:r>
      <w:r w:rsidR="00BF2BAB" w:rsidRPr="00174B30">
        <w:rPr>
          <w:rFonts w:ascii="Garamond" w:hAnsi="Garamond"/>
          <w:noProof/>
        </w:rPr>
        <w:t>10</w:t>
      </w:r>
      <w:r w:rsidR="00524738">
        <w:rPr>
          <w:rFonts w:ascii="Garamond" w:hAnsi="Garamond"/>
          <w:noProof/>
        </w:rPr>
        <w:t>-</w:t>
      </w:r>
      <w:r w:rsidR="00BF2BAB" w:rsidRPr="00174B30">
        <w:rPr>
          <w:rFonts w:ascii="Garamond" w:hAnsi="Garamond"/>
          <w:noProof/>
        </w:rPr>
        <w:t>week</w:t>
      </w:r>
      <w:r w:rsidR="00BF2BAB">
        <w:rPr>
          <w:rFonts w:ascii="Garamond" w:hAnsi="Garamond"/>
        </w:rPr>
        <w:t xml:space="preserve"> timeframe.</w:t>
      </w:r>
    </w:p>
    <w:p w14:paraId="250645DD" w14:textId="77777777" w:rsidR="003F74C3" w:rsidRDefault="003F74C3" w:rsidP="003D2EDF">
      <w:pPr>
        <w:rPr>
          <w:rFonts w:ascii="Garamond" w:hAnsi="Garamond"/>
        </w:rPr>
      </w:pPr>
    </w:p>
    <w:p w14:paraId="44120C03" w14:textId="493813BE" w:rsidR="00272CD9" w:rsidRPr="00EC3694" w:rsidRDefault="00272CD9" w:rsidP="003D2EDF">
      <w:pPr>
        <w:rPr>
          <w:sz w:val="20"/>
          <w:szCs w:val="20"/>
        </w:rPr>
      </w:pPr>
      <w:r w:rsidRPr="00EC3694">
        <w:rPr>
          <w:b/>
          <w:i/>
          <w:sz w:val="20"/>
          <w:szCs w:val="20"/>
        </w:rPr>
        <w:t>References:</w:t>
      </w:r>
    </w:p>
    <w:p w14:paraId="36EA67B9" w14:textId="791BB71C" w:rsidR="008955BF" w:rsidRDefault="008955BF" w:rsidP="008955BF">
      <w:pPr>
        <w:pStyle w:val="NormalWeb"/>
        <w:spacing w:before="0" w:beforeAutospacing="0" w:after="0" w:afterAutospacing="0"/>
        <w:ind w:left="480" w:hanging="480"/>
      </w:pPr>
      <w:proofErr w:type="spellStart"/>
      <w:r>
        <w:rPr>
          <w:rFonts w:ascii="Garamond" w:hAnsi="Garamond"/>
          <w:color w:val="000000"/>
          <w:sz w:val="22"/>
          <w:szCs w:val="22"/>
          <w:shd w:val="clear" w:color="auto" w:fill="FFFFFF"/>
        </w:rPr>
        <w:t>Alemayehu</w:t>
      </w:r>
      <w:proofErr w:type="spellEnd"/>
      <w:r>
        <w:rPr>
          <w:rFonts w:ascii="Garamond" w:hAnsi="Garamond"/>
          <w:color w:val="000000"/>
          <w:sz w:val="22"/>
          <w:szCs w:val="22"/>
          <w:shd w:val="clear" w:color="auto" w:fill="FFFFFF"/>
        </w:rPr>
        <w:t xml:space="preserve">, T., </w:t>
      </w:r>
      <w:proofErr w:type="spellStart"/>
      <w:r>
        <w:rPr>
          <w:rFonts w:ascii="Garamond" w:hAnsi="Garamond"/>
          <w:color w:val="000000"/>
          <w:sz w:val="22"/>
          <w:szCs w:val="22"/>
          <w:shd w:val="clear" w:color="auto" w:fill="FFFFFF"/>
        </w:rPr>
        <w:t>Griensven</w:t>
      </w:r>
      <w:proofErr w:type="spellEnd"/>
      <w:r>
        <w:rPr>
          <w:rFonts w:ascii="Garamond" w:hAnsi="Garamond"/>
          <w:color w:val="000000"/>
          <w:sz w:val="22"/>
          <w:szCs w:val="22"/>
          <w:shd w:val="clear" w:color="auto" w:fill="FFFFFF"/>
        </w:rPr>
        <w:t xml:space="preserve">, A. V., </w:t>
      </w:r>
      <w:proofErr w:type="spellStart"/>
      <w:r>
        <w:rPr>
          <w:rFonts w:ascii="Garamond" w:hAnsi="Garamond"/>
          <w:color w:val="000000"/>
          <w:sz w:val="22"/>
          <w:szCs w:val="22"/>
          <w:shd w:val="clear" w:color="auto" w:fill="FFFFFF"/>
        </w:rPr>
        <w:t>Senay</w:t>
      </w:r>
      <w:proofErr w:type="spellEnd"/>
      <w:r>
        <w:rPr>
          <w:rFonts w:ascii="Garamond" w:hAnsi="Garamond"/>
          <w:color w:val="000000"/>
          <w:sz w:val="22"/>
          <w:szCs w:val="22"/>
          <w:shd w:val="clear" w:color="auto" w:fill="FFFFFF"/>
        </w:rPr>
        <w:t xml:space="preserve">, G. B., &amp; </w:t>
      </w:r>
      <w:proofErr w:type="spellStart"/>
      <w:r>
        <w:rPr>
          <w:rFonts w:ascii="Garamond" w:hAnsi="Garamond"/>
          <w:color w:val="000000"/>
          <w:sz w:val="22"/>
          <w:szCs w:val="22"/>
          <w:shd w:val="clear" w:color="auto" w:fill="FFFFFF"/>
        </w:rPr>
        <w:t>Bauwens</w:t>
      </w:r>
      <w:proofErr w:type="spellEnd"/>
      <w:r>
        <w:rPr>
          <w:rFonts w:ascii="Garamond" w:hAnsi="Garamond"/>
          <w:color w:val="000000"/>
          <w:sz w:val="22"/>
          <w:szCs w:val="22"/>
          <w:shd w:val="clear" w:color="auto" w:fill="FFFFFF"/>
        </w:rPr>
        <w:t xml:space="preserve">, W. (2017). Evapotranspiration </w:t>
      </w:r>
      <w:r w:rsidR="00E70E59">
        <w:rPr>
          <w:rFonts w:ascii="Garamond" w:hAnsi="Garamond"/>
          <w:color w:val="000000"/>
          <w:sz w:val="22"/>
          <w:szCs w:val="22"/>
          <w:shd w:val="clear" w:color="auto" w:fill="FFFFFF"/>
        </w:rPr>
        <w:t>m</w:t>
      </w:r>
      <w:r>
        <w:rPr>
          <w:rFonts w:ascii="Garamond" w:hAnsi="Garamond"/>
          <w:color w:val="000000"/>
          <w:sz w:val="22"/>
          <w:szCs w:val="22"/>
          <w:shd w:val="clear" w:color="auto" w:fill="FFFFFF"/>
        </w:rPr>
        <w:t xml:space="preserve">apping in a </w:t>
      </w:r>
      <w:r w:rsidR="00E70E59">
        <w:rPr>
          <w:rFonts w:ascii="Garamond" w:hAnsi="Garamond"/>
          <w:color w:val="000000"/>
          <w:sz w:val="22"/>
          <w:szCs w:val="22"/>
          <w:shd w:val="clear" w:color="auto" w:fill="FFFFFF"/>
        </w:rPr>
        <w:t>h</w:t>
      </w:r>
      <w:r>
        <w:rPr>
          <w:rFonts w:ascii="Garamond" w:hAnsi="Garamond"/>
          <w:color w:val="000000"/>
          <w:sz w:val="22"/>
          <w:szCs w:val="22"/>
          <w:shd w:val="clear" w:color="auto" w:fill="FFFFFF"/>
        </w:rPr>
        <w:t xml:space="preserve">eterogeneous </w:t>
      </w:r>
      <w:r w:rsidR="00E70E59">
        <w:rPr>
          <w:rFonts w:ascii="Garamond" w:hAnsi="Garamond"/>
          <w:color w:val="000000"/>
          <w:sz w:val="22"/>
          <w:szCs w:val="22"/>
          <w:shd w:val="clear" w:color="auto" w:fill="FFFFFF"/>
        </w:rPr>
        <w:t>l</w:t>
      </w:r>
      <w:r>
        <w:rPr>
          <w:rFonts w:ascii="Garamond" w:hAnsi="Garamond"/>
          <w:color w:val="000000"/>
          <w:sz w:val="22"/>
          <w:szCs w:val="22"/>
          <w:shd w:val="clear" w:color="auto" w:fill="FFFFFF"/>
        </w:rPr>
        <w:t xml:space="preserve">andscape </w:t>
      </w:r>
      <w:r w:rsidR="00E70E59">
        <w:rPr>
          <w:rFonts w:ascii="Garamond" w:hAnsi="Garamond"/>
          <w:color w:val="000000"/>
          <w:sz w:val="22"/>
          <w:szCs w:val="22"/>
          <w:shd w:val="clear" w:color="auto" w:fill="FFFFFF"/>
        </w:rPr>
        <w:t>u</w:t>
      </w:r>
      <w:r>
        <w:rPr>
          <w:rFonts w:ascii="Garamond" w:hAnsi="Garamond"/>
          <w:color w:val="000000"/>
          <w:sz w:val="22"/>
          <w:szCs w:val="22"/>
          <w:shd w:val="clear" w:color="auto" w:fill="FFFFFF"/>
        </w:rPr>
        <w:t xml:space="preserve">sing </w:t>
      </w:r>
      <w:r w:rsidR="00E70E59">
        <w:rPr>
          <w:rFonts w:ascii="Garamond" w:hAnsi="Garamond"/>
          <w:color w:val="000000"/>
          <w:sz w:val="22"/>
          <w:szCs w:val="22"/>
          <w:shd w:val="clear" w:color="auto" w:fill="FFFFFF"/>
        </w:rPr>
        <w:t>r</w:t>
      </w:r>
      <w:r>
        <w:rPr>
          <w:rFonts w:ascii="Garamond" w:hAnsi="Garamond"/>
          <w:color w:val="000000"/>
          <w:sz w:val="22"/>
          <w:szCs w:val="22"/>
          <w:shd w:val="clear" w:color="auto" w:fill="FFFFFF"/>
        </w:rPr>
        <w:t xml:space="preserve">emote </w:t>
      </w:r>
      <w:r w:rsidR="00E70E59">
        <w:rPr>
          <w:rFonts w:ascii="Garamond" w:hAnsi="Garamond"/>
          <w:color w:val="000000"/>
          <w:sz w:val="22"/>
          <w:szCs w:val="22"/>
          <w:shd w:val="clear" w:color="auto" w:fill="FFFFFF"/>
        </w:rPr>
        <w:t>s</w:t>
      </w:r>
      <w:r>
        <w:rPr>
          <w:rFonts w:ascii="Garamond" w:hAnsi="Garamond"/>
          <w:color w:val="000000"/>
          <w:sz w:val="22"/>
          <w:szCs w:val="22"/>
          <w:shd w:val="clear" w:color="auto" w:fill="FFFFFF"/>
        </w:rPr>
        <w:t xml:space="preserve">ensing and </w:t>
      </w:r>
      <w:r w:rsidR="00E70E59">
        <w:rPr>
          <w:rFonts w:ascii="Garamond" w:hAnsi="Garamond"/>
          <w:color w:val="000000"/>
          <w:sz w:val="22"/>
          <w:szCs w:val="22"/>
          <w:shd w:val="clear" w:color="auto" w:fill="FFFFFF"/>
        </w:rPr>
        <w:t>g</w:t>
      </w:r>
      <w:r>
        <w:rPr>
          <w:rFonts w:ascii="Garamond" w:hAnsi="Garamond"/>
          <w:color w:val="000000"/>
          <w:sz w:val="22"/>
          <w:szCs w:val="22"/>
          <w:shd w:val="clear" w:color="auto" w:fill="FFFFFF"/>
        </w:rPr>
        <w:t xml:space="preserve">lobal </w:t>
      </w:r>
      <w:r w:rsidR="00E70E59">
        <w:rPr>
          <w:rFonts w:ascii="Garamond" w:hAnsi="Garamond"/>
          <w:color w:val="000000"/>
          <w:sz w:val="22"/>
          <w:szCs w:val="22"/>
          <w:shd w:val="clear" w:color="auto" w:fill="FFFFFF"/>
        </w:rPr>
        <w:t>w</w:t>
      </w:r>
      <w:r>
        <w:rPr>
          <w:rFonts w:ascii="Garamond" w:hAnsi="Garamond"/>
          <w:color w:val="000000"/>
          <w:sz w:val="22"/>
          <w:szCs w:val="22"/>
          <w:shd w:val="clear" w:color="auto" w:fill="FFFFFF"/>
        </w:rPr>
        <w:t xml:space="preserve">eather </w:t>
      </w:r>
      <w:r w:rsidR="00E70E59">
        <w:rPr>
          <w:rFonts w:ascii="Garamond" w:hAnsi="Garamond"/>
          <w:color w:val="000000"/>
          <w:sz w:val="22"/>
          <w:szCs w:val="22"/>
          <w:shd w:val="clear" w:color="auto" w:fill="FFFFFF"/>
        </w:rPr>
        <w:t>d</w:t>
      </w:r>
      <w:r>
        <w:rPr>
          <w:rFonts w:ascii="Garamond" w:hAnsi="Garamond"/>
          <w:color w:val="000000"/>
          <w:sz w:val="22"/>
          <w:szCs w:val="22"/>
          <w:shd w:val="clear" w:color="auto" w:fill="FFFFFF"/>
        </w:rPr>
        <w:t xml:space="preserve">atasets: Application to the Mara Basin, East Africa. </w:t>
      </w:r>
      <w:r>
        <w:rPr>
          <w:rFonts w:ascii="Garamond" w:hAnsi="Garamond"/>
          <w:i/>
          <w:iCs/>
          <w:color w:val="000000"/>
          <w:sz w:val="22"/>
          <w:szCs w:val="22"/>
          <w:shd w:val="clear" w:color="auto" w:fill="FFFFFF"/>
        </w:rPr>
        <w:t>Remote Sensing,</w:t>
      </w:r>
      <w:r>
        <w:rPr>
          <w:rFonts w:ascii="Garamond" w:hAnsi="Garamond"/>
          <w:color w:val="000000"/>
          <w:sz w:val="22"/>
          <w:szCs w:val="22"/>
          <w:shd w:val="clear" w:color="auto" w:fill="FFFFFF"/>
        </w:rPr>
        <w:t xml:space="preserve"> </w:t>
      </w:r>
      <w:r>
        <w:rPr>
          <w:rFonts w:ascii="Garamond" w:hAnsi="Garamond"/>
          <w:i/>
          <w:iCs/>
          <w:color w:val="000000"/>
          <w:sz w:val="22"/>
          <w:szCs w:val="22"/>
          <w:shd w:val="clear" w:color="auto" w:fill="FFFFFF"/>
        </w:rPr>
        <w:t>9</w:t>
      </w:r>
      <w:r>
        <w:rPr>
          <w:rFonts w:ascii="Garamond" w:hAnsi="Garamond"/>
          <w:color w:val="000000"/>
          <w:sz w:val="22"/>
          <w:szCs w:val="22"/>
          <w:shd w:val="clear" w:color="auto" w:fill="FFFFFF"/>
        </w:rPr>
        <w:t>(4), 390.</w:t>
      </w:r>
      <w:r w:rsidR="006047E2">
        <w:rPr>
          <w:rFonts w:ascii="Garamond" w:hAnsi="Garamond"/>
          <w:color w:val="000000"/>
          <w:sz w:val="22"/>
          <w:szCs w:val="22"/>
          <w:shd w:val="clear" w:color="auto" w:fill="FFFFFF"/>
        </w:rPr>
        <w:t xml:space="preserve"> </w:t>
      </w:r>
      <w:r w:rsidR="00184AAE" w:rsidRPr="00184AAE">
        <w:rPr>
          <w:rFonts w:ascii="Garamond" w:hAnsi="Garamond"/>
          <w:color w:val="000000"/>
          <w:sz w:val="22"/>
          <w:szCs w:val="22"/>
          <w:shd w:val="clear" w:color="auto" w:fill="FFFFFF"/>
        </w:rPr>
        <w:t>https://dx.doi.org/10.3390/rs9040390</w:t>
      </w:r>
    </w:p>
    <w:p w14:paraId="7E3E4B8D" w14:textId="77777777" w:rsidR="008B4894" w:rsidRDefault="008B4894" w:rsidP="008955BF">
      <w:pPr>
        <w:pStyle w:val="NormalWeb"/>
        <w:spacing w:before="0" w:beforeAutospacing="0" w:after="0" w:afterAutospacing="0"/>
        <w:ind w:left="480" w:hanging="480"/>
        <w:rPr>
          <w:rFonts w:ascii="Garamond" w:hAnsi="Garamond"/>
          <w:color w:val="000000"/>
          <w:sz w:val="22"/>
          <w:szCs w:val="22"/>
          <w:shd w:val="clear" w:color="auto" w:fill="FFFFFF"/>
        </w:rPr>
      </w:pPr>
    </w:p>
    <w:p w14:paraId="5999E47F" w14:textId="3E73DEFC" w:rsidR="008955BF" w:rsidRDefault="008955BF" w:rsidP="008955BF">
      <w:pPr>
        <w:pStyle w:val="NormalWeb"/>
        <w:spacing w:before="0" w:beforeAutospacing="0" w:after="0" w:afterAutospacing="0"/>
        <w:ind w:left="480" w:hanging="480"/>
      </w:pPr>
      <w:r>
        <w:rPr>
          <w:rFonts w:ascii="Garamond" w:hAnsi="Garamond"/>
          <w:color w:val="000000"/>
          <w:sz w:val="22"/>
          <w:szCs w:val="22"/>
          <w:shd w:val="clear" w:color="auto" w:fill="FFFFFF"/>
        </w:rPr>
        <w:t xml:space="preserve">Chan, S. K., </w:t>
      </w:r>
      <w:proofErr w:type="spellStart"/>
      <w:r>
        <w:rPr>
          <w:rFonts w:ascii="Garamond" w:hAnsi="Garamond"/>
          <w:color w:val="000000"/>
          <w:sz w:val="22"/>
          <w:szCs w:val="22"/>
          <w:shd w:val="clear" w:color="auto" w:fill="FFFFFF"/>
        </w:rPr>
        <w:t>Bindlish</w:t>
      </w:r>
      <w:proofErr w:type="spellEnd"/>
      <w:r>
        <w:rPr>
          <w:rFonts w:ascii="Garamond" w:hAnsi="Garamond"/>
          <w:color w:val="000000"/>
          <w:sz w:val="22"/>
          <w:szCs w:val="22"/>
          <w:shd w:val="clear" w:color="auto" w:fill="FFFFFF"/>
        </w:rPr>
        <w:t xml:space="preserve">, R., O'Neill, P. E., Njoku, E., Jackson, T., </w:t>
      </w:r>
      <w:proofErr w:type="spellStart"/>
      <w:r>
        <w:rPr>
          <w:rFonts w:ascii="Garamond" w:hAnsi="Garamond"/>
          <w:color w:val="000000"/>
          <w:sz w:val="22"/>
          <w:szCs w:val="22"/>
          <w:shd w:val="clear" w:color="auto" w:fill="FFFFFF"/>
        </w:rPr>
        <w:t>Colliander</w:t>
      </w:r>
      <w:proofErr w:type="spellEnd"/>
      <w:r>
        <w:rPr>
          <w:rFonts w:ascii="Garamond" w:hAnsi="Garamond"/>
          <w:color w:val="000000"/>
          <w:sz w:val="22"/>
          <w:szCs w:val="22"/>
          <w:shd w:val="clear" w:color="auto" w:fill="FFFFFF"/>
        </w:rPr>
        <w:t>, A.,</w:t>
      </w:r>
      <w:r w:rsidR="00184AAE">
        <w:rPr>
          <w:rFonts w:ascii="Garamond" w:hAnsi="Garamond"/>
          <w:color w:val="000000"/>
          <w:sz w:val="22"/>
          <w:szCs w:val="22"/>
          <w:shd w:val="clear" w:color="auto" w:fill="FFFFFF"/>
        </w:rPr>
        <w:t xml:space="preserve"> … </w:t>
      </w:r>
      <w:r>
        <w:rPr>
          <w:rFonts w:ascii="Garamond" w:hAnsi="Garamond"/>
          <w:color w:val="000000"/>
          <w:sz w:val="22"/>
          <w:szCs w:val="22"/>
          <w:shd w:val="clear" w:color="auto" w:fill="FFFFFF"/>
        </w:rPr>
        <w:t xml:space="preserve">Kerr, Y. (2016). Assessment of the SMAP </w:t>
      </w:r>
      <w:r w:rsidR="00184AAE">
        <w:rPr>
          <w:rFonts w:ascii="Garamond" w:hAnsi="Garamond"/>
          <w:color w:val="000000"/>
          <w:sz w:val="22"/>
          <w:szCs w:val="22"/>
          <w:shd w:val="clear" w:color="auto" w:fill="FFFFFF"/>
        </w:rPr>
        <w:t>p</w:t>
      </w:r>
      <w:r>
        <w:rPr>
          <w:rFonts w:ascii="Garamond" w:hAnsi="Garamond"/>
          <w:color w:val="000000"/>
          <w:sz w:val="22"/>
          <w:szCs w:val="22"/>
          <w:shd w:val="clear" w:color="auto" w:fill="FFFFFF"/>
        </w:rPr>
        <w:t xml:space="preserve">assive </w:t>
      </w:r>
      <w:r w:rsidR="00184AAE">
        <w:rPr>
          <w:rFonts w:ascii="Garamond" w:hAnsi="Garamond"/>
          <w:color w:val="000000"/>
          <w:sz w:val="22"/>
          <w:szCs w:val="22"/>
          <w:shd w:val="clear" w:color="auto" w:fill="FFFFFF"/>
        </w:rPr>
        <w:t>soil m</w:t>
      </w:r>
      <w:r>
        <w:rPr>
          <w:rFonts w:ascii="Garamond" w:hAnsi="Garamond"/>
          <w:color w:val="000000"/>
          <w:sz w:val="22"/>
          <w:szCs w:val="22"/>
          <w:shd w:val="clear" w:color="auto" w:fill="FFFFFF"/>
        </w:rPr>
        <w:t xml:space="preserve">oisture </w:t>
      </w:r>
      <w:r w:rsidR="00184AAE">
        <w:rPr>
          <w:rFonts w:ascii="Garamond" w:hAnsi="Garamond"/>
          <w:color w:val="000000"/>
          <w:sz w:val="22"/>
          <w:szCs w:val="22"/>
          <w:shd w:val="clear" w:color="auto" w:fill="FFFFFF"/>
        </w:rPr>
        <w:t>p</w:t>
      </w:r>
      <w:r>
        <w:rPr>
          <w:rFonts w:ascii="Garamond" w:hAnsi="Garamond"/>
          <w:color w:val="000000"/>
          <w:sz w:val="22"/>
          <w:szCs w:val="22"/>
          <w:shd w:val="clear" w:color="auto" w:fill="FFFFFF"/>
        </w:rPr>
        <w:t>roduct</w:t>
      </w:r>
      <w:r>
        <w:rPr>
          <w:rFonts w:ascii="Garamond" w:hAnsi="Garamond"/>
          <w:i/>
          <w:iCs/>
          <w:color w:val="000000"/>
          <w:sz w:val="22"/>
          <w:szCs w:val="22"/>
          <w:shd w:val="clear" w:color="auto" w:fill="FFFFFF"/>
        </w:rPr>
        <w:t>. IEEE Transactions on Geoscience and Remote Sensing, 54</w:t>
      </w:r>
      <w:r>
        <w:rPr>
          <w:rFonts w:ascii="Garamond" w:hAnsi="Garamond"/>
          <w:color w:val="000000"/>
          <w:sz w:val="22"/>
          <w:szCs w:val="22"/>
          <w:shd w:val="clear" w:color="auto" w:fill="FFFFFF"/>
        </w:rPr>
        <w:t>(8), 4994-5007</w:t>
      </w:r>
      <w:r w:rsidR="00491130">
        <w:rPr>
          <w:rFonts w:ascii="Garamond" w:hAnsi="Garamond"/>
          <w:color w:val="000000"/>
          <w:sz w:val="22"/>
          <w:szCs w:val="22"/>
          <w:shd w:val="clear" w:color="auto" w:fill="FFFFFF"/>
        </w:rPr>
        <w:t>.</w:t>
      </w:r>
      <w:r w:rsidR="006047E2">
        <w:rPr>
          <w:rFonts w:ascii="Garamond" w:hAnsi="Garamond"/>
          <w:color w:val="000000"/>
          <w:sz w:val="22"/>
          <w:szCs w:val="22"/>
          <w:shd w:val="clear" w:color="auto" w:fill="FFFFFF"/>
        </w:rPr>
        <w:t xml:space="preserve"> </w:t>
      </w:r>
      <w:r w:rsidR="006047E2" w:rsidRPr="0033642F">
        <w:rPr>
          <w:rFonts w:ascii="Garamond" w:hAnsi="Garamond"/>
          <w:noProof/>
          <w:color w:val="000000"/>
          <w:sz w:val="22"/>
          <w:szCs w:val="22"/>
          <w:shd w:val="clear" w:color="auto" w:fill="FFFFFF"/>
        </w:rPr>
        <w:t>doi</w:t>
      </w:r>
      <w:r w:rsidR="006047E2" w:rsidRPr="00A95631">
        <w:rPr>
          <w:rFonts w:ascii="Garamond" w:hAnsi="Garamond"/>
          <w:color w:val="000000"/>
          <w:sz w:val="22"/>
          <w:szCs w:val="22"/>
          <w:shd w:val="clear" w:color="auto" w:fill="FFFFFF"/>
        </w:rPr>
        <w:t>:</w:t>
      </w:r>
      <w:hyperlink r:id="rId6" w:tgtFrame="_blank" w:history="1">
        <w:r w:rsidR="006047E2" w:rsidRPr="00A95631">
          <w:rPr>
            <w:rFonts w:ascii="Garamond" w:hAnsi="Garamond"/>
            <w:color w:val="000000"/>
            <w:sz w:val="22"/>
            <w:szCs w:val="22"/>
          </w:rPr>
          <w:t>10.1109/TGRS.2016.2561938</w:t>
        </w:r>
      </w:hyperlink>
    </w:p>
    <w:p w14:paraId="164FA2C4" w14:textId="77777777" w:rsidR="008B4894" w:rsidRDefault="008B4894" w:rsidP="008955BF">
      <w:pPr>
        <w:pStyle w:val="NormalWeb"/>
        <w:spacing w:before="0" w:beforeAutospacing="0" w:after="0" w:afterAutospacing="0"/>
        <w:ind w:left="480" w:hanging="480"/>
        <w:rPr>
          <w:rFonts w:ascii="Garamond" w:hAnsi="Garamond"/>
          <w:color w:val="000000"/>
          <w:sz w:val="22"/>
          <w:szCs w:val="22"/>
          <w:shd w:val="clear" w:color="auto" w:fill="FFFFFF"/>
        </w:rPr>
      </w:pPr>
    </w:p>
    <w:p w14:paraId="7FDFB021" w14:textId="36E5508B" w:rsidR="008955BF" w:rsidRDefault="008955BF" w:rsidP="008955BF">
      <w:pPr>
        <w:pStyle w:val="NormalWeb"/>
        <w:spacing w:before="0" w:beforeAutospacing="0" w:after="0" w:afterAutospacing="0"/>
        <w:ind w:left="480" w:hanging="480"/>
      </w:pPr>
      <w:r>
        <w:rPr>
          <w:rFonts w:ascii="Garamond" w:hAnsi="Garamond"/>
          <w:color w:val="000000"/>
          <w:sz w:val="22"/>
          <w:szCs w:val="22"/>
          <w:shd w:val="clear" w:color="auto" w:fill="FFFFFF"/>
        </w:rPr>
        <w:t xml:space="preserve">El Hajj, M., Baghdadi, N., </w:t>
      </w:r>
      <w:proofErr w:type="spellStart"/>
      <w:r>
        <w:rPr>
          <w:rFonts w:ascii="Garamond" w:hAnsi="Garamond"/>
          <w:color w:val="000000"/>
          <w:sz w:val="22"/>
          <w:szCs w:val="22"/>
          <w:shd w:val="clear" w:color="auto" w:fill="FFFFFF"/>
        </w:rPr>
        <w:t>Zribi</w:t>
      </w:r>
      <w:proofErr w:type="spellEnd"/>
      <w:r>
        <w:rPr>
          <w:rFonts w:ascii="Garamond" w:hAnsi="Garamond"/>
          <w:color w:val="000000"/>
          <w:sz w:val="22"/>
          <w:szCs w:val="22"/>
          <w:shd w:val="clear" w:color="auto" w:fill="FFFFFF"/>
        </w:rPr>
        <w:t xml:space="preserve">, M., Rodríguez-Fernández, N., </w:t>
      </w:r>
      <w:proofErr w:type="spellStart"/>
      <w:r>
        <w:rPr>
          <w:rFonts w:ascii="Garamond" w:hAnsi="Garamond"/>
          <w:color w:val="000000"/>
          <w:sz w:val="22"/>
          <w:szCs w:val="22"/>
          <w:shd w:val="clear" w:color="auto" w:fill="FFFFFF"/>
        </w:rPr>
        <w:t>Wigneron</w:t>
      </w:r>
      <w:proofErr w:type="spellEnd"/>
      <w:r>
        <w:rPr>
          <w:rFonts w:ascii="Garamond" w:hAnsi="Garamond"/>
          <w:color w:val="000000"/>
          <w:sz w:val="22"/>
          <w:szCs w:val="22"/>
          <w:shd w:val="clear" w:color="auto" w:fill="FFFFFF"/>
        </w:rPr>
        <w:t>, J.P., Al-</w:t>
      </w:r>
      <w:proofErr w:type="spellStart"/>
      <w:r>
        <w:rPr>
          <w:rFonts w:ascii="Garamond" w:hAnsi="Garamond"/>
          <w:color w:val="000000"/>
          <w:sz w:val="22"/>
          <w:szCs w:val="22"/>
          <w:shd w:val="clear" w:color="auto" w:fill="FFFFFF"/>
        </w:rPr>
        <w:t>Yaari</w:t>
      </w:r>
      <w:proofErr w:type="spellEnd"/>
      <w:r>
        <w:rPr>
          <w:rFonts w:ascii="Garamond" w:hAnsi="Garamond"/>
          <w:color w:val="000000"/>
          <w:sz w:val="22"/>
          <w:szCs w:val="22"/>
          <w:shd w:val="clear" w:color="auto" w:fill="FFFFFF"/>
        </w:rPr>
        <w:t>, A.,</w:t>
      </w:r>
      <w:r w:rsidR="00184AAE">
        <w:rPr>
          <w:rFonts w:ascii="Garamond" w:hAnsi="Garamond"/>
          <w:color w:val="000000"/>
          <w:sz w:val="22"/>
          <w:szCs w:val="22"/>
          <w:shd w:val="clear" w:color="auto" w:fill="FFFFFF"/>
        </w:rPr>
        <w:t xml:space="preserve"> … </w:t>
      </w:r>
      <w:proofErr w:type="spellStart"/>
      <w:r>
        <w:rPr>
          <w:rFonts w:ascii="Garamond" w:hAnsi="Garamond"/>
          <w:color w:val="000000"/>
          <w:sz w:val="22"/>
          <w:szCs w:val="22"/>
          <w:shd w:val="clear" w:color="auto" w:fill="FFFFFF"/>
        </w:rPr>
        <w:t>Calvet</w:t>
      </w:r>
      <w:proofErr w:type="spellEnd"/>
      <w:r>
        <w:rPr>
          <w:rFonts w:ascii="Garamond" w:hAnsi="Garamond"/>
          <w:color w:val="000000"/>
          <w:sz w:val="22"/>
          <w:szCs w:val="22"/>
          <w:shd w:val="clear" w:color="auto" w:fill="FFFFFF"/>
        </w:rPr>
        <w:t xml:space="preserve">, J.C. (2018). Evaluation of SMOS, SMAP, ASCAT </w:t>
      </w:r>
      <w:r w:rsidRPr="0033642F">
        <w:rPr>
          <w:rFonts w:ascii="Garamond" w:hAnsi="Garamond"/>
          <w:noProof/>
          <w:color w:val="000000"/>
          <w:sz w:val="22"/>
          <w:szCs w:val="22"/>
          <w:shd w:val="clear" w:color="auto" w:fill="FFFFFF"/>
        </w:rPr>
        <w:t>and</w:t>
      </w:r>
      <w:r>
        <w:rPr>
          <w:rFonts w:ascii="Garamond" w:hAnsi="Garamond"/>
          <w:color w:val="000000"/>
          <w:sz w:val="22"/>
          <w:szCs w:val="22"/>
          <w:shd w:val="clear" w:color="auto" w:fill="FFFFFF"/>
        </w:rPr>
        <w:t xml:space="preserve"> Sentinel-1 soil moisture products at sites in southwestern France. </w:t>
      </w:r>
      <w:r>
        <w:rPr>
          <w:rFonts w:ascii="Garamond" w:hAnsi="Garamond"/>
          <w:i/>
          <w:iCs/>
          <w:color w:val="000000"/>
          <w:sz w:val="22"/>
          <w:szCs w:val="22"/>
          <w:shd w:val="clear" w:color="auto" w:fill="FFFFFF"/>
        </w:rPr>
        <w:t>Remote Sensing, 10</w:t>
      </w:r>
      <w:r>
        <w:rPr>
          <w:rFonts w:ascii="Garamond" w:hAnsi="Garamond"/>
          <w:color w:val="000000"/>
          <w:sz w:val="22"/>
          <w:szCs w:val="22"/>
          <w:shd w:val="clear" w:color="auto" w:fill="FFFFFF"/>
        </w:rPr>
        <w:t>(4)</w:t>
      </w:r>
      <w:r w:rsidR="00C4236B">
        <w:rPr>
          <w:rFonts w:ascii="Garamond" w:hAnsi="Garamond"/>
          <w:color w:val="000000"/>
          <w:sz w:val="22"/>
          <w:szCs w:val="22"/>
          <w:shd w:val="clear" w:color="auto" w:fill="FFFFFF"/>
        </w:rPr>
        <w:t>,</w:t>
      </w:r>
      <w:r>
        <w:rPr>
          <w:rFonts w:ascii="Garamond" w:hAnsi="Garamond"/>
          <w:color w:val="000000"/>
          <w:sz w:val="22"/>
          <w:szCs w:val="22"/>
          <w:shd w:val="clear" w:color="auto" w:fill="FFFFFF"/>
        </w:rPr>
        <w:t xml:space="preserve">569, 1-17. </w:t>
      </w:r>
      <w:r w:rsidR="00184AAE" w:rsidRPr="00184AAE">
        <w:rPr>
          <w:rFonts w:ascii="Garamond" w:hAnsi="Garamond"/>
          <w:color w:val="000000"/>
          <w:sz w:val="22"/>
          <w:szCs w:val="22"/>
          <w:shd w:val="clear" w:color="auto" w:fill="FFFFFF"/>
        </w:rPr>
        <w:t>https://doi.org/10.3390/rs10040569</w:t>
      </w:r>
      <w:r w:rsidR="00184AAE" w:rsidRPr="00184AAE" w:rsidDel="00184AAE">
        <w:rPr>
          <w:rFonts w:ascii="Garamond" w:hAnsi="Garamond"/>
          <w:color w:val="000000"/>
          <w:sz w:val="22"/>
          <w:szCs w:val="22"/>
          <w:shd w:val="clear" w:color="auto" w:fill="FFFFFF"/>
        </w:rPr>
        <w:t xml:space="preserve"> </w:t>
      </w:r>
    </w:p>
    <w:p w14:paraId="64E844A2" w14:textId="77777777" w:rsidR="008B4894" w:rsidRDefault="008B4894" w:rsidP="008955BF">
      <w:pPr>
        <w:pStyle w:val="NormalWeb"/>
        <w:spacing w:before="0" w:beforeAutospacing="0" w:after="0" w:afterAutospacing="0"/>
        <w:ind w:left="480" w:hanging="480"/>
        <w:rPr>
          <w:rFonts w:ascii="Garamond" w:hAnsi="Garamond"/>
          <w:color w:val="000000"/>
          <w:sz w:val="22"/>
          <w:szCs w:val="22"/>
        </w:rPr>
      </w:pPr>
    </w:p>
    <w:p w14:paraId="4374D394" w14:textId="0823EA82" w:rsidR="008955BF" w:rsidRDefault="008955BF" w:rsidP="008955BF">
      <w:pPr>
        <w:pStyle w:val="NormalWeb"/>
        <w:spacing w:before="0" w:beforeAutospacing="0" w:after="0" w:afterAutospacing="0"/>
        <w:ind w:left="480" w:hanging="480"/>
      </w:pPr>
      <w:r>
        <w:rPr>
          <w:rFonts w:ascii="Garamond" w:hAnsi="Garamond"/>
          <w:color w:val="000000"/>
          <w:sz w:val="22"/>
          <w:szCs w:val="22"/>
        </w:rPr>
        <w:t xml:space="preserve">Huntington, J., </w:t>
      </w:r>
      <w:proofErr w:type="spellStart"/>
      <w:r>
        <w:rPr>
          <w:rFonts w:ascii="Garamond" w:hAnsi="Garamond"/>
          <w:color w:val="000000"/>
          <w:sz w:val="22"/>
          <w:szCs w:val="22"/>
        </w:rPr>
        <w:t>Hegewisch</w:t>
      </w:r>
      <w:proofErr w:type="spellEnd"/>
      <w:r>
        <w:rPr>
          <w:rFonts w:ascii="Garamond" w:hAnsi="Garamond"/>
          <w:color w:val="000000"/>
          <w:sz w:val="22"/>
          <w:szCs w:val="22"/>
        </w:rPr>
        <w:t xml:space="preserve">, K., </w:t>
      </w:r>
      <w:proofErr w:type="spellStart"/>
      <w:r>
        <w:rPr>
          <w:rFonts w:ascii="Garamond" w:hAnsi="Garamond"/>
          <w:color w:val="000000"/>
          <w:sz w:val="22"/>
          <w:szCs w:val="22"/>
        </w:rPr>
        <w:t>Daudert</w:t>
      </w:r>
      <w:proofErr w:type="spellEnd"/>
      <w:r>
        <w:rPr>
          <w:rFonts w:ascii="Garamond" w:hAnsi="Garamond"/>
          <w:color w:val="000000"/>
          <w:sz w:val="22"/>
          <w:szCs w:val="22"/>
        </w:rPr>
        <w:t xml:space="preserve">, B., Morton, C., </w:t>
      </w:r>
      <w:proofErr w:type="spellStart"/>
      <w:r>
        <w:rPr>
          <w:rFonts w:ascii="Garamond" w:hAnsi="Garamond"/>
          <w:color w:val="000000"/>
          <w:sz w:val="22"/>
          <w:szCs w:val="22"/>
        </w:rPr>
        <w:t>Abatzoglou</w:t>
      </w:r>
      <w:proofErr w:type="spellEnd"/>
      <w:r>
        <w:rPr>
          <w:rFonts w:ascii="Garamond" w:hAnsi="Garamond"/>
          <w:color w:val="000000"/>
          <w:sz w:val="22"/>
          <w:szCs w:val="22"/>
        </w:rPr>
        <w:t xml:space="preserve">, J., McEvoy, D., &amp; Erickson, T. (2017). Climate Engine: Cloud computing of climate and remote sensing data for advanced natural resource monitoring and process understanding. </w:t>
      </w:r>
      <w:r>
        <w:rPr>
          <w:rFonts w:ascii="Garamond" w:hAnsi="Garamond"/>
          <w:i/>
          <w:iCs/>
          <w:color w:val="000000"/>
          <w:sz w:val="22"/>
          <w:szCs w:val="22"/>
        </w:rPr>
        <w:t xml:space="preserve">Bulletin of the American </w:t>
      </w:r>
      <w:r w:rsidRPr="0033642F">
        <w:rPr>
          <w:rFonts w:ascii="Garamond" w:hAnsi="Garamond"/>
          <w:i/>
          <w:iCs/>
          <w:noProof/>
          <w:color w:val="000000"/>
          <w:sz w:val="22"/>
          <w:szCs w:val="22"/>
        </w:rPr>
        <w:t>Meteoro</w:t>
      </w:r>
      <w:r w:rsidR="0033642F">
        <w:rPr>
          <w:rFonts w:ascii="Garamond" w:hAnsi="Garamond"/>
          <w:i/>
          <w:iCs/>
          <w:noProof/>
          <w:color w:val="000000"/>
          <w:sz w:val="22"/>
          <w:szCs w:val="22"/>
        </w:rPr>
        <w:t>l</w:t>
      </w:r>
      <w:r w:rsidRPr="0033642F">
        <w:rPr>
          <w:rFonts w:ascii="Garamond" w:hAnsi="Garamond"/>
          <w:i/>
          <w:iCs/>
          <w:noProof/>
          <w:color w:val="000000"/>
          <w:sz w:val="22"/>
          <w:szCs w:val="22"/>
        </w:rPr>
        <w:t>ogical</w:t>
      </w:r>
      <w:r>
        <w:rPr>
          <w:rFonts w:ascii="Garamond" w:hAnsi="Garamond"/>
          <w:i/>
          <w:iCs/>
          <w:color w:val="000000"/>
          <w:sz w:val="22"/>
          <w:szCs w:val="22"/>
        </w:rPr>
        <w:t xml:space="preserve"> </w:t>
      </w:r>
      <w:r w:rsidRPr="00A95631">
        <w:rPr>
          <w:rFonts w:ascii="Garamond" w:hAnsi="Garamond"/>
          <w:i/>
          <w:color w:val="000000"/>
          <w:sz w:val="22"/>
          <w:szCs w:val="22"/>
        </w:rPr>
        <w:t>Society</w:t>
      </w:r>
      <w:r w:rsidR="00A95631" w:rsidRPr="00A95631">
        <w:rPr>
          <w:rFonts w:ascii="Garamond" w:hAnsi="Garamond"/>
          <w:i/>
          <w:color w:val="000000"/>
          <w:sz w:val="22"/>
          <w:szCs w:val="22"/>
        </w:rPr>
        <w:t>,</w:t>
      </w:r>
      <w:r w:rsidRPr="00A95631">
        <w:rPr>
          <w:rFonts w:ascii="Garamond" w:hAnsi="Garamond"/>
          <w:i/>
          <w:color w:val="000000"/>
          <w:sz w:val="22"/>
          <w:szCs w:val="22"/>
        </w:rPr>
        <w:t xml:space="preserve"> </w:t>
      </w:r>
      <w:r w:rsidR="001A2008">
        <w:rPr>
          <w:rFonts w:ascii="Garamond" w:hAnsi="Garamond"/>
          <w:i/>
          <w:color w:val="000000"/>
          <w:sz w:val="22"/>
          <w:szCs w:val="22"/>
        </w:rPr>
        <w:t>98</w:t>
      </w:r>
      <w:r w:rsidR="001A2008">
        <w:rPr>
          <w:rFonts w:ascii="Garamond" w:hAnsi="Garamond"/>
          <w:color w:val="000000"/>
          <w:sz w:val="22"/>
          <w:szCs w:val="22"/>
        </w:rPr>
        <w:t>(11)</w:t>
      </w:r>
      <w:r w:rsidR="00A95631" w:rsidRPr="00A95631">
        <w:rPr>
          <w:rFonts w:ascii="Garamond" w:hAnsi="Garamond"/>
          <w:color w:val="000000"/>
          <w:sz w:val="22"/>
          <w:szCs w:val="22"/>
        </w:rPr>
        <w:t xml:space="preserve">, </w:t>
      </w:r>
      <w:r w:rsidR="001A2008">
        <w:rPr>
          <w:rFonts w:ascii="Garamond" w:hAnsi="Garamond"/>
          <w:color w:val="000000"/>
          <w:sz w:val="22"/>
          <w:szCs w:val="22"/>
        </w:rPr>
        <w:t xml:space="preserve">2397-2409. </w:t>
      </w:r>
      <w:r w:rsidR="001A2008" w:rsidRPr="001A2008">
        <w:rPr>
          <w:rFonts w:ascii="Garamond" w:hAnsi="Garamond"/>
          <w:color w:val="000000"/>
          <w:sz w:val="22"/>
          <w:szCs w:val="22"/>
        </w:rPr>
        <w:t>https://doi.org/10.1175/BAMS-D-15-00324.1</w:t>
      </w:r>
    </w:p>
    <w:p w14:paraId="6B8DB51E" w14:textId="77777777" w:rsidR="008B4894" w:rsidRDefault="008B4894" w:rsidP="008955BF">
      <w:pPr>
        <w:pStyle w:val="NormalWeb"/>
        <w:spacing w:before="0" w:beforeAutospacing="0" w:after="0" w:afterAutospacing="0"/>
        <w:ind w:left="480" w:hanging="480"/>
        <w:rPr>
          <w:rFonts w:ascii="Garamond" w:hAnsi="Garamond"/>
          <w:color w:val="000000"/>
          <w:sz w:val="22"/>
          <w:szCs w:val="22"/>
        </w:rPr>
      </w:pPr>
    </w:p>
    <w:p w14:paraId="73E5BCB0" w14:textId="3D9DD8AA" w:rsidR="008955BF" w:rsidRPr="00863DB2" w:rsidRDefault="008955BF" w:rsidP="008955BF">
      <w:pPr>
        <w:pStyle w:val="NormalWeb"/>
        <w:spacing w:before="0" w:beforeAutospacing="0" w:after="0" w:afterAutospacing="0"/>
        <w:ind w:left="480" w:hanging="480"/>
        <w:rPr>
          <w:color w:val="000000" w:themeColor="text1"/>
        </w:rPr>
      </w:pPr>
      <w:r>
        <w:rPr>
          <w:rFonts w:ascii="Garamond" w:hAnsi="Garamond"/>
          <w:color w:val="000000"/>
          <w:sz w:val="22"/>
          <w:szCs w:val="22"/>
        </w:rPr>
        <w:t xml:space="preserve">Marks, D., </w:t>
      </w:r>
      <w:proofErr w:type="spellStart"/>
      <w:r>
        <w:rPr>
          <w:rFonts w:ascii="Garamond" w:hAnsi="Garamond"/>
          <w:color w:val="000000"/>
          <w:sz w:val="22"/>
          <w:szCs w:val="22"/>
        </w:rPr>
        <w:t>Seyfried</w:t>
      </w:r>
      <w:proofErr w:type="spellEnd"/>
      <w:r>
        <w:rPr>
          <w:rFonts w:ascii="Garamond" w:hAnsi="Garamond"/>
          <w:color w:val="000000"/>
          <w:sz w:val="22"/>
          <w:szCs w:val="22"/>
        </w:rPr>
        <w:t xml:space="preserve">, M., </w:t>
      </w:r>
      <w:proofErr w:type="spellStart"/>
      <w:r>
        <w:rPr>
          <w:rFonts w:ascii="Garamond" w:hAnsi="Garamond"/>
          <w:color w:val="000000"/>
          <w:sz w:val="22"/>
          <w:szCs w:val="22"/>
        </w:rPr>
        <w:t>Flerchinger</w:t>
      </w:r>
      <w:proofErr w:type="spellEnd"/>
      <w:r>
        <w:rPr>
          <w:rFonts w:ascii="Garamond" w:hAnsi="Garamond"/>
          <w:color w:val="000000"/>
          <w:sz w:val="22"/>
          <w:szCs w:val="22"/>
        </w:rPr>
        <w:t xml:space="preserve">, G., &amp; </w:t>
      </w:r>
      <w:proofErr w:type="spellStart"/>
      <w:r>
        <w:rPr>
          <w:rFonts w:ascii="Garamond" w:hAnsi="Garamond"/>
          <w:color w:val="000000"/>
          <w:sz w:val="22"/>
          <w:szCs w:val="22"/>
        </w:rPr>
        <w:t>Winstral</w:t>
      </w:r>
      <w:proofErr w:type="spellEnd"/>
      <w:r>
        <w:rPr>
          <w:rFonts w:ascii="Garamond" w:hAnsi="Garamond"/>
          <w:color w:val="000000"/>
          <w:sz w:val="22"/>
          <w:szCs w:val="22"/>
        </w:rPr>
        <w:t xml:space="preserve">, A. (2007). Research data collection at the Reynolds Creek Experimental Watershed. </w:t>
      </w:r>
      <w:r w:rsidRPr="00A95631">
        <w:rPr>
          <w:rFonts w:ascii="Garamond" w:hAnsi="Garamond"/>
          <w:i/>
          <w:color w:val="000000"/>
          <w:sz w:val="22"/>
          <w:szCs w:val="22"/>
        </w:rPr>
        <w:t>Journal of Service Climatology, 1</w:t>
      </w:r>
      <w:r>
        <w:rPr>
          <w:rFonts w:ascii="Garamond" w:hAnsi="Garamond"/>
          <w:color w:val="000000"/>
          <w:sz w:val="22"/>
          <w:szCs w:val="22"/>
        </w:rPr>
        <w:t xml:space="preserve">(4), 1-12. Retrieved from </w:t>
      </w:r>
      <w:r w:rsidR="001A2008" w:rsidRPr="00863DB2">
        <w:rPr>
          <w:rStyle w:val="Hyperlink"/>
          <w:rFonts w:ascii="Garamond" w:hAnsi="Garamond"/>
          <w:color w:val="000000" w:themeColor="text1"/>
          <w:sz w:val="22"/>
          <w:szCs w:val="22"/>
          <w:u w:val="none"/>
        </w:rPr>
        <w:t>https://www.stateclimate.org/sites/default/files/upload/pdf/2007_4-Marks.pdf</w:t>
      </w:r>
    </w:p>
    <w:p w14:paraId="211C45F5" w14:textId="77777777" w:rsidR="008B4894" w:rsidRDefault="008B4894" w:rsidP="008955BF">
      <w:pPr>
        <w:pStyle w:val="NormalWeb"/>
        <w:spacing w:before="0" w:beforeAutospacing="0" w:after="0" w:afterAutospacing="0"/>
        <w:ind w:left="480" w:hanging="480"/>
        <w:rPr>
          <w:rFonts w:ascii="Garamond" w:hAnsi="Garamond"/>
          <w:color w:val="000000"/>
          <w:sz w:val="22"/>
          <w:szCs w:val="22"/>
        </w:rPr>
      </w:pPr>
    </w:p>
    <w:p w14:paraId="4F84A9AB" w14:textId="366A250D" w:rsidR="008955BF" w:rsidRDefault="008955BF" w:rsidP="008955BF">
      <w:pPr>
        <w:pStyle w:val="NormalWeb"/>
        <w:spacing w:before="0" w:beforeAutospacing="0" w:after="0" w:afterAutospacing="0"/>
        <w:ind w:left="480" w:hanging="480"/>
      </w:pPr>
      <w:r>
        <w:rPr>
          <w:rFonts w:ascii="Garamond" w:hAnsi="Garamond"/>
          <w:color w:val="000000"/>
          <w:sz w:val="22"/>
          <w:szCs w:val="22"/>
        </w:rPr>
        <w:t>Farrar, T. J.</w:t>
      </w:r>
      <w:r w:rsidR="003A4248">
        <w:rPr>
          <w:rFonts w:ascii="Garamond" w:hAnsi="Garamond"/>
          <w:color w:val="000000"/>
          <w:sz w:val="22"/>
          <w:szCs w:val="22"/>
        </w:rPr>
        <w:t xml:space="preserve">, Nicholson, S. E., &amp; </w:t>
      </w:r>
      <w:proofErr w:type="spellStart"/>
      <w:r w:rsidR="003A4248">
        <w:rPr>
          <w:rFonts w:ascii="Garamond" w:hAnsi="Garamond"/>
          <w:color w:val="000000"/>
          <w:sz w:val="22"/>
          <w:szCs w:val="22"/>
        </w:rPr>
        <w:t>Lare</w:t>
      </w:r>
      <w:proofErr w:type="spellEnd"/>
      <w:r w:rsidR="003A4248">
        <w:rPr>
          <w:rFonts w:ascii="Garamond" w:hAnsi="Garamond"/>
          <w:color w:val="000000"/>
          <w:sz w:val="22"/>
          <w:szCs w:val="22"/>
        </w:rPr>
        <w:t xml:space="preserve">, A. R. </w:t>
      </w:r>
      <w:r>
        <w:rPr>
          <w:rFonts w:ascii="Garamond" w:hAnsi="Garamond"/>
          <w:color w:val="000000"/>
          <w:sz w:val="22"/>
          <w:szCs w:val="22"/>
        </w:rPr>
        <w:t xml:space="preserve">(1994). The influence of soil type on the relationships between NDVI, rainfall, and soil moisture in </w:t>
      </w:r>
      <w:r w:rsidRPr="0033642F">
        <w:rPr>
          <w:rFonts w:ascii="Garamond" w:hAnsi="Garamond"/>
          <w:noProof/>
          <w:color w:val="000000"/>
          <w:sz w:val="22"/>
          <w:szCs w:val="22"/>
        </w:rPr>
        <w:t>semiarid</w:t>
      </w:r>
      <w:r>
        <w:rPr>
          <w:rFonts w:ascii="Garamond" w:hAnsi="Garamond"/>
          <w:color w:val="000000"/>
          <w:sz w:val="22"/>
          <w:szCs w:val="22"/>
        </w:rPr>
        <w:t xml:space="preserve"> Botswana. I</w:t>
      </w:r>
      <w:r w:rsidR="003A4248">
        <w:rPr>
          <w:rFonts w:ascii="Garamond" w:hAnsi="Garamond"/>
          <w:color w:val="000000"/>
          <w:sz w:val="22"/>
          <w:szCs w:val="22"/>
        </w:rPr>
        <w:t>I</w:t>
      </w:r>
      <w:r>
        <w:rPr>
          <w:rFonts w:ascii="Garamond" w:hAnsi="Garamond"/>
          <w:color w:val="000000"/>
          <w:sz w:val="22"/>
          <w:szCs w:val="22"/>
        </w:rPr>
        <w:t xml:space="preserve">. NDVI response to </w:t>
      </w:r>
      <w:r w:rsidR="003A4248">
        <w:rPr>
          <w:rFonts w:ascii="Garamond" w:hAnsi="Garamond"/>
          <w:color w:val="000000"/>
          <w:sz w:val="22"/>
          <w:szCs w:val="22"/>
        </w:rPr>
        <w:t>soil moisture</w:t>
      </w:r>
      <w:r>
        <w:rPr>
          <w:rFonts w:ascii="Garamond" w:hAnsi="Garamond"/>
          <w:color w:val="000000"/>
          <w:sz w:val="22"/>
          <w:szCs w:val="22"/>
        </w:rPr>
        <w:t xml:space="preserve">. </w:t>
      </w:r>
      <w:r>
        <w:rPr>
          <w:rFonts w:ascii="Garamond" w:hAnsi="Garamond"/>
          <w:i/>
          <w:iCs/>
          <w:color w:val="000000"/>
          <w:sz w:val="22"/>
          <w:szCs w:val="22"/>
        </w:rPr>
        <w:t>Remote Sensing of Environment, 50</w:t>
      </w:r>
      <w:r>
        <w:rPr>
          <w:rFonts w:ascii="Garamond" w:hAnsi="Garamond"/>
          <w:color w:val="000000"/>
          <w:sz w:val="22"/>
          <w:szCs w:val="22"/>
        </w:rPr>
        <w:t>(2), 1</w:t>
      </w:r>
      <w:r w:rsidR="003A4248">
        <w:rPr>
          <w:rFonts w:ascii="Garamond" w:hAnsi="Garamond"/>
          <w:color w:val="000000"/>
          <w:sz w:val="22"/>
          <w:szCs w:val="22"/>
        </w:rPr>
        <w:t>21</w:t>
      </w:r>
      <w:r>
        <w:rPr>
          <w:rFonts w:ascii="Garamond" w:hAnsi="Garamond"/>
          <w:color w:val="000000"/>
          <w:sz w:val="22"/>
          <w:szCs w:val="22"/>
        </w:rPr>
        <w:t>-1</w:t>
      </w:r>
      <w:r w:rsidR="003A4248">
        <w:rPr>
          <w:rFonts w:ascii="Garamond" w:hAnsi="Garamond"/>
          <w:color w:val="000000"/>
          <w:sz w:val="22"/>
          <w:szCs w:val="22"/>
        </w:rPr>
        <w:t>33</w:t>
      </w:r>
      <w:r>
        <w:rPr>
          <w:rFonts w:ascii="Garamond" w:hAnsi="Garamond"/>
          <w:color w:val="000000"/>
          <w:sz w:val="22"/>
          <w:szCs w:val="22"/>
        </w:rPr>
        <w:t xml:space="preserve">. </w:t>
      </w:r>
      <w:r w:rsidRPr="0033642F">
        <w:rPr>
          <w:rFonts w:ascii="Garamond" w:hAnsi="Garamond"/>
          <w:noProof/>
          <w:color w:val="000000"/>
          <w:sz w:val="22"/>
          <w:szCs w:val="22"/>
        </w:rPr>
        <w:t>doi</w:t>
      </w:r>
      <w:r>
        <w:rPr>
          <w:rFonts w:ascii="Garamond" w:hAnsi="Garamond"/>
          <w:color w:val="000000"/>
          <w:sz w:val="22"/>
          <w:szCs w:val="22"/>
        </w:rPr>
        <w:t>:10.1016/0034-4257(94)90039-6</w:t>
      </w:r>
    </w:p>
    <w:p w14:paraId="2BB286B1" w14:textId="77777777" w:rsidR="008B4894" w:rsidRDefault="008B4894" w:rsidP="00631E2D">
      <w:pPr>
        <w:pStyle w:val="NormalWeb"/>
        <w:spacing w:before="0" w:beforeAutospacing="0" w:after="0" w:afterAutospacing="0"/>
        <w:ind w:left="480" w:hanging="480"/>
        <w:rPr>
          <w:rFonts w:ascii="Garamond" w:hAnsi="Garamond"/>
          <w:color w:val="000000"/>
          <w:sz w:val="22"/>
          <w:szCs w:val="22"/>
        </w:rPr>
      </w:pPr>
    </w:p>
    <w:p w14:paraId="0F0C94B5" w14:textId="2DDE8EF3" w:rsidR="0004078F" w:rsidRPr="00177041" w:rsidRDefault="008955BF" w:rsidP="00177041">
      <w:pPr>
        <w:pStyle w:val="NormalWeb"/>
        <w:spacing w:before="0" w:beforeAutospacing="0" w:after="0" w:afterAutospacing="0"/>
        <w:ind w:left="480" w:hanging="480"/>
        <w:rPr>
          <w:rFonts w:ascii="Garamond" w:hAnsi="Garamond"/>
          <w:color w:val="000000"/>
          <w:sz w:val="22"/>
          <w:szCs w:val="22"/>
        </w:rPr>
      </w:pPr>
      <w:proofErr w:type="spellStart"/>
      <w:r>
        <w:rPr>
          <w:rFonts w:ascii="Garamond" w:hAnsi="Garamond"/>
          <w:color w:val="000000"/>
          <w:sz w:val="22"/>
          <w:szCs w:val="22"/>
        </w:rPr>
        <w:t>Schnur</w:t>
      </w:r>
      <w:proofErr w:type="spellEnd"/>
      <w:r>
        <w:rPr>
          <w:rFonts w:ascii="Garamond" w:hAnsi="Garamond"/>
          <w:color w:val="000000"/>
          <w:sz w:val="22"/>
          <w:szCs w:val="22"/>
        </w:rPr>
        <w:t xml:space="preserve">, M. T., </w:t>
      </w:r>
      <w:proofErr w:type="spellStart"/>
      <w:r>
        <w:rPr>
          <w:rFonts w:ascii="Garamond" w:hAnsi="Garamond"/>
          <w:color w:val="000000"/>
          <w:sz w:val="22"/>
          <w:szCs w:val="22"/>
        </w:rPr>
        <w:t>Xie</w:t>
      </w:r>
      <w:proofErr w:type="spellEnd"/>
      <w:r>
        <w:rPr>
          <w:rFonts w:ascii="Garamond" w:hAnsi="Garamond"/>
          <w:color w:val="000000"/>
          <w:sz w:val="22"/>
          <w:szCs w:val="22"/>
        </w:rPr>
        <w:t xml:space="preserve">, H., &amp; Wang, X. (2010). Estimating root zone soil moisture at distant sites using MODIS NDVI and EVI in a semi-arid region of southwestern USA. </w:t>
      </w:r>
      <w:r>
        <w:rPr>
          <w:rFonts w:ascii="Garamond" w:hAnsi="Garamond"/>
          <w:i/>
          <w:iCs/>
          <w:color w:val="000000"/>
          <w:sz w:val="22"/>
          <w:szCs w:val="22"/>
        </w:rPr>
        <w:t>Ecological Informatics, 5</w:t>
      </w:r>
      <w:r>
        <w:rPr>
          <w:rFonts w:ascii="Garamond" w:hAnsi="Garamond"/>
          <w:color w:val="000000"/>
          <w:sz w:val="22"/>
          <w:szCs w:val="22"/>
        </w:rPr>
        <w:t xml:space="preserve">(5), 400-409. </w:t>
      </w:r>
      <w:proofErr w:type="gramStart"/>
      <w:r w:rsidRPr="0033642F">
        <w:rPr>
          <w:rFonts w:ascii="Garamond" w:hAnsi="Garamond"/>
          <w:noProof/>
          <w:color w:val="000000"/>
          <w:sz w:val="22"/>
          <w:szCs w:val="22"/>
        </w:rPr>
        <w:t>doi</w:t>
      </w:r>
      <w:r>
        <w:rPr>
          <w:rFonts w:ascii="Garamond" w:hAnsi="Garamond"/>
          <w:color w:val="000000"/>
          <w:sz w:val="22"/>
          <w:szCs w:val="22"/>
        </w:rPr>
        <w:t>:10.1016/j.ecoinf</w:t>
      </w:r>
      <w:proofErr w:type="gramEnd"/>
      <w:r>
        <w:rPr>
          <w:rFonts w:ascii="Garamond" w:hAnsi="Garamond"/>
          <w:color w:val="000000"/>
          <w:sz w:val="22"/>
          <w:szCs w:val="22"/>
        </w:rPr>
        <w:t>.2010.05.001</w:t>
      </w:r>
      <w:bookmarkStart w:id="0" w:name="_GoBack"/>
      <w:bookmarkEnd w:id="0"/>
    </w:p>
    <w:sectPr w:rsidR="0004078F" w:rsidRPr="00177041"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szAxMTW3NLEwNDJT0lEKTi0uzszPAykwqQUAq4LttywAAAA="/>
  </w:docVars>
  <w:rsids>
    <w:rsidRoot w:val="007B73F9"/>
    <w:rsid w:val="0001261B"/>
    <w:rsid w:val="00014585"/>
    <w:rsid w:val="00020050"/>
    <w:rsid w:val="000263DE"/>
    <w:rsid w:val="00026D10"/>
    <w:rsid w:val="00031A6C"/>
    <w:rsid w:val="00031BE3"/>
    <w:rsid w:val="0004078F"/>
    <w:rsid w:val="00070C6F"/>
    <w:rsid w:val="00073224"/>
    <w:rsid w:val="00075708"/>
    <w:rsid w:val="00095D93"/>
    <w:rsid w:val="000C0271"/>
    <w:rsid w:val="000C28F8"/>
    <w:rsid w:val="000D7963"/>
    <w:rsid w:val="000E3C1F"/>
    <w:rsid w:val="000E4025"/>
    <w:rsid w:val="000F487D"/>
    <w:rsid w:val="000F76DA"/>
    <w:rsid w:val="00107706"/>
    <w:rsid w:val="00112C29"/>
    <w:rsid w:val="00123B69"/>
    <w:rsid w:val="00134C6A"/>
    <w:rsid w:val="00135857"/>
    <w:rsid w:val="00147F49"/>
    <w:rsid w:val="001538F2"/>
    <w:rsid w:val="00164AAB"/>
    <w:rsid w:val="00166F15"/>
    <w:rsid w:val="00170AF7"/>
    <w:rsid w:val="00174B30"/>
    <w:rsid w:val="00177041"/>
    <w:rsid w:val="00184AAE"/>
    <w:rsid w:val="001976DA"/>
    <w:rsid w:val="001A2008"/>
    <w:rsid w:val="001A2ECC"/>
    <w:rsid w:val="001D198C"/>
    <w:rsid w:val="001D1B19"/>
    <w:rsid w:val="001D79C0"/>
    <w:rsid w:val="001E5271"/>
    <w:rsid w:val="001F1690"/>
    <w:rsid w:val="002046C4"/>
    <w:rsid w:val="00213A44"/>
    <w:rsid w:val="0022612D"/>
    <w:rsid w:val="00227218"/>
    <w:rsid w:val="0023408F"/>
    <w:rsid w:val="00272CD9"/>
    <w:rsid w:val="00273BD3"/>
    <w:rsid w:val="00276572"/>
    <w:rsid w:val="00285042"/>
    <w:rsid w:val="00290705"/>
    <w:rsid w:val="0029646B"/>
    <w:rsid w:val="002B6846"/>
    <w:rsid w:val="002C501D"/>
    <w:rsid w:val="002D6CAD"/>
    <w:rsid w:val="002E2D9E"/>
    <w:rsid w:val="0030205A"/>
    <w:rsid w:val="00302E59"/>
    <w:rsid w:val="003347A7"/>
    <w:rsid w:val="00334B0C"/>
    <w:rsid w:val="0033642F"/>
    <w:rsid w:val="00347670"/>
    <w:rsid w:val="00353F4B"/>
    <w:rsid w:val="00362915"/>
    <w:rsid w:val="00384B24"/>
    <w:rsid w:val="0039225F"/>
    <w:rsid w:val="003929AE"/>
    <w:rsid w:val="003A4248"/>
    <w:rsid w:val="003B54D0"/>
    <w:rsid w:val="003B64A6"/>
    <w:rsid w:val="003C28CD"/>
    <w:rsid w:val="003D2EDF"/>
    <w:rsid w:val="003F74C3"/>
    <w:rsid w:val="0041686A"/>
    <w:rsid w:val="00417AA9"/>
    <w:rsid w:val="004228B2"/>
    <w:rsid w:val="00453F48"/>
    <w:rsid w:val="00461AA0"/>
    <w:rsid w:val="00464C29"/>
    <w:rsid w:val="00467737"/>
    <w:rsid w:val="00476EA1"/>
    <w:rsid w:val="00491130"/>
    <w:rsid w:val="004A1206"/>
    <w:rsid w:val="004B304D"/>
    <w:rsid w:val="004B6476"/>
    <w:rsid w:val="004C0A16"/>
    <w:rsid w:val="004D5EAF"/>
    <w:rsid w:val="00507E43"/>
    <w:rsid w:val="00524738"/>
    <w:rsid w:val="005344D2"/>
    <w:rsid w:val="00536E80"/>
    <w:rsid w:val="00542AAA"/>
    <w:rsid w:val="00544C88"/>
    <w:rsid w:val="00565EE1"/>
    <w:rsid w:val="00581889"/>
    <w:rsid w:val="00583971"/>
    <w:rsid w:val="005854B2"/>
    <w:rsid w:val="00594D0B"/>
    <w:rsid w:val="005C014B"/>
    <w:rsid w:val="005C5954"/>
    <w:rsid w:val="005C6FC1"/>
    <w:rsid w:val="005D3F60"/>
    <w:rsid w:val="005D7108"/>
    <w:rsid w:val="006047E2"/>
    <w:rsid w:val="00631E2D"/>
    <w:rsid w:val="00636FAE"/>
    <w:rsid w:val="006452A4"/>
    <w:rsid w:val="006515E3"/>
    <w:rsid w:val="00676C74"/>
    <w:rsid w:val="006804AC"/>
    <w:rsid w:val="00695D85"/>
    <w:rsid w:val="006A2A26"/>
    <w:rsid w:val="006B39A8"/>
    <w:rsid w:val="006B7491"/>
    <w:rsid w:val="006C5B7C"/>
    <w:rsid w:val="006E1C6C"/>
    <w:rsid w:val="007059D2"/>
    <w:rsid w:val="007072BA"/>
    <w:rsid w:val="007226AE"/>
    <w:rsid w:val="00735F70"/>
    <w:rsid w:val="0073702A"/>
    <w:rsid w:val="00752AC5"/>
    <w:rsid w:val="00760B99"/>
    <w:rsid w:val="00762344"/>
    <w:rsid w:val="007715BF"/>
    <w:rsid w:val="00782999"/>
    <w:rsid w:val="007A4F2A"/>
    <w:rsid w:val="007A7268"/>
    <w:rsid w:val="007B107A"/>
    <w:rsid w:val="007B73F9"/>
    <w:rsid w:val="007C08E6"/>
    <w:rsid w:val="00800997"/>
    <w:rsid w:val="0080287D"/>
    <w:rsid w:val="008060AF"/>
    <w:rsid w:val="00806DE6"/>
    <w:rsid w:val="008102F1"/>
    <w:rsid w:val="00835C04"/>
    <w:rsid w:val="008403B8"/>
    <w:rsid w:val="00841344"/>
    <w:rsid w:val="0086051E"/>
    <w:rsid w:val="00863DB2"/>
    <w:rsid w:val="008955BF"/>
    <w:rsid w:val="00896D48"/>
    <w:rsid w:val="008A4B10"/>
    <w:rsid w:val="008B3821"/>
    <w:rsid w:val="008B4894"/>
    <w:rsid w:val="008D41B1"/>
    <w:rsid w:val="008D7444"/>
    <w:rsid w:val="00901E34"/>
    <w:rsid w:val="009070BF"/>
    <w:rsid w:val="0091242C"/>
    <w:rsid w:val="00916099"/>
    <w:rsid w:val="00937ED2"/>
    <w:rsid w:val="00941956"/>
    <w:rsid w:val="0094514E"/>
    <w:rsid w:val="009479E5"/>
    <w:rsid w:val="00963665"/>
    <w:rsid w:val="009812BB"/>
    <w:rsid w:val="009A09FD"/>
    <w:rsid w:val="009A492A"/>
    <w:rsid w:val="009B08C3"/>
    <w:rsid w:val="009C30AA"/>
    <w:rsid w:val="009D7235"/>
    <w:rsid w:val="009E0625"/>
    <w:rsid w:val="009E1788"/>
    <w:rsid w:val="009E4CFF"/>
    <w:rsid w:val="00A00D14"/>
    <w:rsid w:val="00A0319C"/>
    <w:rsid w:val="00A07C1D"/>
    <w:rsid w:val="00A14F78"/>
    <w:rsid w:val="00A3367C"/>
    <w:rsid w:val="00A4473F"/>
    <w:rsid w:val="00A44DD0"/>
    <w:rsid w:val="00A46F34"/>
    <w:rsid w:val="00A502A8"/>
    <w:rsid w:val="00A50CFE"/>
    <w:rsid w:val="00A5463B"/>
    <w:rsid w:val="00A60645"/>
    <w:rsid w:val="00A80A92"/>
    <w:rsid w:val="00A8257F"/>
    <w:rsid w:val="00A95631"/>
    <w:rsid w:val="00AB2804"/>
    <w:rsid w:val="00AC72AB"/>
    <w:rsid w:val="00AE46F5"/>
    <w:rsid w:val="00B061C1"/>
    <w:rsid w:val="00B321BC"/>
    <w:rsid w:val="00B43262"/>
    <w:rsid w:val="00B560ED"/>
    <w:rsid w:val="00B73203"/>
    <w:rsid w:val="00B76BDC"/>
    <w:rsid w:val="00B81E34"/>
    <w:rsid w:val="00B82905"/>
    <w:rsid w:val="00B87588"/>
    <w:rsid w:val="00B9571C"/>
    <w:rsid w:val="00B9614C"/>
    <w:rsid w:val="00BA3807"/>
    <w:rsid w:val="00BB15E7"/>
    <w:rsid w:val="00BB1A3F"/>
    <w:rsid w:val="00BC40D9"/>
    <w:rsid w:val="00BD0255"/>
    <w:rsid w:val="00BF2BAB"/>
    <w:rsid w:val="00C057E9"/>
    <w:rsid w:val="00C27214"/>
    <w:rsid w:val="00C32A58"/>
    <w:rsid w:val="00C33A8E"/>
    <w:rsid w:val="00C4236B"/>
    <w:rsid w:val="00C54A36"/>
    <w:rsid w:val="00C55FC9"/>
    <w:rsid w:val="00C72F1A"/>
    <w:rsid w:val="00C7573E"/>
    <w:rsid w:val="00C82473"/>
    <w:rsid w:val="00C82C8C"/>
    <w:rsid w:val="00C83576"/>
    <w:rsid w:val="00CA0A4F"/>
    <w:rsid w:val="00CA0EED"/>
    <w:rsid w:val="00CA4793"/>
    <w:rsid w:val="00CB421A"/>
    <w:rsid w:val="00CB51DA"/>
    <w:rsid w:val="00CC1DE3"/>
    <w:rsid w:val="00CC7683"/>
    <w:rsid w:val="00CD0433"/>
    <w:rsid w:val="00CE457B"/>
    <w:rsid w:val="00CE4F6F"/>
    <w:rsid w:val="00D07222"/>
    <w:rsid w:val="00D12F5B"/>
    <w:rsid w:val="00D22F4A"/>
    <w:rsid w:val="00D3189E"/>
    <w:rsid w:val="00D3192F"/>
    <w:rsid w:val="00D44DD0"/>
    <w:rsid w:val="00D55491"/>
    <w:rsid w:val="00D63B6C"/>
    <w:rsid w:val="00D808DE"/>
    <w:rsid w:val="00D87479"/>
    <w:rsid w:val="00DB2718"/>
    <w:rsid w:val="00DB5124"/>
    <w:rsid w:val="00DC6974"/>
    <w:rsid w:val="00E07329"/>
    <w:rsid w:val="00E24415"/>
    <w:rsid w:val="00E40FC1"/>
    <w:rsid w:val="00E4479B"/>
    <w:rsid w:val="00E55138"/>
    <w:rsid w:val="00E6039B"/>
    <w:rsid w:val="00E70E59"/>
    <w:rsid w:val="00EB4818"/>
    <w:rsid w:val="00EB793B"/>
    <w:rsid w:val="00EC3694"/>
    <w:rsid w:val="00ED6B3C"/>
    <w:rsid w:val="00EE5E74"/>
    <w:rsid w:val="00F038E6"/>
    <w:rsid w:val="00F1255A"/>
    <w:rsid w:val="00F20A93"/>
    <w:rsid w:val="00F2154C"/>
    <w:rsid w:val="00F24033"/>
    <w:rsid w:val="00F268BE"/>
    <w:rsid w:val="00F52113"/>
    <w:rsid w:val="00F617F7"/>
    <w:rsid w:val="00F94585"/>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667E80F0-1EBB-4FDB-90E7-384254AB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F6F"/>
    <w:rPr>
      <w:sz w:val="22"/>
      <w:szCs w:val="22"/>
    </w:rPr>
  </w:style>
  <w:style w:type="paragraph" w:styleId="Heading1">
    <w:name w:val="heading 1"/>
    <w:basedOn w:val="Normal"/>
    <w:link w:val="Heading1Char"/>
    <w:uiPriority w:val="9"/>
    <w:qFormat/>
    <w:rsid w:val="00166F15"/>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61C1"/>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166F15"/>
    <w:rPr>
      <w:rFonts w:ascii="Times New Roman" w:eastAsia="Times New Roman" w:hAnsi="Times New Roman"/>
      <w:b/>
      <w:bCs/>
      <w:kern w:val="36"/>
      <w:sz w:val="48"/>
      <w:szCs w:val="48"/>
    </w:rPr>
  </w:style>
  <w:style w:type="character" w:styleId="FollowedHyperlink">
    <w:name w:val="FollowedHyperlink"/>
    <w:basedOn w:val="DefaultParagraphFont"/>
    <w:uiPriority w:val="99"/>
    <w:semiHidden/>
    <w:unhideWhenUsed/>
    <w:rsid w:val="006047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8349">
      <w:bodyDiv w:val="1"/>
      <w:marLeft w:val="0"/>
      <w:marRight w:val="0"/>
      <w:marTop w:val="0"/>
      <w:marBottom w:val="0"/>
      <w:divBdr>
        <w:top w:val="none" w:sz="0" w:space="0" w:color="auto"/>
        <w:left w:val="none" w:sz="0" w:space="0" w:color="auto"/>
        <w:bottom w:val="none" w:sz="0" w:space="0" w:color="auto"/>
        <w:right w:val="none" w:sz="0" w:space="0" w:color="auto"/>
      </w:divBdr>
    </w:div>
    <w:div w:id="223103936">
      <w:bodyDiv w:val="1"/>
      <w:marLeft w:val="0"/>
      <w:marRight w:val="0"/>
      <w:marTop w:val="0"/>
      <w:marBottom w:val="0"/>
      <w:divBdr>
        <w:top w:val="none" w:sz="0" w:space="0" w:color="auto"/>
        <w:left w:val="none" w:sz="0" w:space="0" w:color="auto"/>
        <w:bottom w:val="none" w:sz="0" w:space="0" w:color="auto"/>
        <w:right w:val="none" w:sz="0" w:space="0" w:color="auto"/>
      </w:divBdr>
    </w:div>
    <w:div w:id="301277887">
      <w:bodyDiv w:val="1"/>
      <w:marLeft w:val="0"/>
      <w:marRight w:val="0"/>
      <w:marTop w:val="0"/>
      <w:marBottom w:val="0"/>
      <w:divBdr>
        <w:top w:val="none" w:sz="0" w:space="0" w:color="auto"/>
        <w:left w:val="none" w:sz="0" w:space="0" w:color="auto"/>
        <w:bottom w:val="none" w:sz="0" w:space="0" w:color="auto"/>
        <w:right w:val="none" w:sz="0" w:space="0" w:color="auto"/>
      </w:divBdr>
    </w:div>
    <w:div w:id="725763849">
      <w:bodyDiv w:val="1"/>
      <w:marLeft w:val="0"/>
      <w:marRight w:val="0"/>
      <w:marTop w:val="0"/>
      <w:marBottom w:val="0"/>
      <w:divBdr>
        <w:top w:val="none" w:sz="0" w:space="0" w:color="auto"/>
        <w:left w:val="none" w:sz="0" w:space="0" w:color="auto"/>
        <w:bottom w:val="none" w:sz="0" w:space="0" w:color="auto"/>
        <w:right w:val="none" w:sz="0" w:space="0" w:color="auto"/>
      </w:divBdr>
    </w:div>
    <w:div w:id="726803615">
      <w:bodyDiv w:val="1"/>
      <w:marLeft w:val="0"/>
      <w:marRight w:val="0"/>
      <w:marTop w:val="0"/>
      <w:marBottom w:val="0"/>
      <w:divBdr>
        <w:top w:val="none" w:sz="0" w:space="0" w:color="auto"/>
        <w:left w:val="none" w:sz="0" w:space="0" w:color="auto"/>
        <w:bottom w:val="none" w:sz="0" w:space="0" w:color="auto"/>
        <w:right w:val="none" w:sz="0" w:space="0" w:color="auto"/>
      </w:divBdr>
      <w:divsChild>
        <w:div w:id="2133090882">
          <w:marLeft w:val="-120"/>
          <w:marRight w:val="0"/>
          <w:marTop w:val="0"/>
          <w:marBottom w:val="0"/>
          <w:divBdr>
            <w:top w:val="none" w:sz="0" w:space="0" w:color="auto"/>
            <w:left w:val="none" w:sz="0" w:space="0" w:color="auto"/>
            <w:bottom w:val="none" w:sz="0" w:space="0" w:color="auto"/>
            <w:right w:val="none" w:sz="0" w:space="0" w:color="auto"/>
          </w:divBdr>
        </w:div>
      </w:divsChild>
    </w:div>
    <w:div w:id="866724059">
      <w:bodyDiv w:val="1"/>
      <w:marLeft w:val="0"/>
      <w:marRight w:val="0"/>
      <w:marTop w:val="0"/>
      <w:marBottom w:val="0"/>
      <w:divBdr>
        <w:top w:val="none" w:sz="0" w:space="0" w:color="auto"/>
        <w:left w:val="none" w:sz="0" w:space="0" w:color="auto"/>
        <w:bottom w:val="none" w:sz="0" w:space="0" w:color="auto"/>
        <w:right w:val="none" w:sz="0" w:space="0" w:color="auto"/>
      </w:divBdr>
    </w:div>
    <w:div w:id="929236941">
      <w:bodyDiv w:val="1"/>
      <w:marLeft w:val="0"/>
      <w:marRight w:val="0"/>
      <w:marTop w:val="0"/>
      <w:marBottom w:val="0"/>
      <w:divBdr>
        <w:top w:val="none" w:sz="0" w:space="0" w:color="auto"/>
        <w:left w:val="none" w:sz="0" w:space="0" w:color="auto"/>
        <w:bottom w:val="none" w:sz="0" w:space="0" w:color="auto"/>
        <w:right w:val="none" w:sz="0" w:space="0" w:color="auto"/>
      </w:divBdr>
      <w:divsChild>
        <w:div w:id="1034888886">
          <w:marLeft w:val="-120"/>
          <w:marRight w:val="0"/>
          <w:marTop w:val="0"/>
          <w:marBottom w:val="0"/>
          <w:divBdr>
            <w:top w:val="none" w:sz="0" w:space="0" w:color="auto"/>
            <w:left w:val="none" w:sz="0" w:space="0" w:color="auto"/>
            <w:bottom w:val="none" w:sz="0" w:space="0" w:color="auto"/>
            <w:right w:val="none" w:sz="0" w:space="0" w:color="auto"/>
          </w:divBdr>
        </w:div>
      </w:divsChild>
    </w:div>
    <w:div w:id="1063717284">
      <w:bodyDiv w:val="1"/>
      <w:marLeft w:val="0"/>
      <w:marRight w:val="0"/>
      <w:marTop w:val="0"/>
      <w:marBottom w:val="0"/>
      <w:divBdr>
        <w:top w:val="none" w:sz="0" w:space="0" w:color="auto"/>
        <w:left w:val="none" w:sz="0" w:space="0" w:color="auto"/>
        <w:bottom w:val="none" w:sz="0" w:space="0" w:color="auto"/>
        <w:right w:val="none" w:sz="0" w:space="0" w:color="auto"/>
      </w:divBdr>
    </w:div>
    <w:div w:id="1084571237">
      <w:bodyDiv w:val="1"/>
      <w:marLeft w:val="0"/>
      <w:marRight w:val="0"/>
      <w:marTop w:val="0"/>
      <w:marBottom w:val="0"/>
      <w:divBdr>
        <w:top w:val="none" w:sz="0" w:space="0" w:color="auto"/>
        <w:left w:val="none" w:sz="0" w:space="0" w:color="auto"/>
        <w:bottom w:val="none" w:sz="0" w:space="0" w:color="auto"/>
        <w:right w:val="none" w:sz="0" w:space="0" w:color="auto"/>
      </w:divBdr>
    </w:div>
    <w:div w:id="1092244887">
      <w:bodyDiv w:val="1"/>
      <w:marLeft w:val="0"/>
      <w:marRight w:val="0"/>
      <w:marTop w:val="0"/>
      <w:marBottom w:val="0"/>
      <w:divBdr>
        <w:top w:val="none" w:sz="0" w:space="0" w:color="auto"/>
        <w:left w:val="none" w:sz="0" w:space="0" w:color="auto"/>
        <w:bottom w:val="none" w:sz="0" w:space="0" w:color="auto"/>
        <w:right w:val="none" w:sz="0" w:space="0" w:color="auto"/>
      </w:divBdr>
    </w:div>
    <w:div w:id="1118137353">
      <w:bodyDiv w:val="1"/>
      <w:marLeft w:val="0"/>
      <w:marRight w:val="0"/>
      <w:marTop w:val="0"/>
      <w:marBottom w:val="0"/>
      <w:divBdr>
        <w:top w:val="none" w:sz="0" w:space="0" w:color="auto"/>
        <w:left w:val="none" w:sz="0" w:space="0" w:color="auto"/>
        <w:bottom w:val="none" w:sz="0" w:space="0" w:color="auto"/>
        <w:right w:val="none" w:sz="0" w:space="0" w:color="auto"/>
      </w:divBdr>
    </w:div>
    <w:div w:id="122856560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367028453">
      <w:bodyDiv w:val="1"/>
      <w:marLeft w:val="0"/>
      <w:marRight w:val="0"/>
      <w:marTop w:val="0"/>
      <w:marBottom w:val="0"/>
      <w:divBdr>
        <w:top w:val="none" w:sz="0" w:space="0" w:color="auto"/>
        <w:left w:val="none" w:sz="0" w:space="0" w:color="auto"/>
        <w:bottom w:val="none" w:sz="0" w:space="0" w:color="auto"/>
        <w:right w:val="none" w:sz="0" w:space="0" w:color="auto"/>
      </w:divBdr>
    </w:div>
    <w:div w:id="1475178610">
      <w:bodyDiv w:val="1"/>
      <w:marLeft w:val="0"/>
      <w:marRight w:val="0"/>
      <w:marTop w:val="0"/>
      <w:marBottom w:val="0"/>
      <w:divBdr>
        <w:top w:val="none" w:sz="0" w:space="0" w:color="auto"/>
        <w:left w:val="none" w:sz="0" w:space="0" w:color="auto"/>
        <w:bottom w:val="none" w:sz="0" w:space="0" w:color="auto"/>
        <w:right w:val="none" w:sz="0" w:space="0" w:color="auto"/>
      </w:divBdr>
    </w:div>
    <w:div w:id="1522471582">
      <w:bodyDiv w:val="1"/>
      <w:marLeft w:val="0"/>
      <w:marRight w:val="0"/>
      <w:marTop w:val="0"/>
      <w:marBottom w:val="0"/>
      <w:divBdr>
        <w:top w:val="none" w:sz="0" w:space="0" w:color="auto"/>
        <w:left w:val="none" w:sz="0" w:space="0" w:color="auto"/>
        <w:bottom w:val="none" w:sz="0" w:space="0" w:color="auto"/>
        <w:right w:val="none" w:sz="0" w:space="0" w:color="auto"/>
      </w:divBdr>
    </w:div>
    <w:div w:id="1780443719">
      <w:bodyDiv w:val="1"/>
      <w:marLeft w:val="0"/>
      <w:marRight w:val="0"/>
      <w:marTop w:val="0"/>
      <w:marBottom w:val="0"/>
      <w:divBdr>
        <w:top w:val="none" w:sz="0" w:space="0" w:color="auto"/>
        <w:left w:val="none" w:sz="0" w:space="0" w:color="auto"/>
        <w:bottom w:val="none" w:sz="0" w:space="0" w:color="auto"/>
        <w:right w:val="none" w:sz="0" w:space="0" w:color="auto"/>
      </w:divBdr>
    </w:div>
    <w:div w:id="205835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09/TGRS.2016.256193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C2454-A0C0-704F-B90E-1A6BCF7C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Acdan, Juanito J. (ARC-SGE)[SSAI DEVELOP]</cp:lastModifiedBy>
  <cp:revision>8</cp:revision>
  <dcterms:created xsi:type="dcterms:W3CDTF">2019-01-22T02:58:00Z</dcterms:created>
  <dcterms:modified xsi:type="dcterms:W3CDTF">2019-01-26T01:51:00Z</dcterms:modified>
</cp:coreProperties>
</file>