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558EBE75" w:rsidR="00A44DD0" w:rsidRPr="008B3821" w:rsidRDefault="00F0219F" w:rsidP="00A44DD0">
      <w:pPr>
        <w:rPr>
          <w:b/>
          <w:szCs w:val="20"/>
        </w:rPr>
      </w:pPr>
      <w:r>
        <w:rPr>
          <w:b/>
          <w:szCs w:val="20"/>
        </w:rPr>
        <w:t>University of Georgia</w:t>
      </w:r>
    </w:p>
    <w:p w14:paraId="1824EBE9" w14:textId="6CE405CA" w:rsidR="007B73F9" w:rsidRPr="008B3821" w:rsidRDefault="00F0219F">
      <w:pPr>
        <w:rPr>
          <w:b/>
          <w:sz w:val="20"/>
          <w:szCs w:val="20"/>
        </w:rPr>
      </w:pPr>
      <w:r>
        <w:rPr>
          <w:b/>
          <w:sz w:val="20"/>
          <w:szCs w:val="20"/>
        </w:rPr>
        <w:t>Eastern India</w:t>
      </w:r>
      <w:r w:rsidR="00CA0A4F" w:rsidRPr="008B3821">
        <w:rPr>
          <w:b/>
          <w:sz w:val="20"/>
          <w:szCs w:val="20"/>
        </w:rPr>
        <w:t xml:space="preserve"> Ecological Forecasting</w:t>
      </w:r>
      <w:r w:rsidR="00AC4115">
        <w:rPr>
          <w:b/>
          <w:sz w:val="20"/>
          <w:szCs w:val="20"/>
        </w:rPr>
        <w:t xml:space="preserve"> II</w:t>
      </w:r>
    </w:p>
    <w:p w14:paraId="247FDB49" w14:textId="7FEF7BFE" w:rsidR="00F0219F" w:rsidRPr="00F0219F" w:rsidRDefault="00F0219F" w:rsidP="00F0219F">
      <w:pPr>
        <w:rPr>
          <w:i/>
          <w:sz w:val="20"/>
          <w:szCs w:val="20"/>
        </w:rPr>
      </w:pPr>
      <w:r w:rsidRPr="00F0219F">
        <w:rPr>
          <w:i/>
          <w:sz w:val="20"/>
          <w:szCs w:val="20"/>
        </w:rPr>
        <w:t xml:space="preserve">A Multi-Sensor Approach to Enhance the Prediction of Mangrove Biophysical Characteristics in </w:t>
      </w:r>
      <w:proofErr w:type="spellStart"/>
      <w:r w:rsidRPr="00F0219F">
        <w:rPr>
          <w:i/>
          <w:sz w:val="20"/>
          <w:szCs w:val="20"/>
        </w:rPr>
        <w:t>Chilika</w:t>
      </w:r>
      <w:proofErr w:type="spellEnd"/>
      <w:r w:rsidRPr="00F0219F">
        <w:rPr>
          <w:i/>
          <w:sz w:val="20"/>
          <w:szCs w:val="20"/>
        </w:rPr>
        <w:t xml:space="preserve"> Lagoon and </w:t>
      </w:r>
      <w:proofErr w:type="spellStart"/>
      <w:r w:rsidRPr="00F0219F">
        <w:rPr>
          <w:i/>
          <w:sz w:val="20"/>
          <w:szCs w:val="20"/>
        </w:rPr>
        <w:t>Bhitarkanika</w:t>
      </w:r>
      <w:proofErr w:type="spellEnd"/>
      <w:r w:rsidRPr="00F0219F">
        <w:rPr>
          <w:i/>
          <w:sz w:val="20"/>
          <w:szCs w:val="20"/>
        </w:rPr>
        <w:t xml:space="preserve"> Wildlife Sanctuary, Odisha, India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E3A3CD2" w:rsidR="008B3821" w:rsidRPr="00F0219F" w:rsidRDefault="008B3821" w:rsidP="00276572">
      <w:pPr>
        <w:rPr>
          <w:rFonts w:cs="Arial"/>
          <w:sz w:val="20"/>
          <w:szCs w:val="20"/>
        </w:rPr>
      </w:pPr>
      <w:r w:rsidRPr="00F268BE">
        <w:rPr>
          <w:b/>
          <w:i/>
          <w:sz w:val="20"/>
          <w:szCs w:val="20"/>
        </w:rPr>
        <w:t>Project Synopsis</w:t>
      </w:r>
      <w:r>
        <w:rPr>
          <w:b/>
          <w:sz w:val="20"/>
          <w:szCs w:val="20"/>
        </w:rPr>
        <w:t xml:space="preserve">: </w:t>
      </w:r>
      <w:r w:rsidR="00F0219F" w:rsidRPr="004912A1">
        <w:rPr>
          <w:rFonts w:cs="Arial"/>
          <w:sz w:val="20"/>
          <w:szCs w:val="20"/>
        </w:rPr>
        <w:t xml:space="preserve">The objective of this project is to develop a mangrove biophysical characteristic prediction tool for </w:t>
      </w:r>
      <w:proofErr w:type="spellStart"/>
      <w:r w:rsidR="00F0219F" w:rsidRPr="004912A1">
        <w:rPr>
          <w:rFonts w:cs="Arial"/>
          <w:sz w:val="20"/>
          <w:szCs w:val="20"/>
        </w:rPr>
        <w:t>Bhitarkanika</w:t>
      </w:r>
      <w:proofErr w:type="spellEnd"/>
      <w:r w:rsidR="00F0219F" w:rsidRPr="004912A1">
        <w:rPr>
          <w:rFonts w:cs="Arial"/>
          <w:sz w:val="20"/>
          <w:szCs w:val="20"/>
        </w:rPr>
        <w:t xml:space="preserve"> Wildlife Sanctuary and </w:t>
      </w:r>
      <w:proofErr w:type="spellStart"/>
      <w:r w:rsidR="00F0219F" w:rsidRPr="004912A1">
        <w:rPr>
          <w:rFonts w:cs="Arial"/>
          <w:sz w:val="20"/>
          <w:szCs w:val="20"/>
        </w:rPr>
        <w:t>Chilika</w:t>
      </w:r>
      <w:proofErr w:type="spellEnd"/>
      <w:r w:rsidR="00F0219F" w:rsidRPr="004912A1">
        <w:rPr>
          <w:rFonts w:cs="Arial"/>
          <w:sz w:val="20"/>
          <w:szCs w:val="20"/>
        </w:rPr>
        <w:t xml:space="preserve"> Lagoon by using moderate resolution remote sensing reflectance data and to use the tool to derive a long-term phenology in order to improve management and restoration efforts in Odisha, India.</w:t>
      </w:r>
      <w:r w:rsidR="003B5FB6">
        <w:rPr>
          <w:rFonts w:cs="Arial"/>
          <w:sz w:val="20"/>
          <w:szCs w:val="20"/>
        </w:rPr>
        <w:t xml:space="preserve"> </w:t>
      </w:r>
      <w:r w:rsidR="003B5FB6">
        <w:rPr>
          <w:rFonts w:eastAsia="Questrial" w:cs="Questrial"/>
          <w:sz w:val="20"/>
          <w:szCs w:val="20"/>
        </w:rPr>
        <w:t>The b</w:t>
      </w:r>
      <w:r w:rsidR="003B5FB6" w:rsidRPr="003A7CBE">
        <w:rPr>
          <w:rFonts w:eastAsia="Questrial" w:cs="Questrial"/>
          <w:sz w:val="20"/>
          <w:szCs w:val="20"/>
        </w:rPr>
        <w:t>iophysical characteristics</w:t>
      </w:r>
      <w:r w:rsidR="003B5FB6">
        <w:rPr>
          <w:rFonts w:eastAsia="Questrial" w:cs="Questrial"/>
          <w:sz w:val="20"/>
          <w:szCs w:val="20"/>
        </w:rPr>
        <w:t xml:space="preserve"> of mangroves will be determined through the evaluation</w:t>
      </w:r>
      <w:r w:rsidR="003B5FB6" w:rsidRPr="003A7CBE">
        <w:rPr>
          <w:rFonts w:eastAsia="Questrial" w:cs="Questrial"/>
          <w:sz w:val="20"/>
          <w:szCs w:val="20"/>
        </w:rPr>
        <w:t xml:space="preserve"> of chlorophyll content, leaf area index, and gross primary productivity</w:t>
      </w:r>
      <w:r w:rsidR="003B5FB6">
        <w:rPr>
          <w:rFonts w:eastAsia="Questrial" w:cs="Questrial"/>
          <w:sz w:val="20"/>
          <w:szCs w:val="20"/>
        </w:rPr>
        <w:t>.</w:t>
      </w:r>
      <w:r w:rsidR="00F0219F" w:rsidRPr="004912A1">
        <w:rPr>
          <w:rFonts w:cs="Arial"/>
          <w:sz w:val="20"/>
          <w:szCs w:val="20"/>
        </w:rPr>
        <w:t xml:space="preserve"> Project partners </w:t>
      </w:r>
      <w:r w:rsidR="00F0219F">
        <w:rPr>
          <w:rFonts w:cs="Arial"/>
          <w:sz w:val="20"/>
          <w:szCs w:val="20"/>
        </w:rPr>
        <w:t xml:space="preserve">from </w:t>
      </w:r>
      <w:proofErr w:type="spellStart"/>
      <w:r w:rsidR="00F0219F" w:rsidRPr="003A7CBE">
        <w:rPr>
          <w:rFonts w:eastAsia="Questrial" w:cs="Questrial"/>
          <w:sz w:val="20"/>
          <w:szCs w:val="20"/>
        </w:rPr>
        <w:t>Chilika</w:t>
      </w:r>
      <w:proofErr w:type="spellEnd"/>
      <w:r w:rsidR="00F0219F" w:rsidRPr="003A7CBE">
        <w:rPr>
          <w:rFonts w:eastAsia="Questrial" w:cs="Questrial"/>
          <w:sz w:val="20"/>
          <w:szCs w:val="20"/>
        </w:rPr>
        <w:t xml:space="preserve"> Development Authority (CDA)</w:t>
      </w:r>
      <w:r w:rsidR="00F0219F">
        <w:rPr>
          <w:rFonts w:eastAsia="Questrial" w:cs="Questrial"/>
          <w:sz w:val="20"/>
          <w:szCs w:val="20"/>
        </w:rPr>
        <w:t xml:space="preserve"> and</w:t>
      </w:r>
      <w:r w:rsidR="00F0219F" w:rsidRPr="00D54960">
        <w:rPr>
          <w:rFonts w:eastAsia="Questrial" w:cs="Questrial"/>
          <w:sz w:val="20"/>
          <w:szCs w:val="20"/>
        </w:rPr>
        <w:t xml:space="preserve"> </w:t>
      </w:r>
      <w:r w:rsidR="00F0219F" w:rsidRPr="003A7CBE">
        <w:rPr>
          <w:rFonts w:eastAsia="Questrial" w:cs="Questrial"/>
          <w:sz w:val="20"/>
          <w:szCs w:val="20"/>
        </w:rPr>
        <w:t xml:space="preserve">the Department of Forest and Environment (DFE) </w:t>
      </w:r>
      <w:r w:rsidR="00F0219F" w:rsidRPr="004912A1">
        <w:rPr>
          <w:rFonts w:cs="Arial"/>
          <w:sz w:val="20"/>
          <w:szCs w:val="20"/>
        </w:rPr>
        <w:t xml:space="preserve">will receive long-term </w:t>
      </w:r>
      <w:proofErr w:type="spellStart"/>
      <w:r w:rsidR="00F0219F" w:rsidRPr="004912A1">
        <w:rPr>
          <w:rFonts w:cs="Arial"/>
          <w:sz w:val="20"/>
          <w:szCs w:val="20"/>
        </w:rPr>
        <w:t>spatio</w:t>
      </w:r>
      <w:proofErr w:type="spellEnd"/>
      <w:r w:rsidR="00F0219F" w:rsidRPr="004912A1">
        <w:rPr>
          <w:rFonts w:cs="Arial"/>
          <w:sz w:val="20"/>
          <w:szCs w:val="20"/>
        </w:rPr>
        <w:t>-temporal estimations of mangrove physiological status</w:t>
      </w:r>
      <w:r w:rsidR="00F0219F">
        <w:rPr>
          <w:rFonts w:cs="Arial"/>
          <w:sz w:val="20"/>
          <w:szCs w:val="20"/>
        </w:rPr>
        <w:t xml:space="preserve"> and model results that</w:t>
      </w:r>
      <w:r w:rsidR="00F0219F" w:rsidRPr="004912A1">
        <w:rPr>
          <w:rFonts w:cs="Arial"/>
          <w:sz w:val="20"/>
          <w:szCs w:val="20"/>
        </w:rPr>
        <w:t xml:space="preserve"> will </w:t>
      </w:r>
      <w:r w:rsidR="00DE06A6">
        <w:rPr>
          <w:rFonts w:cs="Arial"/>
          <w:sz w:val="20"/>
          <w:szCs w:val="20"/>
        </w:rPr>
        <w:t>identify</w:t>
      </w:r>
      <w:r w:rsidR="00F0219F" w:rsidRPr="004912A1">
        <w:rPr>
          <w:rFonts w:cs="Arial"/>
          <w:sz w:val="20"/>
          <w:szCs w:val="20"/>
        </w:rPr>
        <w:t xml:space="preserve"> ‘hotspots’ for early stages of mangrove degradation.</w:t>
      </w:r>
    </w:p>
    <w:p w14:paraId="1E7BF85A" w14:textId="77777777" w:rsidR="008B3821" w:rsidRDefault="008B3821" w:rsidP="008B3821">
      <w:pPr>
        <w:rPr>
          <w:b/>
          <w:sz w:val="20"/>
          <w:szCs w:val="20"/>
        </w:rPr>
      </w:pPr>
    </w:p>
    <w:p w14:paraId="26FB0E33" w14:textId="15670E24" w:rsidR="00C54363" w:rsidRPr="00353F4B" w:rsidRDefault="00353F4B" w:rsidP="008B3821">
      <w:pPr>
        <w:rPr>
          <w:sz w:val="20"/>
          <w:szCs w:val="20"/>
        </w:rPr>
      </w:pPr>
      <w:r w:rsidRPr="00CD0433">
        <w:rPr>
          <w:b/>
          <w:i/>
          <w:sz w:val="20"/>
          <w:szCs w:val="20"/>
        </w:rPr>
        <w:t>Community Concern:</w:t>
      </w:r>
      <w:r w:rsidRPr="00CD0433">
        <w:rPr>
          <w:sz w:val="20"/>
          <w:szCs w:val="20"/>
        </w:rPr>
        <w:t xml:space="preserve"> </w:t>
      </w:r>
      <w:r w:rsidR="00C54363">
        <w:rPr>
          <w:sz w:val="20"/>
          <w:szCs w:val="20"/>
        </w:rPr>
        <w:t xml:space="preserve">In recent years, </w:t>
      </w:r>
      <w:r w:rsidR="00C54363">
        <w:rPr>
          <w:rFonts w:eastAsia="Questrial" w:cs="Questrial"/>
          <w:sz w:val="20"/>
          <w:szCs w:val="20"/>
        </w:rPr>
        <w:t>m</w:t>
      </w:r>
      <w:r w:rsidR="00C54363" w:rsidRPr="003A7CBE">
        <w:rPr>
          <w:rFonts w:eastAsia="Questrial" w:cs="Questrial"/>
          <w:sz w:val="20"/>
          <w:szCs w:val="20"/>
        </w:rPr>
        <w:t>angroves have been overexploited or converted to other forms of land use.</w:t>
      </w:r>
      <w:r w:rsidR="00C54363">
        <w:rPr>
          <w:rFonts w:eastAsia="Questrial" w:cs="Questrial"/>
          <w:sz w:val="20"/>
          <w:szCs w:val="20"/>
        </w:rPr>
        <w:t xml:space="preserve"> Mangrove</w:t>
      </w:r>
      <w:r w:rsidR="00C54363" w:rsidRPr="003A7CBE">
        <w:rPr>
          <w:rFonts w:eastAsia="Questrial" w:cs="Questrial"/>
          <w:sz w:val="20"/>
          <w:szCs w:val="20"/>
        </w:rPr>
        <w:t xml:space="preserve"> forests provide valuable services such as food, raw materials, and medici</w:t>
      </w:r>
      <w:r w:rsidR="00C54363">
        <w:rPr>
          <w:rFonts w:eastAsia="Questrial" w:cs="Questrial"/>
          <w:sz w:val="20"/>
          <w:szCs w:val="20"/>
        </w:rPr>
        <w:t xml:space="preserve">nal and ornamental resources. </w:t>
      </w:r>
      <w:r w:rsidR="001C52F1">
        <w:rPr>
          <w:rFonts w:eastAsia="Questrial" w:cs="Questrial"/>
          <w:sz w:val="20"/>
          <w:szCs w:val="20"/>
        </w:rPr>
        <w:t xml:space="preserve">Several villages and animal species including </w:t>
      </w:r>
      <w:r w:rsidR="001C52F1" w:rsidRPr="003A7CBE">
        <w:rPr>
          <w:rFonts w:eastAsia="Questrial" w:cs="Questrial"/>
          <w:sz w:val="20"/>
          <w:szCs w:val="20"/>
        </w:rPr>
        <w:t xml:space="preserve">olive </w:t>
      </w:r>
      <w:proofErr w:type="spellStart"/>
      <w:r w:rsidR="001C52F1" w:rsidRPr="003A7CBE">
        <w:rPr>
          <w:rFonts w:eastAsia="Questrial" w:cs="Questrial"/>
          <w:sz w:val="20"/>
          <w:szCs w:val="20"/>
        </w:rPr>
        <w:t>ridley</w:t>
      </w:r>
      <w:proofErr w:type="spellEnd"/>
      <w:r w:rsidR="001C52F1" w:rsidRPr="003A7CBE">
        <w:rPr>
          <w:rFonts w:eastAsia="Questrial" w:cs="Questrial"/>
          <w:sz w:val="20"/>
          <w:szCs w:val="20"/>
        </w:rPr>
        <w:t xml:space="preserve"> sea turtle</w:t>
      </w:r>
      <w:r w:rsidR="001C52F1">
        <w:rPr>
          <w:rFonts w:eastAsia="Questrial" w:cs="Questrial"/>
          <w:sz w:val="20"/>
          <w:szCs w:val="20"/>
        </w:rPr>
        <w:t xml:space="preserve">s, </w:t>
      </w:r>
      <w:r w:rsidR="001C52F1" w:rsidRPr="003A7CBE">
        <w:rPr>
          <w:rFonts w:eastAsia="Questrial" w:cs="Questrial"/>
          <w:sz w:val="20"/>
          <w:szCs w:val="20"/>
        </w:rPr>
        <w:t>saltwater crocodiles</w:t>
      </w:r>
      <w:r w:rsidR="001C52F1">
        <w:rPr>
          <w:rFonts w:eastAsia="Questrial" w:cs="Questrial"/>
          <w:sz w:val="20"/>
          <w:szCs w:val="20"/>
        </w:rPr>
        <w:t>, w</w:t>
      </w:r>
      <w:r w:rsidR="001C52F1" w:rsidRPr="003A7CBE">
        <w:rPr>
          <w:rFonts w:eastAsia="Questrial" w:cs="Questrial"/>
          <w:sz w:val="20"/>
          <w:szCs w:val="20"/>
        </w:rPr>
        <w:t>ater monitor lizard</w:t>
      </w:r>
      <w:r w:rsidR="001C52F1">
        <w:rPr>
          <w:rFonts w:eastAsia="Questrial" w:cs="Questrial"/>
          <w:sz w:val="20"/>
          <w:szCs w:val="20"/>
        </w:rPr>
        <w:t>s, and eleven species of birds</w:t>
      </w:r>
      <w:r w:rsidR="001C52F1" w:rsidRPr="003A7CBE">
        <w:rPr>
          <w:rFonts w:eastAsia="Questrial" w:cs="Questrial"/>
          <w:sz w:val="20"/>
          <w:szCs w:val="20"/>
        </w:rPr>
        <w:t xml:space="preserve"> depend on </w:t>
      </w:r>
      <w:r w:rsidR="001C52F1">
        <w:rPr>
          <w:rFonts w:eastAsia="Questrial" w:cs="Questrial"/>
          <w:sz w:val="20"/>
          <w:szCs w:val="20"/>
        </w:rPr>
        <w:t xml:space="preserve">these </w:t>
      </w:r>
      <w:r w:rsidR="001C52F1" w:rsidRPr="003A7CBE">
        <w:rPr>
          <w:rFonts w:eastAsia="Questrial" w:cs="Questrial"/>
          <w:sz w:val="20"/>
          <w:szCs w:val="20"/>
        </w:rPr>
        <w:t xml:space="preserve">resources. </w:t>
      </w:r>
      <w:r w:rsidR="00C54363">
        <w:rPr>
          <w:rFonts w:eastAsia="Questrial" w:cs="Questrial"/>
          <w:sz w:val="20"/>
          <w:szCs w:val="20"/>
        </w:rPr>
        <w:t xml:space="preserve">Between 1975 and 1993, </w:t>
      </w:r>
      <w:r w:rsidR="00C54363" w:rsidRPr="003A7CBE">
        <w:rPr>
          <w:rFonts w:eastAsia="Questrial" w:cs="Questrial"/>
          <w:sz w:val="20"/>
          <w:szCs w:val="20"/>
        </w:rPr>
        <w:t>mangrove vegetation in Odisha</w:t>
      </w:r>
      <w:r w:rsidR="00C54363">
        <w:rPr>
          <w:rFonts w:eastAsia="Questrial" w:cs="Questrial"/>
          <w:sz w:val="20"/>
          <w:szCs w:val="20"/>
        </w:rPr>
        <w:t xml:space="preserve"> has</w:t>
      </w:r>
      <w:r w:rsidR="00C54363" w:rsidRPr="003A7CBE">
        <w:rPr>
          <w:rFonts w:eastAsia="Questrial" w:cs="Questrial"/>
          <w:sz w:val="20"/>
          <w:szCs w:val="20"/>
        </w:rPr>
        <w:t xml:space="preserve"> reduced from 234 km</w:t>
      </w:r>
      <w:r w:rsidR="00C54363" w:rsidRPr="003A7CBE">
        <w:rPr>
          <w:rFonts w:eastAsia="Questrial" w:cs="Questrial"/>
          <w:sz w:val="20"/>
          <w:szCs w:val="20"/>
          <w:vertAlign w:val="superscript"/>
        </w:rPr>
        <w:t>2</w:t>
      </w:r>
      <w:r w:rsidR="00C54363" w:rsidRPr="003A7CBE">
        <w:rPr>
          <w:rFonts w:eastAsia="Questrial" w:cs="Questrial"/>
          <w:sz w:val="20"/>
          <w:szCs w:val="20"/>
        </w:rPr>
        <w:t xml:space="preserve"> to 199.19 km</w:t>
      </w:r>
      <w:r w:rsidR="00C54363" w:rsidRPr="003A7CBE">
        <w:rPr>
          <w:rFonts w:eastAsia="Questrial" w:cs="Questrial"/>
          <w:sz w:val="20"/>
          <w:szCs w:val="20"/>
          <w:vertAlign w:val="superscript"/>
        </w:rPr>
        <w:t>2</w:t>
      </w:r>
      <w:r w:rsidR="00C54363">
        <w:rPr>
          <w:rFonts w:eastAsia="Questrial" w:cs="Questrial"/>
          <w:sz w:val="20"/>
          <w:szCs w:val="20"/>
        </w:rPr>
        <w:t xml:space="preserve">. </w:t>
      </w:r>
      <w:r w:rsidR="00C54363" w:rsidRPr="00C54363">
        <w:rPr>
          <w:rFonts w:eastAsia="Questrial" w:cs="Questrial"/>
          <w:sz w:val="20"/>
          <w:szCs w:val="20"/>
        </w:rPr>
        <w:t>There is growing concern for the effective management and conservation of these mangrove forests because they support families from 36 villages around the Odisha region.</w:t>
      </w:r>
    </w:p>
    <w:p w14:paraId="6B794CB9" w14:textId="77777777" w:rsidR="00353F4B" w:rsidRDefault="00353F4B" w:rsidP="008B3821">
      <w:pPr>
        <w:rPr>
          <w:b/>
          <w:sz w:val="20"/>
          <w:szCs w:val="20"/>
        </w:rPr>
      </w:pPr>
    </w:p>
    <w:p w14:paraId="14F3574F" w14:textId="2A6EBDC2"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9251A9" w:rsidRPr="00C4781A">
        <w:rPr>
          <w:sz w:val="20"/>
          <w:szCs w:val="20"/>
        </w:rPr>
        <w:t xml:space="preserve">Communication </w:t>
      </w:r>
      <w:r w:rsidR="009251A9">
        <w:rPr>
          <w:sz w:val="20"/>
          <w:szCs w:val="20"/>
        </w:rPr>
        <w:t xml:space="preserve">between Dr. Mishra and Dr. </w:t>
      </w:r>
      <w:proofErr w:type="spellStart"/>
      <w:r w:rsidR="009251A9">
        <w:rPr>
          <w:sz w:val="20"/>
          <w:szCs w:val="20"/>
        </w:rPr>
        <w:t>Rastogi</w:t>
      </w:r>
      <w:proofErr w:type="spellEnd"/>
      <w:r w:rsidR="009251A9" w:rsidRPr="00C4781A">
        <w:rPr>
          <w:sz w:val="20"/>
          <w:szCs w:val="20"/>
        </w:rPr>
        <w:t xml:space="preserve"> </w:t>
      </w:r>
      <w:r w:rsidR="009251A9">
        <w:rPr>
          <w:sz w:val="20"/>
          <w:szCs w:val="20"/>
        </w:rPr>
        <w:t xml:space="preserve">of </w:t>
      </w:r>
      <w:r w:rsidR="009251A9" w:rsidRPr="00C4781A">
        <w:rPr>
          <w:sz w:val="20"/>
          <w:szCs w:val="20"/>
        </w:rPr>
        <w:t xml:space="preserve">the </w:t>
      </w:r>
      <w:proofErr w:type="spellStart"/>
      <w:r w:rsidR="009251A9" w:rsidRPr="00C4781A">
        <w:rPr>
          <w:sz w:val="20"/>
          <w:szCs w:val="20"/>
        </w:rPr>
        <w:t>Chilika</w:t>
      </w:r>
      <w:proofErr w:type="spellEnd"/>
      <w:r w:rsidR="009251A9" w:rsidRPr="00C4781A">
        <w:rPr>
          <w:sz w:val="20"/>
          <w:szCs w:val="20"/>
        </w:rPr>
        <w:t xml:space="preserve"> Development Authorit</w:t>
      </w:r>
      <w:r w:rsidR="009251A9">
        <w:rPr>
          <w:sz w:val="20"/>
          <w:szCs w:val="20"/>
        </w:rPr>
        <w:t xml:space="preserve">y (CDA) began </w:t>
      </w:r>
      <w:r w:rsidR="009251A9" w:rsidRPr="00C4781A">
        <w:rPr>
          <w:sz w:val="20"/>
          <w:szCs w:val="20"/>
        </w:rPr>
        <w:t>in 2014 after the Category 5 hurri</w:t>
      </w:r>
      <w:r w:rsidR="009251A9">
        <w:rPr>
          <w:sz w:val="20"/>
          <w:szCs w:val="20"/>
        </w:rPr>
        <w:t xml:space="preserve">cane, </w:t>
      </w:r>
      <w:proofErr w:type="spellStart"/>
      <w:r w:rsidR="009251A9">
        <w:rPr>
          <w:sz w:val="20"/>
          <w:szCs w:val="20"/>
        </w:rPr>
        <w:t>Phailin</w:t>
      </w:r>
      <w:proofErr w:type="spellEnd"/>
      <w:r w:rsidR="009251A9">
        <w:rPr>
          <w:sz w:val="20"/>
          <w:szCs w:val="20"/>
        </w:rPr>
        <w:t xml:space="preserve">, </w:t>
      </w:r>
      <w:r w:rsidR="009251A9" w:rsidRPr="00C4781A">
        <w:rPr>
          <w:sz w:val="20"/>
          <w:szCs w:val="20"/>
        </w:rPr>
        <w:t>devastated parts of Thailand, Myanmar, and In</w:t>
      </w:r>
      <w:r w:rsidR="009251A9">
        <w:rPr>
          <w:sz w:val="20"/>
          <w:szCs w:val="20"/>
        </w:rPr>
        <w:t>dia. Through their communication, the CDA h</w:t>
      </w:r>
      <w:r w:rsidR="009251A9" w:rsidRPr="00C4781A">
        <w:rPr>
          <w:sz w:val="20"/>
          <w:szCs w:val="20"/>
        </w:rPr>
        <w:t xml:space="preserve">as </w:t>
      </w:r>
      <w:r w:rsidR="009251A9">
        <w:rPr>
          <w:sz w:val="20"/>
          <w:szCs w:val="20"/>
        </w:rPr>
        <w:t>expressed interest</w:t>
      </w:r>
      <w:r w:rsidR="009251A9" w:rsidRPr="00C4781A">
        <w:rPr>
          <w:sz w:val="20"/>
          <w:szCs w:val="20"/>
        </w:rPr>
        <w:t xml:space="preserve"> in c</w:t>
      </w:r>
      <w:r w:rsidR="009251A9">
        <w:rPr>
          <w:sz w:val="20"/>
          <w:szCs w:val="20"/>
        </w:rPr>
        <w:t xml:space="preserve">ollaborating with United States </w:t>
      </w:r>
      <w:r w:rsidR="009251A9" w:rsidRPr="00C4781A">
        <w:rPr>
          <w:sz w:val="20"/>
          <w:szCs w:val="20"/>
        </w:rPr>
        <w:t>partners</w:t>
      </w:r>
      <w:r w:rsidR="0054760A">
        <w:rPr>
          <w:sz w:val="20"/>
          <w:szCs w:val="20"/>
        </w:rPr>
        <w:t xml:space="preserve"> to learn more about the ability of remote sensing and mapping to inform early detection of mangrove degradation. </w:t>
      </w:r>
    </w:p>
    <w:p w14:paraId="56693788" w14:textId="77777777" w:rsidR="008B3821" w:rsidRDefault="008B3821" w:rsidP="00276572">
      <w:pPr>
        <w:rPr>
          <w:b/>
          <w:sz w:val="20"/>
          <w:szCs w:val="20"/>
        </w:rPr>
      </w:pPr>
    </w:p>
    <w:p w14:paraId="1D844156" w14:textId="75727338"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9251A9">
        <w:rPr>
          <w:sz w:val="20"/>
          <w:szCs w:val="20"/>
        </w:rPr>
        <w:t>Ecological Forecasting</w:t>
      </w:r>
    </w:p>
    <w:p w14:paraId="75CB4D6A" w14:textId="1E4BFACC"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875B96">
        <w:rPr>
          <w:sz w:val="20"/>
          <w:szCs w:val="20"/>
        </w:rPr>
        <w:t>Odisha, India</w:t>
      </w:r>
    </w:p>
    <w:p w14:paraId="1365DF29" w14:textId="6BCD0C8C"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DE06A6">
        <w:rPr>
          <w:sz w:val="20"/>
          <w:szCs w:val="20"/>
        </w:rPr>
        <w:t xml:space="preserve">January </w:t>
      </w:r>
      <w:r w:rsidR="009251A9">
        <w:rPr>
          <w:sz w:val="20"/>
          <w:szCs w:val="20"/>
        </w:rPr>
        <w:t>2000</w:t>
      </w:r>
      <w:r w:rsidR="00DE06A6">
        <w:rPr>
          <w:sz w:val="20"/>
          <w:szCs w:val="20"/>
        </w:rPr>
        <w:t xml:space="preserve"> </w:t>
      </w:r>
      <w:r w:rsidR="00875B96">
        <w:rPr>
          <w:sz w:val="20"/>
          <w:szCs w:val="20"/>
        </w:rPr>
        <w:t>to</w:t>
      </w:r>
      <w:r w:rsidR="00DE06A6">
        <w:rPr>
          <w:sz w:val="20"/>
          <w:szCs w:val="20"/>
        </w:rPr>
        <w:t xml:space="preserve"> December </w:t>
      </w:r>
      <w:r w:rsidR="009251A9">
        <w:rPr>
          <w:sz w:val="20"/>
          <w:szCs w:val="20"/>
        </w:rPr>
        <w:t>2016</w:t>
      </w:r>
      <w:r w:rsidR="000E47FC">
        <w:rPr>
          <w:sz w:val="20"/>
          <w:szCs w:val="20"/>
        </w:rPr>
        <w:t xml:space="preserve">; Forecasting to </w:t>
      </w:r>
      <w:r w:rsidR="00295973">
        <w:rPr>
          <w:sz w:val="20"/>
          <w:szCs w:val="20"/>
        </w:rPr>
        <w:t>2030</w:t>
      </w:r>
    </w:p>
    <w:p w14:paraId="462EE0EA" w14:textId="77777777" w:rsidR="00276572" w:rsidRPr="00CD0433" w:rsidRDefault="00276572" w:rsidP="00276572">
      <w:pPr>
        <w:rPr>
          <w:b/>
          <w:sz w:val="20"/>
          <w:szCs w:val="20"/>
        </w:rPr>
      </w:pPr>
    </w:p>
    <w:p w14:paraId="0F77539E" w14:textId="2251624C"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9251A9">
        <w:rPr>
          <w:sz w:val="20"/>
          <w:szCs w:val="20"/>
        </w:rPr>
        <w:t>Dr. Deepak Mishra (Department of Geography, University of Georgia)</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79E5F5B"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34837D9B" w:rsidR="006804AC" w:rsidRDefault="00972AD2" w:rsidP="00A44DD0">
            <w:pPr>
              <w:rPr>
                <w:sz w:val="20"/>
                <w:szCs w:val="20"/>
              </w:rPr>
            </w:pPr>
            <w:r>
              <w:rPr>
                <w:sz w:val="20"/>
                <w:szCs w:val="20"/>
              </w:rPr>
              <w:t>Government of Odisha;</w:t>
            </w:r>
            <w:r w:rsidRPr="00C4781A">
              <w:rPr>
                <w:sz w:val="20"/>
                <w:szCs w:val="20"/>
              </w:rPr>
              <w:t xml:space="preserve"> </w:t>
            </w:r>
            <w:r>
              <w:rPr>
                <w:sz w:val="20"/>
                <w:szCs w:val="20"/>
              </w:rPr>
              <w:t xml:space="preserve">DFE; </w:t>
            </w:r>
            <w:proofErr w:type="spellStart"/>
            <w:r w:rsidRPr="00C4781A">
              <w:rPr>
                <w:sz w:val="20"/>
                <w:szCs w:val="20"/>
              </w:rPr>
              <w:t>Chilika</w:t>
            </w:r>
            <w:proofErr w:type="spellEnd"/>
            <w:r w:rsidRPr="00C4781A">
              <w:rPr>
                <w:sz w:val="20"/>
                <w:szCs w:val="20"/>
              </w:rPr>
              <w:t xml:space="preserve"> Development Authorit</w:t>
            </w:r>
            <w:r>
              <w:rPr>
                <w:sz w:val="20"/>
                <w:szCs w:val="20"/>
              </w:rPr>
              <w:t>y (CDA)</w:t>
            </w:r>
          </w:p>
        </w:tc>
        <w:tc>
          <w:tcPr>
            <w:tcW w:w="3510" w:type="dxa"/>
          </w:tcPr>
          <w:p w14:paraId="0111C027" w14:textId="497A2832" w:rsidR="006804AC" w:rsidRDefault="00972AD2" w:rsidP="00A44DD0">
            <w:pPr>
              <w:rPr>
                <w:sz w:val="20"/>
                <w:szCs w:val="20"/>
              </w:rPr>
            </w:pPr>
            <w:r w:rsidRPr="00045BF3">
              <w:rPr>
                <w:sz w:val="20"/>
                <w:szCs w:val="20"/>
              </w:rPr>
              <w:t xml:space="preserve">Dr. </w:t>
            </w:r>
            <w:proofErr w:type="spellStart"/>
            <w:r w:rsidRPr="00045BF3">
              <w:rPr>
                <w:sz w:val="20"/>
                <w:szCs w:val="20"/>
              </w:rPr>
              <w:t>Gurdeep</w:t>
            </w:r>
            <w:proofErr w:type="spellEnd"/>
            <w:r w:rsidRPr="00045BF3">
              <w:rPr>
                <w:sz w:val="20"/>
                <w:szCs w:val="20"/>
              </w:rPr>
              <w:t xml:space="preserve"> </w:t>
            </w:r>
            <w:proofErr w:type="spellStart"/>
            <w:r w:rsidRPr="00045BF3">
              <w:rPr>
                <w:sz w:val="20"/>
                <w:szCs w:val="20"/>
              </w:rPr>
              <w:t>Rastogi</w:t>
            </w:r>
            <w:proofErr w:type="spellEnd"/>
            <w:r w:rsidRPr="00045BF3">
              <w:rPr>
                <w:sz w:val="20"/>
                <w:szCs w:val="20"/>
              </w:rPr>
              <w:t>, Senior Scientist, Wetland Research and Training Centre</w:t>
            </w:r>
          </w:p>
        </w:tc>
        <w:tc>
          <w:tcPr>
            <w:tcW w:w="1620" w:type="dxa"/>
          </w:tcPr>
          <w:p w14:paraId="21053937" w14:textId="1B466646" w:rsidR="006804AC" w:rsidRDefault="00F52113" w:rsidP="00A44DD0">
            <w:pPr>
              <w:rPr>
                <w:sz w:val="20"/>
                <w:szCs w:val="20"/>
              </w:rPr>
            </w:pPr>
            <w:r>
              <w:rPr>
                <w:sz w:val="20"/>
                <w:szCs w:val="20"/>
              </w:rPr>
              <w:t>End-</w:t>
            </w:r>
            <w:r w:rsidR="009E4CFF">
              <w:rPr>
                <w:sz w:val="20"/>
                <w:szCs w:val="20"/>
              </w:rPr>
              <w:t>User</w:t>
            </w:r>
          </w:p>
        </w:tc>
        <w:tc>
          <w:tcPr>
            <w:tcW w:w="1080" w:type="dxa"/>
          </w:tcPr>
          <w:p w14:paraId="6070AA6D" w14:textId="2BE573E6" w:rsidR="006804AC" w:rsidRDefault="00972AD2" w:rsidP="006804AC">
            <w:pPr>
              <w:jc w:val="center"/>
              <w:rPr>
                <w:sz w:val="20"/>
                <w:szCs w:val="20"/>
              </w:rPr>
            </w:pPr>
            <w:r>
              <w:rPr>
                <w:sz w:val="20"/>
                <w:szCs w:val="20"/>
              </w:rPr>
              <w:t>No</w:t>
            </w:r>
          </w:p>
        </w:tc>
      </w:tr>
      <w:tr w:rsidR="006804AC" w14:paraId="3CC8ABAF" w14:textId="77777777" w:rsidTr="00461AA0">
        <w:tc>
          <w:tcPr>
            <w:tcW w:w="3060" w:type="dxa"/>
          </w:tcPr>
          <w:p w14:paraId="09C3C822" w14:textId="58B24126" w:rsidR="006804AC" w:rsidRDefault="00972AD2" w:rsidP="00A44DD0">
            <w:pPr>
              <w:rPr>
                <w:sz w:val="20"/>
                <w:szCs w:val="20"/>
              </w:rPr>
            </w:pPr>
            <w:r>
              <w:rPr>
                <w:sz w:val="20"/>
                <w:szCs w:val="20"/>
              </w:rPr>
              <w:t>Government of Odisha; Department of Forest and Environment (DFE)</w:t>
            </w:r>
          </w:p>
        </w:tc>
        <w:tc>
          <w:tcPr>
            <w:tcW w:w="3510" w:type="dxa"/>
          </w:tcPr>
          <w:p w14:paraId="36E16CC9" w14:textId="7AC7B40F" w:rsidR="006804AC" w:rsidRDefault="00972AD2" w:rsidP="006804AC">
            <w:pPr>
              <w:rPr>
                <w:sz w:val="20"/>
                <w:szCs w:val="20"/>
              </w:rPr>
            </w:pPr>
            <w:r w:rsidRPr="00045BF3">
              <w:rPr>
                <w:sz w:val="20"/>
                <w:szCs w:val="20"/>
              </w:rPr>
              <w:t xml:space="preserve">Dr. </w:t>
            </w:r>
            <w:proofErr w:type="spellStart"/>
            <w:r w:rsidRPr="00045BF3">
              <w:rPr>
                <w:sz w:val="20"/>
                <w:szCs w:val="20"/>
              </w:rPr>
              <w:t>Gurdeep</w:t>
            </w:r>
            <w:proofErr w:type="spellEnd"/>
            <w:r w:rsidRPr="00045BF3">
              <w:rPr>
                <w:sz w:val="20"/>
                <w:szCs w:val="20"/>
              </w:rPr>
              <w:t xml:space="preserve"> </w:t>
            </w:r>
            <w:proofErr w:type="spellStart"/>
            <w:r w:rsidRPr="00045BF3">
              <w:rPr>
                <w:sz w:val="20"/>
                <w:szCs w:val="20"/>
              </w:rPr>
              <w:t>Rastogi</w:t>
            </w:r>
            <w:proofErr w:type="spellEnd"/>
            <w:r w:rsidRPr="00045BF3">
              <w:rPr>
                <w:sz w:val="20"/>
                <w:szCs w:val="20"/>
              </w:rPr>
              <w:t>, Senior Scientist, Wetland Research and Training Centre</w:t>
            </w:r>
          </w:p>
        </w:tc>
        <w:tc>
          <w:tcPr>
            <w:tcW w:w="1620" w:type="dxa"/>
          </w:tcPr>
          <w:p w14:paraId="011729D9" w14:textId="7705D633" w:rsidR="006804AC" w:rsidRDefault="00972AD2" w:rsidP="00A44DD0">
            <w:pPr>
              <w:rPr>
                <w:sz w:val="20"/>
                <w:szCs w:val="20"/>
              </w:rPr>
            </w:pPr>
            <w:r>
              <w:rPr>
                <w:sz w:val="20"/>
                <w:szCs w:val="20"/>
              </w:rPr>
              <w:t>End-User</w:t>
            </w:r>
          </w:p>
        </w:tc>
        <w:tc>
          <w:tcPr>
            <w:tcW w:w="1080" w:type="dxa"/>
          </w:tcPr>
          <w:p w14:paraId="70AD209A" w14:textId="77777777" w:rsidR="006804AC" w:rsidRDefault="006804AC" w:rsidP="006804AC">
            <w:pPr>
              <w:jc w:val="center"/>
              <w:rPr>
                <w:sz w:val="20"/>
                <w:szCs w:val="20"/>
              </w:rPr>
            </w:pPr>
            <w:r>
              <w:rPr>
                <w:sz w:val="20"/>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03757E84" w14:textId="4FE209AD" w:rsidR="00CD0433" w:rsidRPr="00972AD2" w:rsidRDefault="00F52113" w:rsidP="00CD0433">
      <w:pPr>
        <w:rPr>
          <w:rFonts w:cs="Arial"/>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972AD2" w:rsidRPr="00045BF3">
        <w:rPr>
          <w:rFonts w:cs="Arial"/>
          <w:sz w:val="20"/>
          <w:szCs w:val="20"/>
        </w:rPr>
        <w:t>Current assessments of Odisha coast mangrove forests conducted by the CDA and DFE are limited to habitat delineation and documentation of change in areas using ground and aerial surveys. Most of the research funding from DFE and CDA are aimed at fisheries research which is the most important economic driver of the region. However, since biophysical status of the mangrove habitats and fish production are deeply interlinked, research projects should focus beyond habitat delineation to monitoring and forecasting</w:t>
      </w:r>
      <w:r w:rsidR="00875B96">
        <w:rPr>
          <w:rFonts w:cs="Arial"/>
          <w:sz w:val="20"/>
          <w:szCs w:val="20"/>
        </w:rPr>
        <w:t xml:space="preserve"> mangrove productivity trends.</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to Use</w:t>
      </w:r>
      <w:bookmarkStart w:id="0" w:name="_GoBack"/>
      <w:bookmarkEnd w:id="0"/>
      <w:r w:rsidR="006A2A26">
        <w:rPr>
          <w:b/>
          <w:i/>
          <w:sz w:val="20"/>
          <w:szCs w:val="20"/>
        </w:rPr>
        <w:t xml:space="preserve"> </w:t>
      </w:r>
      <w:r w:rsidR="002E2D9E" w:rsidRPr="00CD0433">
        <w:rPr>
          <w:b/>
          <w:i/>
          <w:sz w:val="20"/>
          <w:szCs w:val="20"/>
        </w:rPr>
        <w:t>NASA Earth Observation</w:t>
      </w:r>
      <w:r w:rsidR="00276572">
        <w:rPr>
          <w:b/>
          <w:i/>
          <w:sz w:val="20"/>
          <w:szCs w:val="20"/>
        </w:rPr>
        <w:t>s</w:t>
      </w:r>
      <w:r w:rsidR="002E2D9E" w:rsidRPr="00CD0433">
        <w:rPr>
          <w:b/>
          <w:i/>
          <w:sz w:val="20"/>
          <w:szCs w:val="20"/>
        </w:rPr>
        <w:t>:</w:t>
      </w:r>
    </w:p>
    <w:p w14:paraId="7B9354C1" w14:textId="789B2991" w:rsidR="00972AD2" w:rsidRPr="00045BF3" w:rsidRDefault="00972AD2" w:rsidP="00295973">
      <w:pPr>
        <w:ind w:left="810" w:hanging="810"/>
        <w:rPr>
          <w:sz w:val="20"/>
          <w:szCs w:val="20"/>
        </w:rPr>
      </w:pPr>
      <w:proofErr w:type="spellStart"/>
      <w:r w:rsidRPr="00045BF3">
        <w:rPr>
          <w:sz w:val="20"/>
          <w:szCs w:val="20"/>
        </w:rPr>
        <w:t>Chilika</w:t>
      </w:r>
      <w:proofErr w:type="spellEnd"/>
      <w:r w:rsidRPr="00045BF3">
        <w:rPr>
          <w:sz w:val="20"/>
          <w:szCs w:val="20"/>
        </w:rPr>
        <w:t xml:space="preserve"> Development Authority, Odisha – CDA uses moderate resolution satellite data on a regular basis to map coastal habitats, land use/ land cover, etc. They mostly use Indian Remote Sensing (IRS) satellites such as</w:t>
      </w:r>
      <w:r w:rsidR="00295973">
        <w:rPr>
          <w:sz w:val="20"/>
          <w:szCs w:val="20"/>
        </w:rPr>
        <w:t xml:space="preserve"> </w:t>
      </w:r>
      <w:r w:rsidR="00295973" w:rsidRPr="00295973">
        <w:rPr>
          <w:sz w:val="20"/>
          <w:szCs w:val="20"/>
        </w:rPr>
        <w:t xml:space="preserve">Ocean </w:t>
      </w:r>
      <w:proofErr w:type="spellStart"/>
      <w:r w:rsidR="00295973" w:rsidRPr="00295973">
        <w:rPr>
          <w:sz w:val="20"/>
          <w:szCs w:val="20"/>
        </w:rPr>
        <w:t>Colour</w:t>
      </w:r>
      <w:proofErr w:type="spellEnd"/>
      <w:r w:rsidR="00295973" w:rsidRPr="00295973">
        <w:rPr>
          <w:sz w:val="20"/>
          <w:szCs w:val="20"/>
        </w:rPr>
        <w:t xml:space="preserve"> Monitor</w:t>
      </w:r>
      <w:r w:rsidRPr="00045BF3">
        <w:rPr>
          <w:sz w:val="20"/>
          <w:szCs w:val="20"/>
        </w:rPr>
        <w:t xml:space="preserve"> </w:t>
      </w:r>
      <w:r w:rsidR="00295973">
        <w:rPr>
          <w:sz w:val="20"/>
          <w:szCs w:val="20"/>
        </w:rPr>
        <w:t>(</w:t>
      </w:r>
      <w:r w:rsidRPr="00045BF3">
        <w:rPr>
          <w:sz w:val="20"/>
          <w:szCs w:val="20"/>
        </w:rPr>
        <w:t>OCM</w:t>
      </w:r>
      <w:r w:rsidR="00295973">
        <w:rPr>
          <w:sz w:val="20"/>
          <w:szCs w:val="20"/>
        </w:rPr>
        <w:t>)</w:t>
      </w:r>
      <w:r w:rsidRPr="00045BF3">
        <w:rPr>
          <w:sz w:val="20"/>
          <w:szCs w:val="20"/>
        </w:rPr>
        <w:t xml:space="preserve"> </w:t>
      </w:r>
      <w:r w:rsidR="00295973" w:rsidRPr="00295973">
        <w:rPr>
          <w:sz w:val="20"/>
          <w:szCs w:val="20"/>
        </w:rPr>
        <w:t xml:space="preserve">on Indian Remote Sensing Satellite </w:t>
      </w:r>
      <w:r w:rsidRPr="00045BF3">
        <w:rPr>
          <w:sz w:val="20"/>
          <w:szCs w:val="20"/>
        </w:rPr>
        <w:t xml:space="preserve">(IRS-P4) and </w:t>
      </w:r>
      <w:proofErr w:type="spellStart"/>
      <w:r w:rsidRPr="00045BF3">
        <w:rPr>
          <w:sz w:val="20"/>
          <w:szCs w:val="20"/>
        </w:rPr>
        <w:t>ResourceSat</w:t>
      </w:r>
      <w:proofErr w:type="spellEnd"/>
      <w:r w:rsidRPr="00045BF3">
        <w:rPr>
          <w:sz w:val="20"/>
          <w:szCs w:val="20"/>
        </w:rPr>
        <w:t xml:space="preserve"> for application development. They have GIS specialists in the agency who are </w:t>
      </w:r>
      <w:r w:rsidR="00901C75">
        <w:rPr>
          <w:sz w:val="20"/>
          <w:szCs w:val="20"/>
        </w:rPr>
        <w:t xml:space="preserve">experienced in </w:t>
      </w:r>
      <w:r w:rsidRPr="00045BF3">
        <w:rPr>
          <w:sz w:val="20"/>
          <w:szCs w:val="20"/>
        </w:rPr>
        <w:t>mapping</w:t>
      </w:r>
      <w:r w:rsidR="00901C75">
        <w:rPr>
          <w:sz w:val="20"/>
          <w:szCs w:val="20"/>
        </w:rPr>
        <w:t>. Although b</w:t>
      </w:r>
      <w:r w:rsidRPr="00045BF3">
        <w:rPr>
          <w:sz w:val="20"/>
          <w:szCs w:val="20"/>
        </w:rPr>
        <w:t>iophysical parameter estimation using advanced remote sensing models and algorithms is not a part of their expertise, they have the</w:t>
      </w:r>
      <w:r w:rsidR="00875B96">
        <w:rPr>
          <w:sz w:val="20"/>
          <w:szCs w:val="20"/>
        </w:rPr>
        <w:t xml:space="preserve"> </w:t>
      </w:r>
      <w:r w:rsidRPr="00045BF3">
        <w:rPr>
          <w:sz w:val="20"/>
          <w:szCs w:val="20"/>
        </w:rPr>
        <w:t xml:space="preserve">basic geospatial skills to utilize the biophysical maps developed through this project to inform decision making. Additionally, this project is using NASA Earth </w:t>
      </w:r>
      <w:r w:rsidR="00816E23">
        <w:rPr>
          <w:sz w:val="20"/>
          <w:szCs w:val="20"/>
        </w:rPr>
        <w:t>o</w:t>
      </w:r>
      <w:r w:rsidRPr="00045BF3">
        <w:rPr>
          <w:sz w:val="20"/>
          <w:szCs w:val="20"/>
        </w:rPr>
        <w:t xml:space="preserve">bservations which would provide several advantages over IRS products such as high temporal and spatial resolution data, availability of surface reflectance products (no need for atmospheric correction), and open source software (NASA’s </w:t>
      </w:r>
      <w:proofErr w:type="spellStart"/>
      <w:r w:rsidRPr="00045BF3">
        <w:rPr>
          <w:sz w:val="20"/>
          <w:szCs w:val="20"/>
        </w:rPr>
        <w:t>SeaDAS</w:t>
      </w:r>
      <w:proofErr w:type="spellEnd"/>
      <w:r w:rsidRPr="00045BF3">
        <w:rPr>
          <w:sz w:val="20"/>
          <w:szCs w:val="20"/>
        </w:rPr>
        <w:t>) for processing the satellite images.</w:t>
      </w:r>
    </w:p>
    <w:p w14:paraId="5E2770FD" w14:textId="77777777" w:rsidR="00972AD2" w:rsidRPr="00045BF3" w:rsidRDefault="00972AD2" w:rsidP="00816E23">
      <w:pPr>
        <w:rPr>
          <w:sz w:val="20"/>
          <w:szCs w:val="20"/>
        </w:rPr>
      </w:pPr>
    </w:p>
    <w:p w14:paraId="2A2683EF" w14:textId="538B1DBA" w:rsidR="00972AD2" w:rsidRPr="00045BF3" w:rsidRDefault="00972AD2" w:rsidP="00295973">
      <w:pPr>
        <w:ind w:left="810" w:hanging="810"/>
        <w:rPr>
          <w:sz w:val="20"/>
          <w:szCs w:val="20"/>
        </w:rPr>
      </w:pPr>
      <w:r w:rsidRPr="00045BF3">
        <w:rPr>
          <w:sz w:val="20"/>
          <w:szCs w:val="20"/>
        </w:rPr>
        <w:t>Department of Forest and Environment, Odisha – CDA works closely with DFE in information dissemination and has similar capabilities to utilize remote sensing and GIS products.</w:t>
      </w:r>
      <w:r w:rsidR="00295973">
        <w:rPr>
          <w:sz w:val="20"/>
          <w:szCs w:val="20"/>
        </w:rPr>
        <w:t xml:space="preserve"> They are familiar with NASA data and as previous project partners, they were exposed to Landsat, Terra, and Sentinel throughout the first term of this project.  </w:t>
      </w:r>
    </w:p>
    <w:p w14:paraId="1242BC45" w14:textId="77777777" w:rsidR="00C057E9" w:rsidRDefault="00C057E9" w:rsidP="00295973">
      <w:pPr>
        <w:ind w:left="810" w:hanging="81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688B8F5"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E71FF" w:rsidRPr="00045BF3">
        <w:rPr>
          <w:sz w:val="20"/>
          <w:szCs w:val="20"/>
        </w:rPr>
        <w:t xml:space="preserve">The team will send a weekly project update to the partners and have video conferences as needed to answer any questions the partner may have or </w:t>
      </w:r>
      <w:r w:rsidR="00901C75">
        <w:rPr>
          <w:sz w:val="20"/>
          <w:szCs w:val="20"/>
        </w:rPr>
        <w:t xml:space="preserve">address any requests the team has </w:t>
      </w:r>
      <w:r w:rsidR="00875B96">
        <w:rPr>
          <w:sz w:val="20"/>
          <w:szCs w:val="20"/>
        </w:rPr>
        <w:t>for</w:t>
      </w:r>
      <w:r w:rsidR="00901C75">
        <w:rPr>
          <w:sz w:val="20"/>
          <w:szCs w:val="20"/>
        </w:rPr>
        <w:t xml:space="preserve"> the partner</w:t>
      </w:r>
      <w:r w:rsidR="00FE71FF" w:rsidRPr="00045BF3">
        <w:rPr>
          <w:sz w:val="20"/>
          <w:szCs w:val="20"/>
        </w:rPr>
        <w:t xml:space="preserve">. Although, the end-users are well aware of the project’s goals and expected outcomes, the team will schedule a conference call with them before starting the work to discuss logistics and expectations. The primary point of contact for this communication will be the team lead and Dr. </w:t>
      </w:r>
      <w:proofErr w:type="spellStart"/>
      <w:r w:rsidR="00FE71FF" w:rsidRPr="00045BF3">
        <w:rPr>
          <w:sz w:val="20"/>
          <w:szCs w:val="20"/>
        </w:rPr>
        <w:t>Rastogi</w:t>
      </w:r>
      <w:proofErr w:type="spellEnd"/>
      <w:r w:rsidR="00FE71FF" w:rsidRPr="00045BF3">
        <w:rPr>
          <w:sz w:val="20"/>
          <w:szCs w:val="20"/>
        </w:rPr>
        <w:t>.</w:t>
      </w:r>
    </w:p>
    <w:p w14:paraId="7D7547C5" w14:textId="77777777" w:rsidR="00C057E9" w:rsidRDefault="00C057E9" w:rsidP="00C72F1A">
      <w:pPr>
        <w:rPr>
          <w:sz w:val="20"/>
          <w:szCs w:val="20"/>
        </w:rPr>
      </w:pPr>
    </w:p>
    <w:p w14:paraId="174F38F2" w14:textId="27B88EA3"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E71FF" w:rsidRPr="00045BF3">
        <w:rPr>
          <w:sz w:val="20"/>
          <w:szCs w:val="20"/>
        </w:rPr>
        <w:t>The decision support tools will be handed</w:t>
      </w:r>
      <w:r w:rsidR="00901C75">
        <w:rPr>
          <w:sz w:val="20"/>
          <w:szCs w:val="20"/>
        </w:rPr>
        <w:t>-</w:t>
      </w:r>
      <w:r w:rsidR="00FE71FF" w:rsidRPr="00045BF3">
        <w:rPr>
          <w:sz w:val="20"/>
          <w:szCs w:val="20"/>
        </w:rPr>
        <w:t>off to the partner via a Skype call with all of the partners and team members. In this meeting, the team will discuss with the partners at CDA and DFE what the results are and explain any tutorials o</w:t>
      </w:r>
      <w:r w:rsidR="00875B96">
        <w:rPr>
          <w:sz w:val="20"/>
          <w:szCs w:val="20"/>
        </w:rPr>
        <w:t>r additional resources to them.</w:t>
      </w:r>
    </w:p>
    <w:p w14:paraId="55485070" w14:textId="77777777" w:rsidR="00CD0433" w:rsidRPr="00CD0433" w:rsidRDefault="00CD0433" w:rsidP="00C72F1A">
      <w:pPr>
        <w:rPr>
          <w:sz w:val="20"/>
          <w:szCs w:val="20"/>
        </w:rPr>
      </w:pPr>
    </w:p>
    <w:p w14:paraId="5242BF30" w14:textId="6DDA0DE9" w:rsidR="00290705" w:rsidRDefault="00CD0433" w:rsidP="00C72F1A">
      <w:pPr>
        <w:rPr>
          <w:sz w:val="20"/>
          <w:szCs w:val="20"/>
        </w:rPr>
      </w:pPr>
      <w:r w:rsidRPr="00F268BE">
        <w:rPr>
          <w:b/>
          <w:i/>
          <w:sz w:val="20"/>
          <w:szCs w:val="20"/>
        </w:rPr>
        <w:t>Letters of Support</w:t>
      </w:r>
      <w:r w:rsidRPr="00CD0433">
        <w:rPr>
          <w:b/>
          <w:sz w:val="20"/>
          <w:szCs w:val="20"/>
        </w:rPr>
        <w:t xml:space="preserve">: </w:t>
      </w:r>
      <w:r w:rsidR="00FE71FF" w:rsidRPr="00045BF3">
        <w:rPr>
          <w:sz w:val="20"/>
          <w:szCs w:val="20"/>
        </w:rPr>
        <w:t xml:space="preserve">Dr. </w:t>
      </w:r>
      <w:proofErr w:type="spellStart"/>
      <w:r w:rsidR="00FE71FF" w:rsidRPr="00045BF3">
        <w:rPr>
          <w:sz w:val="20"/>
          <w:szCs w:val="20"/>
        </w:rPr>
        <w:t>Gurdeep</w:t>
      </w:r>
      <w:proofErr w:type="spellEnd"/>
      <w:r w:rsidR="00FE71FF" w:rsidRPr="00045BF3">
        <w:rPr>
          <w:sz w:val="20"/>
          <w:szCs w:val="20"/>
        </w:rPr>
        <w:t xml:space="preserve"> </w:t>
      </w:r>
      <w:proofErr w:type="spellStart"/>
      <w:r w:rsidR="00FE71FF" w:rsidRPr="00045BF3">
        <w:rPr>
          <w:sz w:val="20"/>
          <w:szCs w:val="20"/>
        </w:rPr>
        <w:t>Rastogi</w:t>
      </w:r>
      <w:proofErr w:type="spellEnd"/>
      <w:r w:rsidR="00FE71FF" w:rsidRPr="00045BF3">
        <w:rPr>
          <w:sz w:val="20"/>
          <w:szCs w:val="20"/>
        </w:rPr>
        <w:t>, Senior Scientist, Wetland Research and Training Centre</w:t>
      </w:r>
      <w:r w:rsidR="00FE71FF">
        <w:rPr>
          <w:sz w:val="20"/>
          <w:szCs w:val="20"/>
        </w:rPr>
        <w:t xml:space="preserve">, </w:t>
      </w:r>
      <w:proofErr w:type="spellStart"/>
      <w:r w:rsidR="00FE71FF">
        <w:rPr>
          <w:sz w:val="20"/>
          <w:szCs w:val="20"/>
        </w:rPr>
        <w:t>Chilika</w:t>
      </w:r>
      <w:proofErr w:type="spellEnd"/>
      <w:r w:rsidR="00FE71FF">
        <w:rPr>
          <w:sz w:val="20"/>
          <w:szCs w:val="20"/>
        </w:rPr>
        <w:t xml:space="preserve"> Development Authority</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1"/>
        <w:gridCol w:w="4605"/>
      </w:tblGrid>
      <w:tr w:rsidR="00B76BDC" w:rsidRPr="00CD0433" w14:paraId="1E59A37D" w14:textId="77777777" w:rsidTr="008F6A11">
        <w:tc>
          <w:tcPr>
            <w:tcW w:w="213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8F6A11">
        <w:tc>
          <w:tcPr>
            <w:tcW w:w="2136" w:type="dxa"/>
            <w:vAlign w:val="center"/>
          </w:tcPr>
          <w:p w14:paraId="6FE1A73B" w14:textId="77777777" w:rsidR="00B76BDC" w:rsidRPr="00CD0433" w:rsidRDefault="00B76BDC" w:rsidP="006515E3">
            <w:pPr>
              <w:rPr>
                <w:b/>
                <w:bCs/>
                <w:sz w:val="20"/>
                <w:szCs w:val="20"/>
              </w:rPr>
            </w:pPr>
            <w:r w:rsidRPr="00CD0433">
              <w:rPr>
                <w:b/>
                <w:bCs/>
                <w:sz w:val="20"/>
                <w:szCs w:val="20"/>
              </w:rPr>
              <w:t>EO-1</w:t>
            </w:r>
            <w:r w:rsidR="00D3192F">
              <w:rPr>
                <w:b/>
                <w:bCs/>
                <w:sz w:val="20"/>
                <w:szCs w:val="20"/>
              </w:rPr>
              <w:t xml:space="preserve"> Hyperion</w:t>
            </w:r>
          </w:p>
        </w:tc>
        <w:tc>
          <w:tcPr>
            <w:tcW w:w="2411" w:type="dxa"/>
            <w:vAlign w:val="center"/>
          </w:tcPr>
          <w:p w14:paraId="3ED984CF" w14:textId="77777777" w:rsidR="00B76BDC" w:rsidRPr="00CD0433" w:rsidRDefault="00D3192F" w:rsidP="006515E3">
            <w:pPr>
              <w:rPr>
                <w:sz w:val="20"/>
                <w:szCs w:val="20"/>
              </w:rPr>
            </w:pPr>
            <w:r w:rsidRPr="00CD0433">
              <w:rPr>
                <w:sz w:val="20"/>
                <w:szCs w:val="20"/>
              </w:rPr>
              <w:t>Spectral vegetation indices</w:t>
            </w:r>
          </w:p>
        </w:tc>
        <w:tc>
          <w:tcPr>
            <w:tcW w:w="4605" w:type="dxa"/>
            <w:vAlign w:val="center"/>
          </w:tcPr>
          <w:p w14:paraId="39C8D523" w14:textId="57C07FE9" w:rsidR="00B76BDC" w:rsidRPr="00CD0433" w:rsidRDefault="009A7A46" w:rsidP="009A7A46">
            <w:pPr>
              <w:rPr>
                <w:sz w:val="20"/>
                <w:szCs w:val="20"/>
              </w:rPr>
            </w:pPr>
            <w:r w:rsidRPr="00045BF3">
              <w:rPr>
                <w:sz w:val="20"/>
                <w:szCs w:val="20"/>
              </w:rPr>
              <w:t xml:space="preserve">Semi-empirical models using </w:t>
            </w:r>
            <w:r>
              <w:rPr>
                <w:sz w:val="20"/>
                <w:szCs w:val="20"/>
              </w:rPr>
              <w:t>Hyperion</w:t>
            </w:r>
            <w:r w:rsidRPr="00045BF3">
              <w:rPr>
                <w:sz w:val="20"/>
                <w:szCs w:val="20"/>
              </w:rPr>
              <w:t xml:space="preserve"> based vegetation indices and field data will be developed and tuned.</w:t>
            </w:r>
          </w:p>
        </w:tc>
      </w:tr>
      <w:tr w:rsidR="00B76BDC" w:rsidRPr="00CD0433" w14:paraId="3D3DFEA5" w14:textId="77777777" w:rsidTr="008F6A11">
        <w:tc>
          <w:tcPr>
            <w:tcW w:w="2136" w:type="dxa"/>
            <w:tcBorders>
              <w:bottom w:val="single" w:sz="4" w:space="0" w:color="auto"/>
            </w:tcBorders>
            <w:vAlign w:val="center"/>
          </w:tcPr>
          <w:p w14:paraId="2E7A36AA" w14:textId="3BF30E3D" w:rsidR="00B76BDC" w:rsidRPr="00CD0433" w:rsidRDefault="00B76BDC" w:rsidP="006515E3">
            <w:pPr>
              <w:rPr>
                <w:b/>
                <w:bCs/>
                <w:sz w:val="20"/>
                <w:szCs w:val="20"/>
              </w:rPr>
            </w:pPr>
            <w:r w:rsidRPr="00CD0433">
              <w:rPr>
                <w:b/>
                <w:bCs/>
                <w:sz w:val="20"/>
                <w:szCs w:val="20"/>
              </w:rPr>
              <w:t>Terra</w:t>
            </w:r>
            <w:r w:rsidR="00D3192F">
              <w:rPr>
                <w:b/>
                <w:bCs/>
                <w:sz w:val="20"/>
                <w:szCs w:val="20"/>
              </w:rPr>
              <w:t xml:space="preserve"> MODIS</w:t>
            </w:r>
          </w:p>
        </w:tc>
        <w:tc>
          <w:tcPr>
            <w:tcW w:w="2411" w:type="dxa"/>
            <w:tcBorders>
              <w:bottom w:val="single" w:sz="4" w:space="0" w:color="auto"/>
            </w:tcBorders>
            <w:vAlign w:val="center"/>
          </w:tcPr>
          <w:p w14:paraId="218FF07A" w14:textId="36B92705" w:rsidR="00B76BDC" w:rsidRPr="00CD0433" w:rsidRDefault="008F6A11" w:rsidP="006515E3">
            <w:pPr>
              <w:rPr>
                <w:sz w:val="20"/>
                <w:szCs w:val="20"/>
              </w:rPr>
            </w:pPr>
            <w:r w:rsidRPr="00045BF3">
              <w:rPr>
                <w:rFonts w:eastAsia="Times New Roman" w:cs="Arial"/>
                <w:sz w:val="20"/>
                <w:szCs w:val="20"/>
              </w:rPr>
              <w:t>Canopy Chlorophyll, Leaf Area Index, and Aboveground Biomass</w:t>
            </w:r>
          </w:p>
        </w:tc>
        <w:tc>
          <w:tcPr>
            <w:tcW w:w="4605" w:type="dxa"/>
            <w:tcBorders>
              <w:bottom w:val="single" w:sz="4" w:space="0" w:color="auto"/>
            </w:tcBorders>
            <w:vAlign w:val="center"/>
          </w:tcPr>
          <w:p w14:paraId="2A092E32" w14:textId="553EA90C" w:rsidR="00B76BDC" w:rsidRPr="00CD0433" w:rsidRDefault="008F6A11" w:rsidP="006515E3">
            <w:pPr>
              <w:rPr>
                <w:sz w:val="20"/>
                <w:szCs w:val="20"/>
              </w:rPr>
            </w:pPr>
            <w:r w:rsidRPr="00045BF3">
              <w:rPr>
                <w:sz w:val="20"/>
                <w:szCs w:val="20"/>
              </w:rPr>
              <w:t>Semi-empirical models using MODIS based vegetation indices and field data will be developed and tuned.</w:t>
            </w:r>
          </w:p>
        </w:tc>
      </w:tr>
      <w:tr w:rsidR="00B76BDC" w:rsidRPr="00CD0433" w14:paraId="2173ADDF" w14:textId="77777777" w:rsidTr="008F6A11">
        <w:tc>
          <w:tcPr>
            <w:tcW w:w="2136" w:type="dxa"/>
            <w:tcBorders>
              <w:top w:val="single" w:sz="4" w:space="0" w:color="auto"/>
              <w:left w:val="single" w:sz="4" w:space="0" w:color="auto"/>
              <w:bottom w:val="single" w:sz="4" w:space="0" w:color="auto"/>
            </w:tcBorders>
            <w:vAlign w:val="center"/>
          </w:tcPr>
          <w:p w14:paraId="0E5EC88D" w14:textId="76761EA3" w:rsidR="00B76BDC" w:rsidRPr="00CD0433" w:rsidRDefault="00A5219C" w:rsidP="006515E3">
            <w:pPr>
              <w:rPr>
                <w:b/>
                <w:bCs/>
                <w:sz w:val="20"/>
                <w:szCs w:val="20"/>
              </w:rPr>
            </w:pPr>
            <w:r>
              <w:rPr>
                <w:b/>
                <w:bCs/>
                <w:sz w:val="20"/>
                <w:szCs w:val="20"/>
              </w:rPr>
              <w:lastRenderedPageBreak/>
              <w:t>Terra ASTER</w:t>
            </w:r>
          </w:p>
        </w:tc>
        <w:tc>
          <w:tcPr>
            <w:tcW w:w="2411" w:type="dxa"/>
            <w:tcBorders>
              <w:top w:val="single" w:sz="4" w:space="0" w:color="auto"/>
              <w:bottom w:val="single" w:sz="4" w:space="0" w:color="auto"/>
            </w:tcBorders>
            <w:vAlign w:val="center"/>
          </w:tcPr>
          <w:p w14:paraId="65407D12" w14:textId="081D893E" w:rsidR="00B76BDC" w:rsidRPr="00CD0433" w:rsidRDefault="008F6A11" w:rsidP="006515E3">
            <w:pPr>
              <w:rPr>
                <w:sz w:val="20"/>
                <w:szCs w:val="20"/>
              </w:rPr>
            </w:pPr>
            <w:r w:rsidRPr="00045BF3">
              <w:rPr>
                <w:rFonts w:eastAsia="Times New Roman" w:cs="Arial"/>
                <w:sz w:val="20"/>
                <w:szCs w:val="20"/>
              </w:rPr>
              <w:t>Canopy Chlorophyll,  Leaf Area Index, Aboveground Biomass</w:t>
            </w:r>
          </w:p>
        </w:tc>
        <w:tc>
          <w:tcPr>
            <w:tcW w:w="4605" w:type="dxa"/>
            <w:tcBorders>
              <w:top w:val="single" w:sz="4" w:space="0" w:color="auto"/>
              <w:bottom w:val="single" w:sz="4" w:space="0" w:color="auto"/>
              <w:right w:val="single" w:sz="4" w:space="0" w:color="auto"/>
            </w:tcBorders>
            <w:vAlign w:val="center"/>
          </w:tcPr>
          <w:p w14:paraId="760B100D" w14:textId="211E8583" w:rsidR="00B76BDC" w:rsidRPr="00CD0433" w:rsidRDefault="008F6A11" w:rsidP="006515E3">
            <w:pPr>
              <w:rPr>
                <w:sz w:val="20"/>
                <w:szCs w:val="20"/>
              </w:rPr>
            </w:pPr>
            <w:r w:rsidRPr="00045BF3">
              <w:rPr>
                <w:sz w:val="20"/>
                <w:szCs w:val="20"/>
              </w:rPr>
              <w:t>Semi-empirical models using ASTER, MERIS and Sentinel-2 based vegetation indices and field data will be developed and tuned.</w:t>
            </w:r>
          </w:p>
        </w:tc>
      </w:tr>
      <w:tr w:rsidR="008F6A11" w:rsidRPr="00CD0433" w14:paraId="093BD1F9" w14:textId="77777777" w:rsidTr="008F6A11">
        <w:tc>
          <w:tcPr>
            <w:tcW w:w="2136" w:type="dxa"/>
            <w:tcBorders>
              <w:top w:val="single" w:sz="4" w:space="0" w:color="auto"/>
              <w:left w:val="single" w:sz="4" w:space="0" w:color="auto"/>
              <w:bottom w:val="single" w:sz="4" w:space="0" w:color="auto"/>
            </w:tcBorders>
            <w:vAlign w:val="center"/>
          </w:tcPr>
          <w:p w14:paraId="4CDF9CC3" w14:textId="36701C65" w:rsidR="008F6A11" w:rsidRDefault="008F6A11" w:rsidP="008F6A11">
            <w:pPr>
              <w:rPr>
                <w:b/>
                <w:bCs/>
                <w:sz w:val="20"/>
                <w:szCs w:val="20"/>
              </w:rPr>
            </w:pPr>
            <w:r>
              <w:rPr>
                <w:b/>
                <w:bCs/>
                <w:sz w:val="20"/>
                <w:szCs w:val="20"/>
              </w:rPr>
              <w:t>Landsat 4,</w:t>
            </w:r>
            <w:r w:rsidR="00A94CF3">
              <w:rPr>
                <w:b/>
                <w:bCs/>
                <w:sz w:val="20"/>
                <w:szCs w:val="20"/>
              </w:rPr>
              <w:t xml:space="preserve"> </w:t>
            </w:r>
            <w:r w:rsidR="000E47FC">
              <w:rPr>
                <w:b/>
                <w:bCs/>
                <w:sz w:val="20"/>
                <w:szCs w:val="20"/>
              </w:rPr>
              <w:t xml:space="preserve">Landsat </w:t>
            </w:r>
            <w:r>
              <w:rPr>
                <w:b/>
                <w:bCs/>
                <w:sz w:val="20"/>
                <w:szCs w:val="20"/>
              </w:rPr>
              <w:t>5,</w:t>
            </w:r>
            <w:r w:rsidR="000E47FC">
              <w:rPr>
                <w:b/>
                <w:bCs/>
                <w:sz w:val="20"/>
                <w:szCs w:val="20"/>
              </w:rPr>
              <w:t xml:space="preserve"> Landsat</w:t>
            </w:r>
            <w:r w:rsidR="00A94CF3">
              <w:rPr>
                <w:b/>
                <w:bCs/>
                <w:sz w:val="20"/>
                <w:szCs w:val="20"/>
              </w:rPr>
              <w:t xml:space="preserve"> </w:t>
            </w:r>
            <w:r>
              <w:rPr>
                <w:b/>
                <w:bCs/>
                <w:sz w:val="20"/>
                <w:szCs w:val="20"/>
              </w:rPr>
              <w:t xml:space="preserve">7, </w:t>
            </w:r>
            <w:r w:rsidR="000E47FC">
              <w:rPr>
                <w:b/>
                <w:bCs/>
                <w:sz w:val="20"/>
                <w:szCs w:val="20"/>
              </w:rPr>
              <w:t xml:space="preserve">Landsat </w:t>
            </w:r>
            <w:r>
              <w:rPr>
                <w:b/>
                <w:bCs/>
                <w:sz w:val="20"/>
                <w:szCs w:val="20"/>
              </w:rPr>
              <w:t>8</w:t>
            </w:r>
          </w:p>
        </w:tc>
        <w:tc>
          <w:tcPr>
            <w:tcW w:w="2411" w:type="dxa"/>
            <w:tcBorders>
              <w:top w:val="single" w:sz="4" w:space="0" w:color="auto"/>
              <w:bottom w:val="single" w:sz="4" w:space="0" w:color="auto"/>
            </w:tcBorders>
            <w:vAlign w:val="center"/>
          </w:tcPr>
          <w:p w14:paraId="398DB204" w14:textId="2769F423" w:rsidR="008F6A11" w:rsidRPr="00CD0433" w:rsidRDefault="008F6A11" w:rsidP="008F6A11">
            <w:pPr>
              <w:rPr>
                <w:sz w:val="20"/>
                <w:szCs w:val="20"/>
              </w:rPr>
            </w:pPr>
            <w:r w:rsidRPr="00045BF3">
              <w:rPr>
                <w:rFonts w:eastAsia="Times New Roman" w:cs="Arial"/>
                <w:sz w:val="20"/>
                <w:szCs w:val="20"/>
              </w:rPr>
              <w:t>Canopy Chlorophyll,  Leaf Area Index, Aboveground Biomass</w:t>
            </w:r>
          </w:p>
        </w:tc>
        <w:tc>
          <w:tcPr>
            <w:tcW w:w="4605" w:type="dxa"/>
            <w:tcBorders>
              <w:top w:val="single" w:sz="4" w:space="0" w:color="auto"/>
              <w:bottom w:val="single" w:sz="4" w:space="0" w:color="auto"/>
              <w:right w:val="single" w:sz="4" w:space="0" w:color="auto"/>
            </w:tcBorders>
            <w:vAlign w:val="center"/>
          </w:tcPr>
          <w:p w14:paraId="0BF320BE" w14:textId="528EBF53" w:rsidR="008F6A11" w:rsidRPr="00CD0433" w:rsidRDefault="008F6A11" w:rsidP="008F6A11">
            <w:pPr>
              <w:rPr>
                <w:sz w:val="20"/>
                <w:szCs w:val="20"/>
              </w:rPr>
            </w:pPr>
            <w:r w:rsidRPr="00045BF3">
              <w:rPr>
                <w:sz w:val="20"/>
                <w:szCs w:val="20"/>
              </w:rPr>
              <w:t>Semi-empirical models using Landsat based vegetation indices and field data will be developed and tuned.</w:t>
            </w:r>
          </w:p>
        </w:tc>
      </w:tr>
      <w:tr w:rsidR="008F6A11" w:rsidRPr="00CD0433" w14:paraId="2A7931EE" w14:textId="77777777" w:rsidTr="008F6A11">
        <w:tc>
          <w:tcPr>
            <w:tcW w:w="2136" w:type="dxa"/>
            <w:tcBorders>
              <w:top w:val="single" w:sz="4" w:space="0" w:color="auto"/>
              <w:left w:val="single" w:sz="4" w:space="0" w:color="auto"/>
              <w:bottom w:val="single" w:sz="4" w:space="0" w:color="auto"/>
            </w:tcBorders>
            <w:vAlign w:val="center"/>
          </w:tcPr>
          <w:p w14:paraId="780F5BAC" w14:textId="1B4EF539" w:rsidR="008F6A11" w:rsidRDefault="008F6A11" w:rsidP="008F6A11">
            <w:pPr>
              <w:rPr>
                <w:b/>
                <w:bCs/>
                <w:sz w:val="20"/>
                <w:szCs w:val="20"/>
              </w:rPr>
            </w:pPr>
            <w:r>
              <w:rPr>
                <w:b/>
                <w:bCs/>
                <w:sz w:val="20"/>
                <w:szCs w:val="20"/>
              </w:rPr>
              <w:t>Sentinel-2</w:t>
            </w:r>
          </w:p>
        </w:tc>
        <w:tc>
          <w:tcPr>
            <w:tcW w:w="2411" w:type="dxa"/>
            <w:tcBorders>
              <w:top w:val="single" w:sz="4" w:space="0" w:color="auto"/>
              <w:bottom w:val="single" w:sz="4" w:space="0" w:color="auto"/>
            </w:tcBorders>
            <w:vAlign w:val="center"/>
          </w:tcPr>
          <w:p w14:paraId="003CCC1A" w14:textId="6691005C" w:rsidR="008F6A11" w:rsidRPr="00CD0433" w:rsidRDefault="008F6A11" w:rsidP="008F6A11">
            <w:pPr>
              <w:rPr>
                <w:sz w:val="20"/>
                <w:szCs w:val="20"/>
              </w:rPr>
            </w:pPr>
            <w:r w:rsidRPr="00045BF3">
              <w:rPr>
                <w:rFonts w:eastAsia="Times New Roman" w:cs="Arial"/>
                <w:sz w:val="20"/>
                <w:szCs w:val="20"/>
              </w:rPr>
              <w:t>Canopy Chlorophyll,  Leaf Area Index, Aboveground Biomass</w:t>
            </w:r>
          </w:p>
        </w:tc>
        <w:tc>
          <w:tcPr>
            <w:tcW w:w="4605" w:type="dxa"/>
            <w:tcBorders>
              <w:top w:val="single" w:sz="4" w:space="0" w:color="auto"/>
              <w:bottom w:val="single" w:sz="4" w:space="0" w:color="auto"/>
              <w:right w:val="single" w:sz="4" w:space="0" w:color="auto"/>
            </w:tcBorders>
            <w:vAlign w:val="center"/>
          </w:tcPr>
          <w:p w14:paraId="376EA33D" w14:textId="2EE8A3F3" w:rsidR="008F6A11" w:rsidRPr="00CD0433" w:rsidRDefault="008F6A11" w:rsidP="008F6A11">
            <w:pPr>
              <w:rPr>
                <w:sz w:val="20"/>
                <w:szCs w:val="20"/>
              </w:rPr>
            </w:pPr>
            <w:r w:rsidRPr="00045BF3">
              <w:rPr>
                <w:sz w:val="20"/>
                <w:szCs w:val="20"/>
              </w:rPr>
              <w:t>Semi-empirical models using ASTER, MERIS and Sentinel-2 based vegetation indices and field data will be developed and tuned.</w:t>
            </w:r>
          </w:p>
        </w:tc>
      </w:tr>
      <w:tr w:rsidR="008F6A11" w:rsidRPr="00CD0433" w14:paraId="7E6BBDEB" w14:textId="77777777" w:rsidTr="008F6A11">
        <w:tc>
          <w:tcPr>
            <w:tcW w:w="2136" w:type="dxa"/>
            <w:tcBorders>
              <w:top w:val="single" w:sz="4" w:space="0" w:color="auto"/>
              <w:left w:val="single" w:sz="4" w:space="0" w:color="auto"/>
              <w:bottom w:val="single" w:sz="4" w:space="0" w:color="auto"/>
            </w:tcBorders>
            <w:vAlign w:val="center"/>
          </w:tcPr>
          <w:p w14:paraId="2D5C5166" w14:textId="6C931E58" w:rsidR="008F6A11" w:rsidRDefault="008F6A11" w:rsidP="008F6A11">
            <w:pPr>
              <w:rPr>
                <w:b/>
                <w:bCs/>
                <w:sz w:val="20"/>
                <w:szCs w:val="20"/>
              </w:rPr>
            </w:pPr>
            <w:r>
              <w:rPr>
                <w:b/>
                <w:bCs/>
                <w:sz w:val="20"/>
                <w:szCs w:val="20"/>
              </w:rPr>
              <w:t>Sentinel-1A (SAR)</w:t>
            </w:r>
          </w:p>
        </w:tc>
        <w:tc>
          <w:tcPr>
            <w:tcW w:w="2411" w:type="dxa"/>
            <w:tcBorders>
              <w:top w:val="single" w:sz="4" w:space="0" w:color="auto"/>
              <w:bottom w:val="single" w:sz="4" w:space="0" w:color="auto"/>
            </w:tcBorders>
            <w:vAlign w:val="center"/>
          </w:tcPr>
          <w:p w14:paraId="49AB8C4C" w14:textId="6F3F7898" w:rsidR="008F6A11" w:rsidRPr="00CD0433" w:rsidRDefault="00577922" w:rsidP="008F6A11">
            <w:pPr>
              <w:rPr>
                <w:sz w:val="20"/>
                <w:szCs w:val="20"/>
              </w:rPr>
            </w:pPr>
            <w:r>
              <w:rPr>
                <w:sz w:val="20"/>
                <w:szCs w:val="20"/>
              </w:rPr>
              <w:t>Energy, entropy</w:t>
            </w:r>
          </w:p>
        </w:tc>
        <w:tc>
          <w:tcPr>
            <w:tcW w:w="4605" w:type="dxa"/>
            <w:tcBorders>
              <w:top w:val="single" w:sz="4" w:space="0" w:color="auto"/>
              <w:bottom w:val="single" w:sz="4" w:space="0" w:color="auto"/>
              <w:right w:val="single" w:sz="4" w:space="0" w:color="auto"/>
            </w:tcBorders>
            <w:vAlign w:val="center"/>
          </w:tcPr>
          <w:p w14:paraId="55321C12" w14:textId="6C476CEA" w:rsidR="008F6A11" w:rsidRPr="00CD0433" w:rsidRDefault="008F6A11" w:rsidP="00B4449B">
            <w:pPr>
              <w:rPr>
                <w:sz w:val="20"/>
                <w:szCs w:val="20"/>
              </w:rPr>
            </w:pPr>
            <w:r>
              <w:rPr>
                <w:sz w:val="20"/>
                <w:szCs w:val="20"/>
              </w:rPr>
              <w:t xml:space="preserve">SAR images </w:t>
            </w:r>
            <w:r w:rsidR="00B4449B">
              <w:rPr>
                <w:sz w:val="20"/>
                <w:szCs w:val="20"/>
              </w:rPr>
              <w:t xml:space="preserve">that </w:t>
            </w:r>
            <w:r>
              <w:rPr>
                <w:sz w:val="20"/>
                <w:szCs w:val="20"/>
              </w:rPr>
              <w:t>provide texture, energy, entropy</w:t>
            </w:r>
            <w:r w:rsidR="00B4449B">
              <w:rPr>
                <w:sz w:val="20"/>
                <w:szCs w:val="20"/>
              </w:rPr>
              <w:t xml:space="preserve"> will be used to correlate with biophysical parameters and improve the accuracy and detail of classification.</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DC7D281" w14:textId="3F22506B" w:rsidR="00577922" w:rsidRPr="00045BF3" w:rsidRDefault="00577922" w:rsidP="00577922">
      <w:pPr>
        <w:rPr>
          <w:sz w:val="20"/>
          <w:szCs w:val="20"/>
        </w:rPr>
      </w:pPr>
      <w:r w:rsidRPr="00045BF3">
        <w:rPr>
          <w:rFonts w:cs="Arial"/>
          <w:sz w:val="20"/>
          <w:szCs w:val="20"/>
        </w:rPr>
        <w:t>CDA</w:t>
      </w:r>
      <w:r w:rsidRPr="00045BF3">
        <w:rPr>
          <w:sz w:val="20"/>
          <w:szCs w:val="20"/>
        </w:rPr>
        <w:t xml:space="preserve"> – </w:t>
      </w:r>
      <w:r w:rsidRPr="00045BF3">
        <w:rPr>
          <w:rFonts w:cs="Arial"/>
          <w:sz w:val="20"/>
          <w:szCs w:val="20"/>
        </w:rPr>
        <w:t xml:space="preserve">Top of Canopy (TOC) </w:t>
      </w:r>
      <w:r w:rsidR="00A94CF3">
        <w:rPr>
          <w:rFonts w:cs="Arial"/>
          <w:sz w:val="20"/>
          <w:szCs w:val="20"/>
        </w:rPr>
        <w:t>R</w:t>
      </w:r>
      <w:r w:rsidRPr="00045BF3">
        <w:rPr>
          <w:rFonts w:cs="Arial"/>
          <w:sz w:val="20"/>
          <w:szCs w:val="20"/>
        </w:rPr>
        <w:t>eflectance</w:t>
      </w:r>
      <w:r w:rsidRPr="00045BF3">
        <w:rPr>
          <w:sz w:val="20"/>
          <w:szCs w:val="20"/>
        </w:rPr>
        <w:t xml:space="preserve"> – calibrate and validate products</w:t>
      </w:r>
    </w:p>
    <w:p w14:paraId="25E39913" w14:textId="4C974BF0" w:rsidR="00577922" w:rsidRPr="00045BF3" w:rsidRDefault="00577922" w:rsidP="00577922">
      <w:pPr>
        <w:rPr>
          <w:rFonts w:cs="Arial"/>
          <w:sz w:val="20"/>
          <w:szCs w:val="20"/>
        </w:rPr>
      </w:pPr>
      <w:r w:rsidRPr="00045BF3">
        <w:rPr>
          <w:rFonts w:cs="Arial"/>
          <w:sz w:val="20"/>
          <w:szCs w:val="20"/>
        </w:rPr>
        <w:t>CDA</w:t>
      </w:r>
      <w:r w:rsidRPr="00045BF3">
        <w:rPr>
          <w:sz w:val="20"/>
          <w:szCs w:val="20"/>
        </w:rPr>
        <w:t xml:space="preserve"> – </w:t>
      </w:r>
      <w:r w:rsidRPr="00045BF3">
        <w:rPr>
          <w:rFonts w:cs="Arial"/>
          <w:sz w:val="20"/>
          <w:szCs w:val="20"/>
        </w:rPr>
        <w:t>Canopy</w:t>
      </w:r>
      <w:r w:rsidR="00A94CF3">
        <w:rPr>
          <w:rFonts w:cs="Arial"/>
          <w:sz w:val="20"/>
          <w:szCs w:val="20"/>
        </w:rPr>
        <w:t>-L</w:t>
      </w:r>
      <w:r w:rsidRPr="00045BF3">
        <w:rPr>
          <w:rFonts w:cs="Arial"/>
          <w:sz w:val="20"/>
          <w:szCs w:val="20"/>
        </w:rPr>
        <w:t xml:space="preserve">evel </w:t>
      </w:r>
      <w:r w:rsidR="00A94CF3">
        <w:rPr>
          <w:rFonts w:cs="Arial"/>
          <w:sz w:val="20"/>
          <w:szCs w:val="20"/>
        </w:rPr>
        <w:t>C</w:t>
      </w:r>
      <w:r w:rsidRPr="00045BF3">
        <w:rPr>
          <w:rFonts w:cs="Arial"/>
          <w:sz w:val="20"/>
          <w:szCs w:val="20"/>
        </w:rPr>
        <w:t xml:space="preserve">hlorophyll </w:t>
      </w:r>
      <w:r w:rsidR="00A94CF3">
        <w:rPr>
          <w:rFonts w:cs="Arial"/>
          <w:sz w:val="20"/>
          <w:szCs w:val="20"/>
        </w:rPr>
        <w:t>C</w:t>
      </w:r>
      <w:r w:rsidRPr="00045BF3">
        <w:rPr>
          <w:rFonts w:cs="Arial"/>
          <w:sz w:val="20"/>
          <w:szCs w:val="20"/>
        </w:rPr>
        <w:t xml:space="preserve">ontent </w:t>
      </w:r>
      <w:r w:rsidRPr="00045BF3">
        <w:rPr>
          <w:sz w:val="20"/>
          <w:szCs w:val="20"/>
        </w:rPr>
        <w:t>– calibrate and validate products</w:t>
      </w:r>
    </w:p>
    <w:p w14:paraId="27742B45" w14:textId="634913FF" w:rsidR="00577922" w:rsidRPr="00045BF3" w:rsidRDefault="00577922" w:rsidP="00577922">
      <w:pPr>
        <w:rPr>
          <w:rFonts w:cs="Arial"/>
          <w:sz w:val="20"/>
          <w:szCs w:val="20"/>
        </w:rPr>
      </w:pPr>
      <w:r w:rsidRPr="00045BF3">
        <w:rPr>
          <w:rFonts w:cs="Arial"/>
          <w:sz w:val="20"/>
          <w:szCs w:val="20"/>
        </w:rPr>
        <w:t>CDA</w:t>
      </w:r>
      <w:r w:rsidRPr="00045BF3">
        <w:rPr>
          <w:sz w:val="20"/>
          <w:szCs w:val="20"/>
        </w:rPr>
        <w:t xml:space="preserve"> – </w:t>
      </w:r>
      <w:r w:rsidRPr="00045BF3">
        <w:rPr>
          <w:rFonts w:cs="Arial"/>
          <w:sz w:val="20"/>
          <w:szCs w:val="20"/>
        </w:rPr>
        <w:t xml:space="preserve">LAI </w:t>
      </w:r>
      <w:r w:rsidR="00A94CF3">
        <w:rPr>
          <w:rFonts w:cs="Arial"/>
          <w:sz w:val="20"/>
          <w:szCs w:val="20"/>
        </w:rPr>
        <w:t>R</w:t>
      </w:r>
      <w:r w:rsidRPr="00045BF3">
        <w:rPr>
          <w:rFonts w:cs="Arial"/>
          <w:sz w:val="20"/>
          <w:szCs w:val="20"/>
        </w:rPr>
        <w:t xml:space="preserve">eadings </w:t>
      </w:r>
      <w:r w:rsidRPr="00045BF3">
        <w:rPr>
          <w:sz w:val="20"/>
          <w:szCs w:val="20"/>
        </w:rPr>
        <w:t>– calibrate and validate products</w:t>
      </w:r>
    </w:p>
    <w:p w14:paraId="2EACC6D7" w14:textId="0591075D" w:rsidR="00577922" w:rsidRPr="00045BF3" w:rsidRDefault="00577922" w:rsidP="00577922">
      <w:pPr>
        <w:rPr>
          <w:rFonts w:cs="Arial"/>
          <w:sz w:val="20"/>
          <w:szCs w:val="20"/>
        </w:rPr>
      </w:pPr>
      <w:r w:rsidRPr="00045BF3">
        <w:rPr>
          <w:rFonts w:cs="Arial"/>
          <w:sz w:val="20"/>
          <w:szCs w:val="20"/>
        </w:rPr>
        <w:t>CDA</w:t>
      </w:r>
      <w:r w:rsidRPr="00045BF3">
        <w:rPr>
          <w:sz w:val="20"/>
          <w:szCs w:val="20"/>
        </w:rPr>
        <w:t xml:space="preserve"> – </w:t>
      </w:r>
      <w:r w:rsidRPr="00045BF3">
        <w:rPr>
          <w:rFonts w:cs="Arial"/>
          <w:sz w:val="20"/>
          <w:szCs w:val="20"/>
        </w:rPr>
        <w:t xml:space="preserve">Biomass </w:t>
      </w:r>
      <w:r w:rsidR="00A94CF3">
        <w:rPr>
          <w:rFonts w:cs="Arial"/>
          <w:sz w:val="20"/>
          <w:szCs w:val="20"/>
        </w:rPr>
        <w:t>M</w:t>
      </w:r>
      <w:r w:rsidRPr="00045BF3">
        <w:rPr>
          <w:rFonts w:cs="Arial"/>
          <w:sz w:val="20"/>
          <w:szCs w:val="20"/>
        </w:rPr>
        <w:t xml:space="preserve">easurements </w:t>
      </w:r>
      <w:r w:rsidRPr="00045BF3">
        <w:rPr>
          <w:sz w:val="20"/>
          <w:szCs w:val="20"/>
        </w:rPr>
        <w:t>– calibrate and validate products</w:t>
      </w:r>
    </w:p>
    <w:p w14:paraId="3554F89A" w14:textId="27D43994" w:rsidR="00577922" w:rsidRPr="00045BF3" w:rsidRDefault="00577922" w:rsidP="00577922">
      <w:pPr>
        <w:rPr>
          <w:rFonts w:cs="Arial"/>
          <w:sz w:val="20"/>
          <w:szCs w:val="20"/>
        </w:rPr>
      </w:pPr>
      <w:r w:rsidRPr="00045BF3">
        <w:rPr>
          <w:rFonts w:cs="Arial"/>
          <w:sz w:val="20"/>
          <w:szCs w:val="20"/>
        </w:rPr>
        <w:t>CDA</w:t>
      </w:r>
      <w:r w:rsidRPr="00045BF3">
        <w:rPr>
          <w:sz w:val="20"/>
          <w:szCs w:val="20"/>
        </w:rPr>
        <w:t xml:space="preserve"> –</w:t>
      </w:r>
      <w:r w:rsidRPr="00045BF3">
        <w:rPr>
          <w:rFonts w:cs="Arial"/>
          <w:sz w:val="20"/>
          <w:szCs w:val="20"/>
        </w:rPr>
        <w:t xml:space="preserve"> GPS </w:t>
      </w:r>
      <w:r w:rsidR="00A94CF3">
        <w:rPr>
          <w:rFonts w:cs="Arial"/>
          <w:sz w:val="20"/>
          <w:szCs w:val="20"/>
        </w:rPr>
        <w:t>L</w:t>
      </w:r>
      <w:r w:rsidRPr="00045BF3">
        <w:rPr>
          <w:rFonts w:cs="Arial"/>
          <w:sz w:val="20"/>
          <w:szCs w:val="20"/>
        </w:rPr>
        <w:t>ocations</w:t>
      </w:r>
      <w:r w:rsidRPr="00045BF3">
        <w:rPr>
          <w:sz w:val="20"/>
          <w:szCs w:val="20"/>
        </w:rPr>
        <w:t xml:space="preserve">– </w:t>
      </w:r>
      <w:r w:rsidR="00875B96">
        <w:rPr>
          <w:sz w:val="20"/>
          <w:szCs w:val="20"/>
        </w:rPr>
        <w:t>calibrate and validate products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151CDB51" w14:textId="43CEB982" w:rsidR="00577922" w:rsidRPr="00045BF3" w:rsidRDefault="00577922" w:rsidP="00577922">
      <w:pPr>
        <w:ind w:left="720" w:hanging="720"/>
        <w:rPr>
          <w:sz w:val="20"/>
          <w:szCs w:val="20"/>
        </w:rPr>
      </w:pPr>
      <w:r w:rsidRPr="00045BF3">
        <w:rPr>
          <w:sz w:val="20"/>
          <w:szCs w:val="20"/>
        </w:rPr>
        <w:t xml:space="preserve">Three-band model (POC: Dr. Anatoly </w:t>
      </w:r>
      <w:proofErr w:type="spellStart"/>
      <w:r w:rsidRPr="00045BF3">
        <w:rPr>
          <w:sz w:val="20"/>
          <w:szCs w:val="20"/>
        </w:rPr>
        <w:t>Gitelson</w:t>
      </w:r>
      <w:proofErr w:type="spellEnd"/>
      <w:r w:rsidRPr="00045BF3">
        <w:rPr>
          <w:sz w:val="20"/>
          <w:szCs w:val="20"/>
        </w:rPr>
        <w:t xml:space="preserve">, </w:t>
      </w:r>
      <w:r w:rsidR="00875B96">
        <w:rPr>
          <w:sz w:val="20"/>
          <w:szCs w:val="20"/>
        </w:rPr>
        <w:t>University of Nebraska-Lincoln)</w:t>
      </w:r>
    </w:p>
    <w:p w14:paraId="0F167830" w14:textId="506D5771" w:rsidR="00577922" w:rsidRPr="00045BF3" w:rsidRDefault="00577922" w:rsidP="00577922">
      <w:pPr>
        <w:ind w:left="720" w:hanging="720"/>
        <w:rPr>
          <w:sz w:val="20"/>
          <w:szCs w:val="20"/>
        </w:rPr>
      </w:pPr>
      <w:r w:rsidRPr="00045BF3">
        <w:rPr>
          <w:sz w:val="20"/>
          <w:szCs w:val="20"/>
        </w:rPr>
        <w:t xml:space="preserve">Visible Atmospheric Resistance Index (VARI) (POC: Dr. Anatoly </w:t>
      </w:r>
      <w:proofErr w:type="spellStart"/>
      <w:r w:rsidRPr="00045BF3">
        <w:rPr>
          <w:sz w:val="20"/>
          <w:szCs w:val="20"/>
        </w:rPr>
        <w:t>Gitelson</w:t>
      </w:r>
      <w:proofErr w:type="spellEnd"/>
      <w:r>
        <w:rPr>
          <w:sz w:val="20"/>
          <w:szCs w:val="20"/>
        </w:rPr>
        <w:t xml:space="preserve">, University of Nebraska </w:t>
      </w:r>
      <w:r w:rsidR="00875B96">
        <w:rPr>
          <w:sz w:val="20"/>
          <w:szCs w:val="20"/>
        </w:rPr>
        <w:t>Lincoln)</w:t>
      </w:r>
    </w:p>
    <w:p w14:paraId="6C0D8108" w14:textId="264A9499" w:rsidR="00577922" w:rsidRPr="00045BF3" w:rsidRDefault="00577922" w:rsidP="00577922">
      <w:pPr>
        <w:ind w:left="720" w:hanging="720"/>
        <w:rPr>
          <w:sz w:val="20"/>
          <w:szCs w:val="20"/>
        </w:rPr>
      </w:pPr>
      <w:r w:rsidRPr="00045BF3">
        <w:rPr>
          <w:sz w:val="20"/>
          <w:szCs w:val="20"/>
        </w:rPr>
        <w:t xml:space="preserve">Wide Dynamic Range Vegetation Index (WDRVI) (POC: Dr. Anatoly </w:t>
      </w:r>
      <w:proofErr w:type="spellStart"/>
      <w:r w:rsidRPr="00045BF3">
        <w:rPr>
          <w:sz w:val="20"/>
          <w:szCs w:val="20"/>
        </w:rPr>
        <w:t>Gitelson</w:t>
      </w:r>
      <w:proofErr w:type="spellEnd"/>
      <w:r w:rsidRPr="00045BF3">
        <w:rPr>
          <w:sz w:val="20"/>
          <w:szCs w:val="20"/>
        </w:rPr>
        <w:t>, U</w:t>
      </w:r>
      <w:r w:rsidR="00875B96">
        <w:rPr>
          <w:sz w:val="20"/>
          <w:szCs w:val="20"/>
        </w:rPr>
        <w:t>niversity of Nebraska-Lincoln)</w:t>
      </w:r>
    </w:p>
    <w:p w14:paraId="5D1C0791" w14:textId="77777777" w:rsidR="00577922" w:rsidRPr="00045BF3" w:rsidRDefault="00577922" w:rsidP="00577922">
      <w:pPr>
        <w:ind w:left="720" w:hanging="720"/>
        <w:rPr>
          <w:sz w:val="20"/>
          <w:szCs w:val="20"/>
        </w:rPr>
      </w:pPr>
      <w:r w:rsidRPr="00045BF3">
        <w:rPr>
          <w:sz w:val="20"/>
          <w:szCs w:val="20"/>
        </w:rPr>
        <w:t>Weighted Difference Biophysical Model (WDBI) (POC: Dr. Deepak Mishra, University of Georgia)</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85C0C47" w14:textId="13B19E7D" w:rsidR="00577922" w:rsidRPr="00045BF3" w:rsidDel="008663F7" w:rsidRDefault="00816E23" w:rsidP="00577922">
      <w:pPr>
        <w:ind w:left="720" w:hanging="720"/>
        <w:rPr>
          <w:sz w:val="20"/>
          <w:szCs w:val="20"/>
        </w:rPr>
      </w:pPr>
      <w:proofErr w:type="spellStart"/>
      <w:r>
        <w:rPr>
          <w:sz w:val="20"/>
          <w:szCs w:val="20"/>
        </w:rPr>
        <w:t>Exelis</w:t>
      </w:r>
      <w:proofErr w:type="spellEnd"/>
      <w:r>
        <w:rPr>
          <w:sz w:val="20"/>
          <w:szCs w:val="20"/>
        </w:rPr>
        <w:t xml:space="preserve"> </w:t>
      </w:r>
      <w:r w:rsidR="00577922" w:rsidRPr="00045BF3" w:rsidDel="008663F7">
        <w:rPr>
          <w:sz w:val="20"/>
          <w:szCs w:val="20"/>
        </w:rPr>
        <w:t>ENVI – Developing vegetation indices (WDBI, VARI, WDRVI, Three-band)</w:t>
      </w:r>
      <w:r w:rsidR="00A94CF3">
        <w:rPr>
          <w:sz w:val="20"/>
          <w:szCs w:val="20"/>
        </w:rPr>
        <w:t xml:space="preserve"> </w:t>
      </w:r>
      <w:r w:rsidR="00CC2D0C">
        <w:rPr>
          <w:sz w:val="20"/>
          <w:szCs w:val="20"/>
        </w:rPr>
        <w:t>and atmospheric correction</w:t>
      </w:r>
    </w:p>
    <w:p w14:paraId="3E4FE2A0" w14:textId="77777777" w:rsidR="00577922" w:rsidRPr="00045BF3" w:rsidDel="008663F7" w:rsidRDefault="00577922" w:rsidP="00577922">
      <w:pPr>
        <w:ind w:left="720" w:hanging="720"/>
        <w:rPr>
          <w:sz w:val="20"/>
          <w:szCs w:val="20"/>
        </w:rPr>
      </w:pPr>
      <w:r w:rsidRPr="00045BF3" w:rsidDel="008663F7">
        <w:rPr>
          <w:sz w:val="20"/>
          <w:szCs w:val="20"/>
        </w:rPr>
        <w:t>R – Developing semi-empirical models and statistical analysis</w:t>
      </w:r>
    </w:p>
    <w:p w14:paraId="19B5DE02" w14:textId="6491CA3A" w:rsidR="00577922" w:rsidRPr="00045BF3" w:rsidDel="008663F7" w:rsidRDefault="00A94CF3" w:rsidP="00577922">
      <w:pPr>
        <w:ind w:left="720" w:hanging="720"/>
        <w:rPr>
          <w:sz w:val="20"/>
          <w:szCs w:val="20"/>
        </w:rPr>
      </w:pPr>
      <w:r>
        <w:rPr>
          <w:sz w:val="20"/>
          <w:szCs w:val="20"/>
        </w:rPr>
        <w:t xml:space="preserve">ESRI </w:t>
      </w:r>
      <w:r w:rsidR="00577922" w:rsidRPr="00045BF3" w:rsidDel="008663F7">
        <w:rPr>
          <w:sz w:val="20"/>
          <w:szCs w:val="20"/>
        </w:rPr>
        <w:t>ArcGIS – Map production</w:t>
      </w:r>
    </w:p>
    <w:p w14:paraId="600FA1B9" w14:textId="46FB548D" w:rsidR="00272CD9" w:rsidRDefault="00CC2D0C" w:rsidP="00DC6974">
      <w:pPr>
        <w:ind w:left="720" w:hanging="720"/>
        <w:rPr>
          <w:sz w:val="20"/>
          <w:szCs w:val="20"/>
        </w:rPr>
      </w:pPr>
      <w:r w:rsidRPr="00CC2D0C">
        <w:rPr>
          <w:sz w:val="20"/>
          <w:szCs w:val="20"/>
        </w:rPr>
        <w:t>Sentinel Application Platform (SNAP) software</w:t>
      </w:r>
      <w:r w:rsidRPr="00045BF3" w:rsidDel="008663F7">
        <w:rPr>
          <w:sz w:val="20"/>
          <w:szCs w:val="20"/>
        </w:rPr>
        <w:t xml:space="preserve"> –</w:t>
      </w:r>
      <w:r>
        <w:rPr>
          <w:sz w:val="20"/>
          <w:szCs w:val="20"/>
        </w:rPr>
        <w:t xml:space="preserve"> image processing</w:t>
      </w:r>
    </w:p>
    <w:p w14:paraId="11A56E64" w14:textId="77777777" w:rsidR="00CC2D0C" w:rsidRPr="00CC2D0C" w:rsidRDefault="00CC2D0C" w:rsidP="00DC6974">
      <w:pPr>
        <w:ind w:left="720" w:hanging="720"/>
        <w:rPr>
          <w:sz w:val="20"/>
          <w:szCs w:val="20"/>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2019CBF9"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CC2D0C">
        <w:tc>
          <w:tcPr>
            <w:tcW w:w="2070" w:type="dxa"/>
            <w:shd w:val="clear" w:color="auto" w:fill="31849B" w:themeFill="accent5" w:themeFillShade="BF"/>
            <w:vAlign w:val="center"/>
          </w:tcPr>
          <w:p w14:paraId="67DE7A20" w14:textId="379F73E8"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B364B1">
        <w:tc>
          <w:tcPr>
            <w:tcW w:w="2070" w:type="dxa"/>
            <w:vAlign w:val="center"/>
          </w:tcPr>
          <w:p w14:paraId="6303043D" w14:textId="0DC07893" w:rsidR="001538F2" w:rsidRPr="00CD0433" w:rsidRDefault="001518BE" w:rsidP="00A44DD0">
            <w:pPr>
              <w:rPr>
                <w:bCs/>
                <w:sz w:val="20"/>
                <w:szCs w:val="20"/>
              </w:rPr>
            </w:pPr>
            <w:r w:rsidRPr="001518BE">
              <w:rPr>
                <w:bCs/>
                <w:sz w:val="20"/>
                <w:szCs w:val="20"/>
              </w:rPr>
              <w:t>Mangrove Biophysical Characteristics Forecast Model</w:t>
            </w:r>
          </w:p>
        </w:tc>
        <w:tc>
          <w:tcPr>
            <w:tcW w:w="3240" w:type="dxa"/>
            <w:vAlign w:val="center"/>
          </w:tcPr>
          <w:p w14:paraId="7535E2C5" w14:textId="04EBC724" w:rsidR="000E47FC" w:rsidRPr="00045BF3" w:rsidRDefault="00CC2D0C" w:rsidP="000E47FC">
            <w:pPr>
              <w:rPr>
                <w:rFonts w:cs="Arial"/>
                <w:sz w:val="20"/>
                <w:szCs w:val="20"/>
              </w:rPr>
            </w:pPr>
            <w:r w:rsidRPr="00045BF3">
              <w:rPr>
                <w:rFonts w:cs="Arial"/>
                <w:sz w:val="20"/>
                <w:szCs w:val="20"/>
              </w:rPr>
              <w:t>Determination of the regions that are most degraded or stressed</w:t>
            </w:r>
            <w:r w:rsidR="000E47FC">
              <w:rPr>
                <w:rFonts w:cs="Arial"/>
                <w:sz w:val="20"/>
                <w:szCs w:val="20"/>
              </w:rPr>
              <w:t>; d</w:t>
            </w:r>
            <w:r w:rsidRPr="00045BF3">
              <w:rPr>
                <w:rFonts w:cs="Arial"/>
                <w:sz w:val="20"/>
                <w:szCs w:val="20"/>
              </w:rPr>
              <w:t>etermining whether past restoration efforts have produced effective result</w:t>
            </w:r>
            <w:r w:rsidR="000E47FC">
              <w:rPr>
                <w:rFonts w:cs="Arial"/>
                <w:sz w:val="20"/>
                <w:szCs w:val="20"/>
              </w:rPr>
              <w:t>; p</w:t>
            </w:r>
            <w:r w:rsidR="000E47FC" w:rsidRPr="00045BF3">
              <w:rPr>
                <w:rFonts w:cs="Arial"/>
                <w:sz w:val="20"/>
                <w:szCs w:val="20"/>
              </w:rPr>
              <w:t>rediction of the overall health of Odisha coast mangroves ecosystem.</w:t>
            </w:r>
          </w:p>
          <w:p w14:paraId="05C6772C" w14:textId="19220193" w:rsidR="001538F2" w:rsidRPr="00CC2D0C" w:rsidRDefault="001538F2" w:rsidP="00A46F34">
            <w:pPr>
              <w:rPr>
                <w:rFonts w:cs="Arial"/>
                <w:sz w:val="20"/>
                <w:szCs w:val="20"/>
              </w:rPr>
            </w:pPr>
          </w:p>
        </w:tc>
        <w:tc>
          <w:tcPr>
            <w:tcW w:w="2880" w:type="dxa"/>
            <w:vAlign w:val="center"/>
          </w:tcPr>
          <w:p w14:paraId="29D692C0" w14:textId="0AA878B7" w:rsidR="001538F2" w:rsidRPr="00CD0433" w:rsidRDefault="00CC2D0C" w:rsidP="001538F2">
            <w:pPr>
              <w:rPr>
                <w:sz w:val="20"/>
                <w:szCs w:val="20"/>
              </w:rPr>
            </w:pPr>
            <w:r w:rsidRPr="00045BF3">
              <w:rPr>
                <w:sz w:val="20"/>
                <w:szCs w:val="20"/>
              </w:rPr>
              <w:t xml:space="preserve">Models will be calibrated and validated to establish relationship between Landsat 30-m, MODIS 250-m, ASTER 15-m, MERIS and Sentinel-2 data and mangroves biophysical variables data (i.e., </w:t>
            </w:r>
            <w:proofErr w:type="spellStart"/>
            <w:r w:rsidRPr="00045BF3">
              <w:rPr>
                <w:sz w:val="20"/>
                <w:szCs w:val="20"/>
              </w:rPr>
              <w:t>Chl</w:t>
            </w:r>
            <w:proofErr w:type="spellEnd"/>
            <w:r w:rsidRPr="00045BF3">
              <w:rPr>
                <w:sz w:val="20"/>
                <w:szCs w:val="20"/>
              </w:rPr>
              <w:t xml:space="preserve"> content, LAI,</w:t>
            </w:r>
            <w:r w:rsidR="00875B96">
              <w:rPr>
                <w:sz w:val="20"/>
                <w:szCs w:val="20"/>
              </w:rPr>
              <w:t xml:space="preserve"> and biomass).</w:t>
            </w:r>
          </w:p>
        </w:tc>
        <w:tc>
          <w:tcPr>
            <w:tcW w:w="1080" w:type="dxa"/>
            <w:vAlign w:val="center"/>
          </w:tcPr>
          <w:p w14:paraId="33182638" w14:textId="64435325" w:rsidR="001538F2" w:rsidRPr="00CD0433" w:rsidRDefault="00A94CF3" w:rsidP="000E47FC">
            <w:pPr>
              <w:rPr>
                <w:sz w:val="20"/>
                <w:szCs w:val="20"/>
              </w:rPr>
            </w:pPr>
            <w:r>
              <w:rPr>
                <w:sz w:val="20"/>
                <w:szCs w:val="20"/>
              </w:rPr>
              <w:t>I</w:t>
            </w:r>
          </w:p>
        </w:tc>
      </w:tr>
    </w:tbl>
    <w:p w14:paraId="66FBE966" w14:textId="77777777" w:rsidR="00073224" w:rsidRPr="00CD0433" w:rsidRDefault="00073224" w:rsidP="00073224">
      <w:pPr>
        <w:rPr>
          <w:b/>
          <w:sz w:val="20"/>
          <w:szCs w:val="20"/>
        </w:rPr>
      </w:pPr>
    </w:p>
    <w:p w14:paraId="36611270" w14:textId="77777777" w:rsidR="00CC2D0C" w:rsidRPr="00045BF3" w:rsidRDefault="000F76DA" w:rsidP="00CC2D0C">
      <w:pPr>
        <w:rPr>
          <w:rFonts w:cs="Arial"/>
          <w:sz w:val="20"/>
          <w:szCs w:val="20"/>
        </w:rPr>
      </w:pPr>
      <w:r>
        <w:rPr>
          <w:b/>
          <w:i/>
          <w:sz w:val="20"/>
          <w:szCs w:val="20"/>
        </w:rPr>
        <w:lastRenderedPageBreak/>
        <w:t>End-User Benefit</w:t>
      </w:r>
      <w:r w:rsidRPr="00C72F1A">
        <w:rPr>
          <w:b/>
          <w:sz w:val="20"/>
          <w:szCs w:val="20"/>
        </w:rPr>
        <w:t>:</w:t>
      </w:r>
      <w:r w:rsidR="00C72F1A" w:rsidRPr="00C72F1A">
        <w:rPr>
          <w:sz w:val="20"/>
          <w:szCs w:val="20"/>
        </w:rPr>
        <w:t xml:space="preserve"> </w:t>
      </w:r>
      <w:r w:rsidR="00CC2D0C" w:rsidRPr="00045BF3">
        <w:rPr>
          <w:sz w:val="20"/>
          <w:szCs w:val="20"/>
        </w:rPr>
        <w:t xml:space="preserve">CDA and DFE will benefit from receiving an archive of a long-term </w:t>
      </w:r>
      <w:proofErr w:type="spellStart"/>
      <w:r w:rsidR="00CC2D0C" w:rsidRPr="00045BF3">
        <w:rPr>
          <w:sz w:val="20"/>
          <w:szCs w:val="20"/>
        </w:rPr>
        <w:t>spatio</w:t>
      </w:r>
      <w:proofErr w:type="spellEnd"/>
      <w:r w:rsidR="00CC2D0C" w:rsidRPr="00045BF3">
        <w:rPr>
          <w:sz w:val="20"/>
          <w:szCs w:val="20"/>
        </w:rPr>
        <w:t xml:space="preserve">-temporal estimation of mangrove physiological status. The results of this project will </w:t>
      </w:r>
      <w:r w:rsidR="00CC2D0C" w:rsidRPr="00045BF3">
        <w:rPr>
          <w:rFonts w:cs="Arial"/>
          <w:sz w:val="20"/>
          <w:szCs w:val="20"/>
        </w:rPr>
        <w:t>allow them to identify ‘hotspots’ for early stages of mangrove degradation which can only be delineated by evaluating mangrove biophysical characteristics including distribution of chlorophyll content, leaf area index (a ratio of green foliage area vs. ground area), and aboveground biomass.</w:t>
      </w:r>
    </w:p>
    <w:p w14:paraId="450D14D9" w14:textId="77777777" w:rsidR="00CC2D0C" w:rsidRPr="00045BF3" w:rsidRDefault="00CC2D0C" w:rsidP="00CC2D0C">
      <w:pPr>
        <w:rPr>
          <w:rFonts w:cs="Arial"/>
          <w:sz w:val="20"/>
          <w:szCs w:val="20"/>
        </w:rPr>
      </w:pPr>
    </w:p>
    <w:p w14:paraId="03DA786D" w14:textId="7C2BC703" w:rsidR="00CC2D0C" w:rsidRDefault="00CC2D0C" w:rsidP="00CC2D0C">
      <w:pPr>
        <w:rPr>
          <w:sz w:val="20"/>
          <w:szCs w:val="20"/>
        </w:rPr>
      </w:pPr>
      <w:r w:rsidRPr="00045BF3">
        <w:rPr>
          <w:sz w:val="20"/>
          <w:szCs w:val="20"/>
        </w:rPr>
        <w:t>The project partners will be able to continually monitor the effectiveness of a prior or ongoing restoration project using the models created by the DEVELOP team.</w:t>
      </w:r>
    </w:p>
    <w:p w14:paraId="1AD62150" w14:textId="77777777" w:rsidR="00CC2D0C" w:rsidRDefault="00CC2D0C" w:rsidP="00CC2D0C">
      <w:pPr>
        <w:rPr>
          <w:sz w:val="20"/>
          <w:szCs w:val="20"/>
        </w:rPr>
      </w:pPr>
    </w:p>
    <w:p w14:paraId="21E5B195" w14:textId="030E91D8" w:rsidR="00CC2D0C" w:rsidRDefault="00CC2D0C" w:rsidP="00CC2D0C">
      <w:pPr>
        <w:rPr>
          <w:sz w:val="20"/>
          <w:szCs w:val="20"/>
        </w:rPr>
      </w:pPr>
      <w:r>
        <w:rPr>
          <w:sz w:val="20"/>
          <w:szCs w:val="20"/>
        </w:rPr>
        <w:t>“The science and objectives behind this NASA DEVELOP project will significantly contribute to the management of Odisha’s mangrove ecosystem. The forecasting model and map products will be very useful for monitoring and to guide future restoration projects.”</w:t>
      </w:r>
    </w:p>
    <w:p w14:paraId="60FDAC4A" w14:textId="448B6E66" w:rsidR="00CC2D0C" w:rsidRPr="00045BF3" w:rsidRDefault="00CC2D0C" w:rsidP="00CC2D0C">
      <w:pPr>
        <w:rPr>
          <w:sz w:val="20"/>
          <w:szCs w:val="20"/>
        </w:rPr>
      </w:pPr>
      <w:r>
        <w:rPr>
          <w:sz w:val="20"/>
          <w:szCs w:val="20"/>
        </w:rPr>
        <w:t>-</w:t>
      </w:r>
      <w:proofErr w:type="spellStart"/>
      <w:r>
        <w:rPr>
          <w:sz w:val="20"/>
          <w:szCs w:val="20"/>
        </w:rPr>
        <w:t>Gurdeep</w:t>
      </w:r>
      <w:proofErr w:type="spellEnd"/>
      <w:r>
        <w:rPr>
          <w:sz w:val="20"/>
          <w:szCs w:val="20"/>
        </w:rPr>
        <w:t xml:space="preserve"> </w:t>
      </w:r>
      <w:proofErr w:type="spellStart"/>
      <w:r>
        <w:rPr>
          <w:sz w:val="20"/>
          <w:szCs w:val="20"/>
        </w:rPr>
        <w:t>Rastogi</w:t>
      </w:r>
      <w:proofErr w:type="spellEnd"/>
      <w:r>
        <w:rPr>
          <w:sz w:val="20"/>
          <w:szCs w:val="20"/>
        </w:rPr>
        <w:t>, PhD</w:t>
      </w:r>
    </w:p>
    <w:p w14:paraId="6935E02B" w14:textId="47056E30" w:rsidR="000F76DA" w:rsidRDefault="000F76DA" w:rsidP="00C72F1A">
      <w:pPr>
        <w:rPr>
          <w:sz w:val="20"/>
          <w:szCs w:val="20"/>
        </w:rPr>
      </w:pP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E0BD12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41474">
        <w:rPr>
          <w:sz w:val="20"/>
          <w:szCs w:val="20"/>
        </w:rPr>
        <w:t>3</w:t>
      </w:r>
      <w:r w:rsidR="00A41474" w:rsidRPr="00045BF3">
        <w:rPr>
          <w:sz w:val="20"/>
          <w:szCs w:val="20"/>
        </w:rPr>
        <w:t xml:space="preserve"> Terms: 2016 Fall (Start) to 2017</w:t>
      </w:r>
      <w:r w:rsidR="00A41474">
        <w:rPr>
          <w:sz w:val="20"/>
          <w:szCs w:val="20"/>
        </w:rPr>
        <w:t xml:space="preserve"> Summer</w:t>
      </w:r>
      <w:r w:rsidR="00A41474" w:rsidRPr="00045BF3">
        <w:rPr>
          <w:sz w:val="20"/>
          <w:szCs w:val="20"/>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7319C2A5" w14:textId="239AD7DD" w:rsidR="00A41474" w:rsidRPr="00045BF3" w:rsidRDefault="00A41474" w:rsidP="00A41474">
      <w:pPr>
        <w:pStyle w:val="ListParagraph"/>
        <w:numPr>
          <w:ilvl w:val="0"/>
          <w:numId w:val="2"/>
        </w:numPr>
        <w:ind w:left="540" w:hanging="180"/>
        <w:rPr>
          <w:b/>
          <w:sz w:val="20"/>
          <w:szCs w:val="20"/>
        </w:rPr>
      </w:pPr>
      <w:r w:rsidRPr="00045BF3">
        <w:rPr>
          <w:b/>
          <w:sz w:val="20"/>
          <w:szCs w:val="20"/>
        </w:rPr>
        <w:t>Term 1</w:t>
      </w:r>
      <w:r w:rsidR="00B4449B">
        <w:rPr>
          <w:b/>
          <w:sz w:val="20"/>
          <w:szCs w:val="20"/>
        </w:rPr>
        <w:t>:</w:t>
      </w:r>
      <w:r w:rsidRPr="00045BF3">
        <w:rPr>
          <w:b/>
          <w:sz w:val="20"/>
          <w:szCs w:val="20"/>
        </w:rPr>
        <w:t xml:space="preserve"> </w:t>
      </w:r>
      <w:r w:rsidRPr="00045BF3">
        <w:rPr>
          <w:sz w:val="20"/>
          <w:szCs w:val="20"/>
        </w:rPr>
        <w:t>Fall 2016 (UGA) – Easte</w:t>
      </w:r>
      <w:r w:rsidR="00875B96">
        <w:rPr>
          <w:sz w:val="20"/>
          <w:szCs w:val="20"/>
        </w:rPr>
        <w:t>rn India Ecological Forecasting</w:t>
      </w:r>
    </w:p>
    <w:p w14:paraId="3E4D21F0" w14:textId="34BAFC18" w:rsidR="00A41474" w:rsidRPr="00045BF3" w:rsidRDefault="00A41474" w:rsidP="00A41474">
      <w:pPr>
        <w:pStyle w:val="ListParagraph"/>
        <w:numPr>
          <w:ilvl w:val="1"/>
          <w:numId w:val="2"/>
        </w:numPr>
        <w:rPr>
          <w:b/>
          <w:sz w:val="20"/>
          <w:szCs w:val="20"/>
        </w:rPr>
      </w:pPr>
      <w:r w:rsidRPr="00045BF3">
        <w:rPr>
          <w:sz w:val="20"/>
          <w:szCs w:val="20"/>
        </w:rPr>
        <w:t>Semi-empirical models will be developed, calibrated, validated, and tuned using Landsat, ASTER, and MODIS data to monitor mangrove biophysical parameters</w:t>
      </w:r>
      <w:r w:rsidR="00241108">
        <w:rPr>
          <w:sz w:val="20"/>
          <w:szCs w:val="20"/>
        </w:rPr>
        <w:t>.</w:t>
      </w:r>
    </w:p>
    <w:p w14:paraId="301BC08A" w14:textId="79B19C46" w:rsidR="00A41474" w:rsidRPr="00045BF3" w:rsidRDefault="00B4449B" w:rsidP="00A41474">
      <w:pPr>
        <w:pStyle w:val="ListParagraph"/>
        <w:numPr>
          <w:ilvl w:val="0"/>
          <w:numId w:val="2"/>
        </w:numPr>
        <w:ind w:left="540" w:hanging="180"/>
        <w:rPr>
          <w:b/>
          <w:sz w:val="20"/>
          <w:szCs w:val="20"/>
        </w:rPr>
      </w:pPr>
      <w:r>
        <w:rPr>
          <w:b/>
          <w:sz w:val="20"/>
          <w:szCs w:val="20"/>
        </w:rPr>
        <w:t xml:space="preserve">Term 2 </w:t>
      </w:r>
      <w:r w:rsidRPr="00045BF3">
        <w:rPr>
          <w:b/>
          <w:sz w:val="20"/>
          <w:szCs w:val="20"/>
        </w:rPr>
        <w:t>(Proposed Term):</w:t>
      </w:r>
      <w:r w:rsidR="00A41474" w:rsidRPr="00045BF3">
        <w:rPr>
          <w:sz w:val="20"/>
          <w:szCs w:val="20"/>
        </w:rPr>
        <w:t xml:space="preserve"> Spring 2017 (UGA) – Eastern India Ecological Forecasting II</w:t>
      </w:r>
    </w:p>
    <w:p w14:paraId="2A0AD70F" w14:textId="72C4772D" w:rsidR="00272CD9" w:rsidRPr="00A41474" w:rsidRDefault="00A41474" w:rsidP="00A41474">
      <w:pPr>
        <w:pStyle w:val="ListParagraph"/>
        <w:numPr>
          <w:ilvl w:val="1"/>
          <w:numId w:val="2"/>
        </w:numPr>
        <w:rPr>
          <w:b/>
          <w:sz w:val="20"/>
          <w:szCs w:val="20"/>
        </w:rPr>
      </w:pPr>
      <w:r w:rsidRPr="00045BF3">
        <w:rPr>
          <w:sz w:val="20"/>
          <w:szCs w:val="20"/>
        </w:rPr>
        <w:t xml:space="preserve">Models will be applied to predict the biophysical characteristics of mangrove habitats from 2002-2016. </w:t>
      </w:r>
      <w:r w:rsidR="00B225DB">
        <w:rPr>
          <w:sz w:val="20"/>
          <w:szCs w:val="20"/>
        </w:rPr>
        <w:t xml:space="preserve">When the biophysical models are complete, the team will explore the value of implementing them in Google Earth Engine </w:t>
      </w:r>
      <w:r w:rsidR="00DA14BB">
        <w:rPr>
          <w:sz w:val="20"/>
          <w:szCs w:val="20"/>
        </w:rPr>
        <w:t>to potentially make the project more</w:t>
      </w:r>
      <w:r w:rsidR="00B225DB">
        <w:rPr>
          <w:sz w:val="20"/>
          <w:szCs w:val="20"/>
        </w:rPr>
        <w:t xml:space="preserve"> transferable and </w:t>
      </w:r>
      <w:r w:rsidR="00DA14BB">
        <w:rPr>
          <w:sz w:val="20"/>
          <w:szCs w:val="20"/>
        </w:rPr>
        <w:t xml:space="preserve">offer </w:t>
      </w:r>
      <w:r w:rsidR="00B225DB">
        <w:rPr>
          <w:sz w:val="20"/>
          <w:szCs w:val="20"/>
        </w:rPr>
        <w:t xml:space="preserve">a </w:t>
      </w:r>
      <w:r w:rsidR="00DA14BB">
        <w:rPr>
          <w:sz w:val="20"/>
          <w:szCs w:val="20"/>
        </w:rPr>
        <w:t>solution for</w:t>
      </w:r>
      <w:r w:rsidR="00B225DB">
        <w:rPr>
          <w:sz w:val="20"/>
          <w:szCs w:val="20"/>
        </w:rPr>
        <w:t xml:space="preserve"> dealing with challenges due to frequent cloud</w:t>
      </w:r>
      <w:r w:rsidR="00DA14BB">
        <w:rPr>
          <w:sz w:val="20"/>
          <w:szCs w:val="20"/>
        </w:rPr>
        <w:t xml:space="preserve"> cover</w:t>
      </w:r>
      <w:r w:rsidR="00B225DB">
        <w:rPr>
          <w:sz w:val="20"/>
          <w:szCs w:val="20"/>
        </w:rPr>
        <w:t>.</w:t>
      </w:r>
      <w:r w:rsidR="00DA14BB">
        <w:rPr>
          <w:sz w:val="20"/>
          <w:szCs w:val="20"/>
        </w:rPr>
        <w:t xml:space="preserve"> </w:t>
      </w:r>
      <w:r w:rsidRPr="00045BF3">
        <w:rPr>
          <w:sz w:val="20"/>
          <w:szCs w:val="20"/>
        </w:rPr>
        <w:t xml:space="preserve">Map products and phenology charts will </w:t>
      </w:r>
      <w:r w:rsidR="00875B96">
        <w:rPr>
          <w:sz w:val="20"/>
          <w:szCs w:val="20"/>
        </w:rPr>
        <w:t>be developed and disseminated</w:t>
      </w:r>
      <w:r w:rsidR="00DA14BB">
        <w:rPr>
          <w:sz w:val="20"/>
          <w:szCs w:val="20"/>
        </w:rPr>
        <w:t xml:space="preserve"> to project partner</w:t>
      </w:r>
      <w:r w:rsidR="00875B96">
        <w:rPr>
          <w:sz w:val="20"/>
          <w:szCs w:val="20"/>
        </w:rPr>
        <w:t>.</w:t>
      </w:r>
    </w:p>
    <w:p w14:paraId="7CE91C75" w14:textId="44E21136" w:rsidR="00461AA0" w:rsidRPr="00A41474" w:rsidRDefault="00272CD9" w:rsidP="00A41474">
      <w:pPr>
        <w:pStyle w:val="ListParagraph"/>
        <w:numPr>
          <w:ilvl w:val="0"/>
          <w:numId w:val="2"/>
        </w:numPr>
        <w:ind w:left="540" w:hanging="180"/>
        <w:rPr>
          <w:b/>
          <w:sz w:val="20"/>
          <w:szCs w:val="20"/>
        </w:rPr>
      </w:pPr>
      <w:r w:rsidRPr="00CD0433">
        <w:rPr>
          <w:b/>
          <w:sz w:val="20"/>
          <w:szCs w:val="20"/>
        </w:rPr>
        <w:t>Term 3</w:t>
      </w:r>
      <w:r w:rsidR="00461AA0">
        <w:rPr>
          <w:b/>
          <w:sz w:val="20"/>
          <w:szCs w:val="20"/>
        </w:rPr>
        <w:t>:</w:t>
      </w:r>
      <w:r w:rsidR="00461AA0">
        <w:rPr>
          <w:sz w:val="20"/>
          <w:szCs w:val="20"/>
        </w:rPr>
        <w:t xml:space="preserve"> </w:t>
      </w:r>
      <w:r w:rsidR="00A41474">
        <w:rPr>
          <w:sz w:val="20"/>
          <w:szCs w:val="20"/>
        </w:rPr>
        <w:t xml:space="preserve">Summer 2017 </w:t>
      </w:r>
      <w:r w:rsidR="00461AA0">
        <w:rPr>
          <w:sz w:val="20"/>
          <w:szCs w:val="20"/>
        </w:rPr>
        <w:t>(</w:t>
      </w:r>
      <w:r w:rsidR="00A41474">
        <w:rPr>
          <w:sz w:val="20"/>
          <w:szCs w:val="20"/>
        </w:rPr>
        <w:t>UGA</w:t>
      </w:r>
      <w:r w:rsidR="00461AA0">
        <w:rPr>
          <w:sz w:val="20"/>
          <w:szCs w:val="20"/>
        </w:rPr>
        <w:t xml:space="preserve">) – </w:t>
      </w:r>
      <w:r w:rsidR="00A41474" w:rsidRPr="00045BF3">
        <w:rPr>
          <w:sz w:val="20"/>
          <w:szCs w:val="20"/>
        </w:rPr>
        <w:t xml:space="preserve">Eastern India Ecological Forecasting </w:t>
      </w:r>
      <w:r w:rsidR="00A41474">
        <w:rPr>
          <w:sz w:val="20"/>
          <w:szCs w:val="20"/>
        </w:rPr>
        <w:t>III</w:t>
      </w:r>
    </w:p>
    <w:p w14:paraId="15F5B5AF" w14:textId="147D6D7F" w:rsidR="00272CD9" w:rsidRPr="00CD0433" w:rsidRDefault="00A41474" w:rsidP="00461AA0">
      <w:pPr>
        <w:pStyle w:val="ListParagraph"/>
        <w:numPr>
          <w:ilvl w:val="1"/>
          <w:numId w:val="2"/>
        </w:numPr>
        <w:contextualSpacing w:val="0"/>
        <w:rPr>
          <w:b/>
          <w:sz w:val="20"/>
          <w:szCs w:val="20"/>
        </w:rPr>
      </w:pPr>
      <w:r>
        <w:rPr>
          <w:sz w:val="20"/>
          <w:szCs w:val="20"/>
        </w:rPr>
        <w:t>Model will be applied to other study areas facing similar mangrove</w:t>
      </w:r>
      <w:r w:rsidR="00B90A81">
        <w:rPr>
          <w:sz w:val="20"/>
          <w:szCs w:val="20"/>
        </w:rPr>
        <w:t>, wetland,</w:t>
      </w:r>
      <w:r w:rsidR="00875B96">
        <w:rPr>
          <w:sz w:val="20"/>
          <w:szCs w:val="20"/>
        </w:rPr>
        <w:t xml:space="preserve"> and forest degradation issues.</w:t>
      </w:r>
      <w:r w:rsidR="00B90A81">
        <w:rPr>
          <w:sz w:val="20"/>
          <w:szCs w:val="20"/>
        </w:rPr>
        <w:t xml:space="preserve"> The team will focus on Sustainable Development Goal Indicators including: percentage of change in wetlands extent over time and trends in land degradation. </w:t>
      </w:r>
      <w:r w:rsidR="00B225DB">
        <w:rPr>
          <w:sz w:val="20"/>
          <w:szCs w:val="20"/>
        </w:rPr>
        <w:t>A comprehensive Skype hand-off will occur with project partners in India.</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28EC9957" w14:textId="05D98C96" w:rsidR="00272CD9" w:rsidRDefault="000E47FC" w:rsidP="007A7268">
      <w:pPr>
        <w:ind w:left="720" w:hanging="720"/>
        <w:rPr>
          <w:sz w:val="20"/>
          <w:szCs w:val="20"/>
        </w:rPr>
      </w:pPr>
      <w:r>
        <w:rPr>
          <w:sz w:val="20"/>
          <w:szCs w:val="20"/>
        </w:rPr>
        <w:t xml:space="preserve">2016 </w:t>
      </w:r>
      <w:proofErr w:type="gramStart"/>
      <w:r w:rsidR="00A41474" w:rsidRPr="00045BF3">
        <w:rPr>
          <w:sz w:val="20"/>
          <w:szCs w:val="20"/>
        </w:rPr>
        <w:t>Fall</w:t>
      </w:r>
      <w:proofErr w:type="gramEnd"/>
      <w:r w:rsidR="00A41474" w:rsidRPr="00045BF3">
        <w:rPr>
          <w:sz w:val="20"/>
          <w:szCs w:val="20"/>
        </w:rPr>
        <w:t xml:space="preserve"> (UGA) – Eastern India Ecological Forecasting</w:t>
      </w:r>
    </w:p>
    <w:p w14:paraId="32AF6351" w14:textId="77777777" w:rsidR="00A41474" w:rsidRDefault="00A41474"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47465FF" w14:textId="05F2F751" w:rsidR="00A41474" w:rsidRPr="00045BF3" w:rsidRDefault="000E47FC" w:rsidP="00A41474">
      <w:pPr>
        <w:ind w:left="720" w:hanging="720"/>
        <w:rPr>
          <w:sz w:val="20"/>
          <w:szCs w:val="20"/>
        </w:rPr>
      </w:pPr>
      <w:r>
        <w:rPr>
          <w:sz w:val="20"/>
          <w:szCs w:val="20"/>
        </w:rPr>
        <w:t xml:space="preserve">2016 </w:t>
      </w:r>
      <w:proofErr w:type="gramStart"/>
      <w:r w:rsidR="00A41474" w:rsidRPr="00045BF3">
        <w:rPr>
          <w:sz w:val="20"/>
          <w:szCs w:val="20"/>
        </w:rPr>
        <w:t>Summer</w:t>
      </w:r>
      <w:proofErr w:type="gramEnd"/>
      <w:r w:rsidR="00A41474" w:rsidRPr="00045BF3">
        <w:rPr>
          <w:sz w:val="20"/>
          <w:szCs w:val="20"/>
        </w:rPr>
        <w:t xml:space="preserve"> (</w:t>
      </w:r>
      <w:proofErr w:type="spellStart"/>
      <w:r w:rsidR="00A41474" w:rsidRPr="00045BF3">
        <w:rPr>
          <w:sz w:val="20"/>
          <w:szCs w:val="20"/>
        </w:rPr>
        <w:t>LaRC</w:t>
      </w:r>
      <w:proofErr w:type="spellEnd"/>
      <w:r w:rsidR="00A41474" w:rsidRPr="00045BF3">
        <w:rPr>
          <w:sz w:val="20"/>
          <w:szCs w:val="20"/>
        </w:rPr>
        <w:t>) – Everglades Ecological Forecasting: Improving the Capacity of the Everglades National Park to Monitor Mangrove Extent using NASA Earth Observa</w:t>
      </w:r>
      <w:r w:rsidR="00875B96">
        <w:rPr>
          <w:sz w:val="20"/>
          <w:szCs w:val="20"/>
        </w:rPr>
        <w:t>tions</w:t>
      </w:r>
    </w:p>
    <w:p w14:paraId="2079B783" w14:textId="550680F7" w:rsidR="00A41474" w:rsidRPr="00045BF3" w:rsidRDefault="000E47FC" w:rsidP="00A41474">
      <w:pPr>
        <w:ind w:left="720" w:hanging="720"/>
        <w:rPr>
          <w:sz w:val="20"/>
          <w:szCs w:val="20"/>
        </w:rPr>
      </w:pPr>
      <w:r>
        <w:rPr>
          <w:sz w:val="20"/>
          <w:szCs w:val="20"/>
        </w:rPr>
        <w:t xml:space="preserve">2015 </w:t>
      </w:r>
      <w:proofErr w:type="gramStart"/>
      <w:r w:rsidR="00A41474" w:rsidRPr="00045BF3">
        <w:rPr>
          <w:sz w:val="20"/>
          <w:szCs w:val="20"/>
        </w:rPr>
        <w:t>Summer</w:t>
      </w:r>
      <w:proofErr w:type="gramEnd"/>
      <w:r w:rsidR="00A41474" w:rsidRPr="00045BF3">
        <w:rPr>
          <w:sz w:val="20"/>
          <w:szCs w:val="20"/>
        </w:rPr>
        <w:t xml:space="preserve"> (</w:t>
      </w:r>
      <w:proofErr w:type="spellStart"/>
      <w:r w:rsidR="00A41474" w:rsidRPr="00045BF3">
        <w:rPr>
          <w:sz w:val="20"/>
          <w:szCs w:val="20"/>
        </w:rPr>
        <w:t>LaRC</w:t>
      </w:r>
      <w:proofErr w:type="spellEnd"/>
      <w:r w:rsidR="00A41474" w:rsidRPr="00045BF3">
        <w:rPr>
          <w:sz w:val="20"/>
          <w:szCs w:val="20"/>
        </w:rPr>
        <w:t>) – North Carolina Ecological Forecasting: Evaluating the Application of NASA Earth Observations to Monitor Wetland Health in the Albemarle-Pamlico Watershed</w:t>
      </w:r>
    </w:p>
    <w:p w14:paraId="7881E830" w14:textId="758E79D1" w:rsidR="00A41474" w:rsidRDefault="000E47FC" w:rsidP="00A41474">
      <w:pPr>
        <w:ind w:left="720" w:hanging="720"/>
        <w:rPr>
          <w:sz w:val="20"/>
          <w:szCs w:val="20"/>
        </w:rPr>
      </w:pPr>
      <w:r>
        <w:rPr>
          <w:sz w:val="20"/>
          <w:szCs w:val="20"/>
        </w:rPr>
        <w:t xml:space="preserve">2014 </w:t>
      </w:r>
      <w:r w:rsidR="00A41474" w:rsidRPr="00045BF3">
        <w:rPr>
          <w:sz w:val="20"/>
          <w:szCs w:val="20"/>
        </w:rPr>
        <w:t>Summer (JPL) – Coastal Colombia Ecological Forecasting: Mapping Mangrove Deforestation and Assessing Ecosystem Productivity in Colombia’s Coastal Wetlands</w:t>
      </w:r>
    </w:p>
    <w:p w14:paraId="65D2B334" w14:textId="163465FA" w:rsidR="000E47FC" w:rsidRPr="00045BF3" w:rsidRDefault="000E47FC" w:rsidP="000E47FC">
      <w:pPr>
        <w:ind w:left="720" w:hanging="720"/>
        <w:rPr>
          <w:sz w:val="20"/>
          <w:szCs w:val="20"/>
        </w:rPr>
      </w:pPr>
      <w:r>
        <w:rPr>
          <w:sz w:val="20"/>
          <w:szCs w:val="20"/>
        </w:rPr>
        <w:t xml:space="preserve">2013 </w:t>
      </w:r>
      <w:proofErr w:type="gramStart"/>
      <w:r>
        <w:rPr>
          <w:sz w:val="20"/>
          <w:szCs w:val="20"/>
        </w:rPr>
        <w:t>Summer</w:t>
      </w:r>
      <w:proofErr w:type="gramEnd"/>
      <w:r>
        <w:rPr>
          <w:sz w:val="20"/>
          <w:szCs w:val="20"/>
        </w:rPr>
        <w:t xml:space="preserve"> (</w:t>
      </w:r>
      <w:proofErr w:type="spellStart"/>
      <w:r>
        <w:rPr>
          <w:sz w:val="20"/>
          <w:szCs w:val="20"/>
        </w:rPr>
        <w:t>LaRC</w:t>
      </w:r>
      <w:proofErr w:type="spellEnd"/>
      <w:r>
        <w:rPr>
          <w:sz w:val="20"/>
          <w:szCs w:val="20"/>
        </w:rPr>
        <w:t xml:space="preserve">) – </w:t>
      </w:r>
      <w:r w:rsidRPr="000E47FC">
        <w:rPr>
          <w:sz w:val="20"/>
          <w:szCs w:val="20"/>
        </w:rPr>
        <w:t>Myanmar Ecological Forecasting</w:t>
      </w:r>
      <w:r>
        <w:rPr>
          <w:sz w:val="20"/>
          <w:szCs w:val="20"/>
        </w:rPr>
        <w:t xml:space="preserve">: </w:t>
      </w:r>
      <w:r w:rsidRPr="000E47FC">
        <w:rPr>
          <w:sz w:val="20"/>
          <w:szCs w:val="20"/>
        </w:rPr>
        <w:t>Utilizing NASA Earth Observations to Monitor, Map, and Forecast Mangrove Extent and Deforestation in Myanmar for Enhanced Conservation</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021298A9" w14:textId="77777777" w:rsidR="00A41474" w:rsidRPr="00045BF3" w:rsidRDefault="00272CD9" w:rsidP="00A41474">
      <w:pPr>
        <w:rPr>
          <w:rFonts w:cs="Arial"/>
          <w:sz w:val="20"/>
          <w:szCs w:val="20"/>
        </w:rPr>
      </w:pPr>
      <w:r w:rsidRPr="00272CD9">
        <w:rPr>
          <w:b/>
          <w:i/>
          <w:sz w:val="20"/>
          <w:szCs w:val="20"/>
        </w:rPr>
        <w:lastRenderedPageBreak/>
        <w:t>Notes</w:t>
      </w:r>
      <w:r w:rsidRPr="00C72F1A">
        <w:rPr>
          <w:b/>
          <w:sz w:val="20"/>
          <w:szCs w:val="20"/>
        </w:rPr>
        <w:t>:</w:t>
      </w:r>
      <w:r w:rsidRPr="00C72F1A">
        <w:rPr>
          <w:sz w:val="20"/>
          <w:szCs w:val="20"/>
        </w:rPr>
        <w:t xml:space="preserve"> </w:t>
      </w:r>
      <w:r w:rsidR="00A41474" w:rsidRPr="00045BF3">
        <w:rPr>
          <w:rFonts w:cs="Arial"/>
          <w:sz w:val="20"/>
          <w:szCs w:val="20"/>
        </w:rPr>
        <w:t>The proposed work is significant because it will allow us for the first time to use NASA satellite data to study the biophysical characteristics of mangrove forest in Odisha, India which in turn, has the potential of increasing our predictive capability with respect to carbon sequestration in these ecosystems. The result will be an efficient and non-destructive biophysical mapping protocol for emergent wetlands to be used in restoration decision making.</w:t>
      </w:r>
    </w:p>
    <w:p w14:paraId="1E774ADC" w14:textId="77777777" w:rsidR="00A41474" w:rsidRPr="00045BF3" w:rsidRDefault="00A41474" w:rsidP="00A41474">
      <w:pPr>
        <w:rPr>
          <w:sz w:val="20"/>
          <w:szCs w:val="20"/>
        </w:rPr>
      </w:pPr>
    </w:p>
    <w:p w14:paraId="617FADFE" w14:textId="38361654" w:rsidR="00A41474" w:rsidRPr="00045BF3" w:rsidRDefault="00A41474" w:rsidP="00A41474">
      <w:pPr>
        <w:rPr>
          <w:sz w:val="20"/>
          <w:szCs w:val="20"/>
        </w:rPr>
      </w:pPr>
      <w:r w:rsidRPr="00045BF3">
        <w:rPr>
          <w:b/>
          <w:i/>
          <w:sz w:val="20"/>
          <w:szCs w:val="20"/>
        </w:rPr>
        <w:t>References:</w:t>
      </w:r>
    </w:p>
    <w:p w14:paraId="7A42D278" w14:textId="77777777" w:rsidR="00A41474" w:rsidRPr="00045BF3" w:rsidRDefault="00A41474" w:rsidP="00B364B1">
      <w:pPr>
        <w:ind w:left="450" w:hanging="450"/>
        <w:rPr>
          <w:sz w:val="20"/>
          <w:szCs w:val="20"/>
        </w:rPr>
      </w:pPr>
      <w:proofErr w:type="spellStart"/>
      <w:r w:rsidRPr="00045BF3">
        <w:rPr>
          <w:sz w:val="20"/>
          <w:szCs w:val="20"/>
        </w:rPr>
        <w:t>Gitelson</w:t>
      </w:r>
      <w:proofErr w:type="spellEnd"/>
      <w:r w:rsidRPr="00045BF3">
        <w:rPr>
          <w:sz w:val="20"/>
          <w:szCs w:val="20"/>
        </w:rPr>
        <w:t xml:space="preserve"> AA. 2004. Wide Dynamic Range Vegetation Index for Remote Quantification of Crop Biophysical Characteristics. Journal of Plant Physiology. Vol. 161: 165-173.</w:t>
      </w:r>
    </w:p>
    <w:p w14:paraId="709146B1" w14:textId="77777777" w:rsidR="00A41474" w:rsidRPr="00045BF3" w:rsidRDefault="00A41474" w:rsidP="00A41474">
      <w:pPr>
        <w:rPr>
          <w:sz w:val="20"/>
          <w:szCs w:val="20"/>
        </w:rPr>
      </w:pPr>
    </w:p>
    <w:p w14:paraId="1051F34F" w14:textId="77777777" w:rsidR="00A41474" w:rsidRPr="00045BF3" w:rsidRDefault="00A41474" w:rsidP="00B364B1">
      <w:pPr>
        <w:ind w:left="540" w:hanging="540"/>
        <w:rPr>
          <w:sz w:val="20"/>
          <w:szCs w:val="20"/>
        </w:rPr>
      </w:pPr>
      <w:proofErr w:type="spellStart"/>
      <w:r w:rsidRPr="00045BF3">
        <w:rPr>
          <w:sz w:val="20"/>
          <w:szCs w:val="20"/>
        </w:rPr>
        <w:t>Gitelson</w:t>
      </w:r>
      <w:proofErr w:type="spellEnd"/>
      <w:r w:rsidRPr="00045BF3">
        <w:rPr>
          <w:sz w:val="20"/>
          <w:szCs w:val="20"/>
        </w:rPr>
        <w:t xml:space="preserve"> A.A., </w:t>
      </w:r>
      <w:proofErr w:type="spellStart"/>
      <w:r w:rsidRPr="00045BF3">
        <w:rPr>
          <w:sz w:val="20"/>
          <w:szCs w:val="20"/>
        </w:rPr>
        <w:t>Gritz</w:t>
      </w:r>
      <w:proofErr w:type="spellEnd"/>
      <w:r w:rsidRPr="00045BF3">
        <w:rPr>
          <w:sz w:val="20"/>
          <w:szCs w:val="20"/>
        </w:rPr>
        <w:t xml:space="preserve">, U. and </w:t>
      </w:r>
      <w:proofErr w:type="spellStart"/>
      <w:r w:rsidRPr="00045BF3">
        <w:rPr>
          <w:sz w:val="20"/>
          <w:szCs w:val="20"/>
        </w:rPr>
        <w:t>Merzlyak</w:t>
      </w:r>
      <w:proofErr w:type="spellEnd"/>
      <w:r w:rsidRPr="00045BF3">
        <w:rPr>
          <w:sz w:val="20"/>
          <w:szCs w:val="20"/>
        </w:rPr>
        <w:t xml:space="preserve"> M.N. 2003. Relationships between leaf chlorophyll content and spectral reflectance and algorithms for non-destructive chlorophyll assessment in higher plant leaves. Journal of Plant Physiology, 160, 271- 282.</w:t>
      </w:r>
    </w:p>
    <w:p w14:paraId="32EFCCAE" w14:textId="77777777" w:rsidR="00A41474" w:rsidRPr="00045BF3" w:rsidRDefault="00A41474" w:rsidP="00B364B1">
      <w:pPr>
        <w:ind w:left="540" w:hanging="540"/>
        <w:rPr>
          <w:sz w:val="20"/>
          <w:szCs w:val="20"/>
        </w:rPr>
      </w:pPr>
    </w:p>
    <w:p w14:paraId="348C04C8" w14:textId="77777777" w:rsidR="00A41474" w:rsidRPr="00045BF3" w:rsidRDefault="00A41474" w:rsidP="00B364B1">
      <w:pPr>
        <w:ind w:left="540" w:hanging="540"/>
        <w:rPr>
          <w:sz w:val="20"/>
          <w:szCs w:val="20"/>
        </w:rPr>
      </w:pPr>
      <w:proofErr w:type="spellStart"/>
      <w:r w:rsidRPr="00045BF3">
        <w:rPr>
          <w:sz w:val="20"/>
          <w:szCs w:val="20"/>
        </w:rPr>
        <w:t>Gitelson</w:t>
      </w:r>
      <w:proofErr w:type="spellEnd"/>
      <w:r w:rsidRPr="00045BF3">
        <w:rPr>
          <w:sz w:val="20"/>
          <w:szCs w:val="20"/>
        </w:rPr>
        <w:t xml:space="preserve"> AA, Kaufman Y, and </w:t>
      </w:r>
      <w:proofErr w:type="spellStart"/>
      <w:r w:rsidRPr="00045BF3">
        <w:rPr>
          <w:sz w:val="20"/>
          <w:szCs w:val="20"/>
        </w:rPr>
        <w:t>Merzlyak</w:t>
      </w:r>
      <w:proofErr w:type="spellEnd"/>
      <w:r w:rsidRPr="00045BF3">
        <w:rPr>
          <w:sz w:val="20"/>
          <w:szCs w:val="20"/>
        </w:rPr>
        <w:t xml:space="preserve"> MN. 1996. Use of green channel in remote sensing of global vegetation from EOS-MODIS. Remote Sensing of Environment. 58: 289-298.</w:t>
      </w:r>
    </w:p>
    <w:p w14:paraId="1F82D916" w14:textId="79FD3621" w:rsidR="005D7108" w:rsidRDefault="005D7108" w:rsidP="00A41474">
      <w:pPr>
        <w:rPr>
          <w:sz w:val="20"/>
          <w:szCs w:val="20"/>
        </w:rPr>
      </w:pPr>
    </w:p>
    <w:p w14:paraId="76E18A5E" w14:textId="72FAD0AC" w:rsidR="007B3955" w:rsidRPr="007B3955" w:rsidRDefault="007B3955" w:rsidP="00A41474">
      <w:pPr>
        <w:rPr>
          <w:sz w:val="20"/>
          <w:szCs w:val="20"/>
        </w:rPr>
      </w:pPr>
    </w:p>
    <w:sectPr w:rsidR="007B3955" w:rsidRPr="007B395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73224"/>
    <w:rsid w:val="00075708"/>
    <w:rsid w:val="00095D93"/>
    <w:rsid w:val="000C680F"/>
    <w:rsid w:val="000D7963"/>
    <w:rsid w:val="000E3C1F"/>
    <w:rsid w:val="000E4025"/>
    <w:rsid w:val="000E47FC"/>
    <w:rsid w:val="000F487D"/>
    <w:rsid w:val="000F76DA"/>
    <w:rsid w:val="00123B69"/>
    <w:rsid w:val="00134C6A"/>
    <w:rsid w:val="001518BE"/>
    <w:rsid w:val="001538F2"/>
    <w:rsid w:val="001A2ECC"/>
    <w:rsid w:val="001A62BD"/>
    <w:rsid w:val="001C52F1"/>
    <w:rsid w:val="001C789A"/>
    <w:rsid w:val="001D1B19"/>
    <w:rsid w:val="002046C4"/>
    <w:rsid w:val="0022612D"/>
    <w:rsid w:val="0023408F"/>
    <w:rsid w:val="00241108"/>
    <w:rsid w:val="00272CD9"/>
    <w:rsid w:val="00273BD3"/>
    <w:rsid w:val="00276572"/>
    <w:rsid w:val="00285042"/>
    <w:rsid w:val="00290705"/>
    <w:rsid w:val="00295973"/>
    <w:rsid w:val="002B6846"/>
    <w:rsid w:val="002C501D"/>
    <w:rsid w:val="002D6CAD"/>
    <w:rsid w:val="002E2D9E"/>
    <w:rsid w:val="003347A7"/>
    <w:rsid w:val="00334B0C"/>
    <w:rsid w:val="00347670"/>
    <w:rsid w:val="00353F4B"/>
    <w:rsid w:val="003A60B8"/>
    <w:rsid w:val="003B5FB6"/>
    <w:rsid w:val="003C28CD"/>
    <w:rsid w:val="003D2EDF"/>
    <w:rsid w:val="0041686A"/>
    <w:rsid w:val="004228B2"/>
    <w:rsid w:val="00453F48"/>
    <w:rsid w:val="00461AA0"/>
    <w:rsid w:val="00476EA1"/>
    <w:rsid w:val="004B304D"/>
    <w:rsid w:val="004C0A16"/>
    <w:rsid w:val="005344D2"/>
    <w:rsid w:val="00542AAA"/>
    <w:rsid w:val="0054760A"/>
    <w:rsid w:val="00565EE1"/>
    <w:rsid w:val="00577922"/>
    <w:rsid w:val="00583971"/>
    <w:rsid w:val="005C5954"/>
    <w:rsid w:val="005D3F60"/>
    <w:rsid w:val="005D7108"/>
    <w:rsid w:val="00636FAE"/>
    <w:rsid w:val="006452A4"/>
    <w:rsid w:val="006515E3"/>
    <w:rsid w:val="00676C74"/>
    <w:rsid w:val="006804AC"/>
    <w:rsid w:val="00695D85"/>
    <w:rsid w:val="006A2A26"/>
    <w:rsid w:val="006E1C6C"/>
    <w:rsid w:val="007059D2"/>
    <w:rsid w:val="007072BA"/>
    <w:rsid w:val="007226AE"/>
    <w:rsid w:val="00735F70"/>
    <w:rsid w:val="00752AC5"/>
    <w:rsid w:val="00760B99"/>
    <w:rsid w:val="007715BF"/>
    <w:rsid w:val="00782999"/>
    <w:rsid w:val="007A4F2A"/>
    <w:rsid w:val="007A7268"/>
    <w:rsid w:val="007B3955"/>
    <w:rsid w:val="007B73F9"/>
    <w:rsid w:val="0080287D"/>
    <w:rsid w:val="00816E23"/>
    <w:rsid w:val="00835C04"/>
    <w:rsid w:val="008403B8"/>
    <w:rsid w:val="00875B96"/>
    <w:rsid w:val="00896D48"/>
    <w:rsid w:val="008B3821"/>
    <w:rsid w:val="008F6A11"/>
    <w:rsid w:val="00901C75"/>
    <w:rsid w:val="009251A9"/>
    <w:rsid w:val="00937ED2"/>
    <w:rsid w:val="00944605"/>
    <w:rsid w:val="0094514E"/>
    <w:rsid w:val="00972AD2"/>
    <w:rsid w:val="009812BB"/>
    <w:rsid w:val="009A09FD"/>
    <w:rsid w:val="009A7A46"/>
    <w:rsid w:val="009B08C3"/>
    <w:rsid w:val="009D7235"/>
    <w:rsid w:val="009E1788"/>
    <w:rsid w:val="009E4CFF"/>
    <w:rsid w:val="009F4ADD"/>
    <w:rsid w:val="00A07C1D"/>
    <w:rsid w:val="00A41474"/>
    <w:rsid w:val="00A4473F"/>
    <w:rsid w:val="00A44DD0"/>
    <w:rsid w:val="00A46F34"/>
    <w:rsid w:val="00A502A8"/>
    <w:rsid w:val="00A50CFE"/>
    <w:rsid w:val="00A5219C"/>
    <w:rsid w:val="00A5463B"/>
    <w:rsid w:val="00A60645"/>
    <w:rsid w:val="00A80A92"/>
    <w:rsid w:val="00A8257F"/>
    <w:rsid w:val="00A94CF3"/>
    <w:rsid w:val="00A96082"/>
    <w:rsid w:val="00AB2804"/>
    <w:rsid w:val="00AC4115"/>
    <w:rsid w:val="00AE46F5"/>
    <w:rsid w:val="00B225DB"/>
    <w:rsid w:val="00B364B1"/>
    <w:rsid w:val="00B43262"/>
    <w:rsid w:val="00B4449B"/>
    <w:rsid w:val="00B73203"/>
    <w:rsid w:val="00B76BDC"/>
    <w:rsid w:val="00B81E34"/>
    <w:rsid w:val="00B82905"/>
    <w:rsid w:val="00B90A81"/>
    <w:rsid w:val="00B9571C"/>
    <w:rsid w:val="00B9614C"/>
    <w:rsid w:val="00C057E9"/>
    <w:rsid w:val="00C11281"/>
    <w:rsid w:val="00C32A58"/>
    <w:rsid w:val="00C33A8E"/>
    <w:rsid w:val="00C54363"/>
    <w:rsid w:val="00C55FC9"/>
    <w:rsid w:val="00C72F1A"/>
    <w:rsid w:val="00C82473"/>
    <w:rsid w:val="00C83576"/>
    <w:rsid w:val="00CA0A4F"/>
    <w:rsid w:val="00CA0EED"/>
    <w:rsid w:val="00CA4793"/>
    <w:rsid w:val="00CA4C54"/>
    <w:rsid w:val="00CB421A"/>
    <w:rsid w:val="00CB51DA"/>
    <w:rsid w:val="00CC2D0C"/>
    <w:rsid w:val="00CD0433"/>
    <w:rsid w:val="00CE4F6F"/>
    <w:rsid w:val="00D07222"/>
    <w:rsid w:val="00D12F5B"/>
    <w:rsid w:val="00D22F4A"/>
    <w:rsid w:val="00D3189E"/>
    <w:rsid w:val="00D3192F"/>
    <w:rsid w:val="00D808DE"/>
    <w:rsid w:val="00DA14BB"/>
    <w:rsid w:val="00DB5124"/>
    <w:rsid w:val="00DC6974"/>
    <w:rsid w:val="00DE06A6"/>
    <w:rsid w:val="00E24415"/>
    <w:rsid w:val="00E55138"/>
    <w:rsid w:val="00E6039B"/>
    <w:rsid w:val="00EB4818"/>
    <w:rsid w:val="00ED6B3C"/>
    <w:rsid w:val="00F0219F"/>
    <w:rsid w:val="00F20A93"/>
    <w:rsid w:val="00F2154C"/>
    <w:rsid w:val="00F24033"/>
    <w:rsid w:val="00F268BE"/>
    <w:rsid w:val="00F52113"/>
    <w:rsid w:val="00FB1905"/>
    <w:rsid w:val="00FE71F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4368">
      <w:bodyDiv w:val="1"/>
      <w:marLeft w:val="0"/>
      <w:marRight w:val="0"/>
      <w:marTop w:val="0"/>
      <w:marBottom w:val="0"/>
      <w:divBdr>
        <w:top w:val="none" w:sz="0" w:space="0" w:color="auto"/>
        <w:left w:val="none" w:sz="0" w:space="0" w:color="auto"/>
        <w:bottom w:val="none" w:sz="0" w:space="0" w:color="auto"/>
        <w:right w:val="none" w:sz="0" w:space="0" w:color="auto"/>
      </w:divBdr>
    </w:div>
    <w:div w:id="72544877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55F5-A877-4F60-9D47-8F3F1BA9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crms</cp:lastModifiedBy>
  <cp:revision>2</cp:revision>
  <cp:lastPrinted>2016-10-07T16:50:00Z</cp:lastPrinted>
  <dcterms:created xsi:type="dcterms:W3CDTF">2017-03-13T18:27:00Z</dcterms:created>
  <dcterms:modified xsi:type="dcterms:W3CDTF">2017-03-13T18:27:00Z</dcterms:modified>
</cp:coreProperties>
</file>