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0D6" w:rsidRPr="00C96286" w:rsidRDefault="009830D6" w:rsidP="006E238E">
      <w:pPr>
        <w:spacing w:after="0" w:line="240" w:lineRule="auto"/>
        <w:contextualSpacing/>
        <w:rPr>
          <w:rFonts w:ascii="Arial" w:hAnsi="Arial" w:cs="Arial"/>
          <w:b/>
          <w:sz w:val="32"/>
          <w:vertAlign w:val="subscript"/>
        </w:rPr>
      </w:pPr>
    </w:p>
    <w:p w:rsidR="005F6AD4" w:rsidRPr="007E68B5" w:rsidRDefault="007E68B5" w:rsidP="006E238E">
      <w:pPr>
        <w:spacing w:after="0" w:line="240" w:lineRule="auto"/>
        <w:contextualSpacing/>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rsidR="00E578D6" w:rsidRDefault="00E578D6" w:rsidP="006E238E">
      <w:pPr>
        <w:spacing w:after="0" w:line="240" w:lineRule="auto"/>
        <w:contextualSpacing/>
        <w:jc w:val="right"/>
        <w:rPr>
          <w:rFonts w:ascii="Century Gothic" w:hAnsi="Century Gothic" w:cs="Arial"/>
          <w:sz w:val="32"/>
        </w:rPr>
      </w:pPr>
      <w:r w:rsidRPr="00E578D6">
        <w:rPr>
          <w:rFonts w:ascii="Century Gothic" w:hAnsi="Century Gothic" w:cs="Arial"/>
          <w:noProof/>
          <w:sz w:val="32"/>
        </w:rPr>
        <w:drawing>
          <wp:inline distT="0" distB="0" distL="0" distR="0">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3600" cy="297180"/>
                    </a:xfrm>
                    <a:prstGeom prst="rect">
                      <a:avLst/>
                    </a:prstGeom>
                  </pic:spPr>
                </pic:pic>
              </a:graphicData>
            </a:graphic>
          </wp:inline>
        </w:drawing>
      </w:r>
    </w:p>
    <w:p w:rsidR="006E2A1C" w:rsidRPr="007E68B5" w:rsidRDefault="009D3BED" w:rsidP="006E238E">
      <w:pPr>
        <w:spacing w:after="0" w:line="240" w:lineRule="auto"/>
        <w:contextualSpacing/>
        <w:jc w:val="right"/>
        <w:rPr>
          <w:rFonts w:ascii="Century Gothic" w:hAnsi="Century Gothic" w:cs="Arial"/>
          <w:sz w:val="32"/>
        </w:rPr>
      </w:pPr>
      <w:r>
        <w:rPr>
          <w:rFonts w:ascii="Century Gothic" w:hAnsi="Century Gothic" w:cs="Arial"/>
          <w:sz w:val="32"/>
        </w:rPr>
        <w:t>Mobile County Health Department</w:t>
      </w:r>
    </w:p>
    <w:p w:rsidR="00B265D9" w:rsidRPr="007E68B5" w:rsidRDefault="00195D23" w:rsidP="006E238E">
      <w:pPr>
        <w:spacing w:after="0" w:line="240" w:lineRule="auto"/>
        <w:contextualSpacing/>
        <w:jc w:val="right"/>
        <w:rPr>
          <w:rFonts w:ascii="Century Gothic" w:hAnsi="Century Gothic" w:cs="Arial"/>
          <w:i/>
          <w:sz w:val="32"/>
        </w:rPr>
      </w:pPr>
      <w:r>
        <w:rPr>
          <w:rFonts w:ascii="Century Gothic" w:hAnsi="Century Gothic" w:cs="Arial"/>
          <w:i/>
          <w:sz w:val="32"/>
        </w:rPr>
        <w:t>Summer</w:t>
      </w:r>
      <w:r w:rsidR="001821EB" w:rsidRPr="007E68B5">
        <w:rPr>
          <w:rFonts w:ascii="Century Gothic" w:hAnsi="Century Gothic" w:cs="Arial"/>
          <w:i/>
          <w:sz w:val="32"/>
        </w:rPr>
        <w:t xml:space="preserve"> 2013</w:t>
      </w:r>
    </w:p>
    <w:p w:rsidR="00B265D9" w:rsidRPr="00E00E6B" w:rsidRDefault="00B265D9" w:rsidP="006E238E">
      <w:pPr>
        <w:spacing w:after="0" w:line="240" w:lineRule="auto"/>
        <w:contextualSpacing/>
        <w:jc w:val="center"/>
        <w:rPr>
          <w:rFonts w:ascii="Century Gothic" w:hAnsi="Century Gothic" w:cs="Arial"/>
          <w:sz w:val="36"/>
        </w:rPr>
      </w:pPr>
    </w:p>
    <w:p w:rsidR="009830D6" w:rsidRPr="00E578D6" w:rsidRDefault="00255C2D" w:rsidP="006E238E">
      <w:pPr>
        <w:spacing w:after="0" w:line="240" w:lineRule="auto"/>
        <w:contextualSpacing/>
        <w:jc w:val="right"/>
        <w:rPr>
          <w:rFonts w:ascii="Century Gothic" w:hAnsi="Century Gothic" w:cs="Arial"/>
          <w:sz w:val="40"/>
        </w:rPr>
      </w:pPr>
      <w:r>
        <w:rPr>
          <w:rFonts w:ascii="Century Gothic" w:hAnsi="Century Gothic" w:cs="Arial"/>
          <w:sz w:val="40"/>
        </w:rPr>
        <w:t>Southeast Agriculture</w:t>
      </w:r>
      <w:r w:rsidR="006F74F3">
        <w:rPr>
          <w:rFonts w:ascii="Century Gothic" w:hAnsi="Century Gothic" w:cs="Arial"/>
          <w:sz w:val="40"/>
        </w:rPr>
        <w:t xml:space="preserve"> and Disasters</w:t>
      </w:r>
    </w:p>
    <w:p w:rsidR="006F74F3" w:rsidRPr="006F74F3" w:rsidRDefault="006F74F3" w:rsidP="006E238E">
      <w:pPr>
        <w:spacing w:after="0" w:line="240" w:lineRule="auto"/>
        <w:contextualSpacing/>
        <w:jc w:val="right"/>
        <w:rPr>
          <w:rFonts w:ascii="Century Gothic" w:hAnsi="Century Gothic" w:cs="Arial"/>
          <w:i/>
          <w:sz w:val="28"/>
        </w:rPr>
      </w:pPr>
      <w:r w:rsidRPr="006F74F3">
        <w:rPr>
          <w:rFonts w:ascii="Century Gothic" w:hAnsi="Century Gothic" w:cs="Arial"/>
          <w:i/>
          <w:sz w:val="28"/>
        </w:rPr>
        <w:t>Assisting State and Federal Post-Wildfire Assessments through the Application of EOS Data</w:t>
      </w:r>
    </w:p>
    <w:p w:rsidR="009830D6" w:rsidRDefault="009830D6" w:rsidP="006E238E">
      <w:pPr>
        <w:spacing w:after="0" w:line="240" w:lineRule="auto"/>
        <w:contextualSpacing/>
        <w:rPr>
          <w:rFonts w:ascii="Century Gothic" w:hAnsi="Century Gothic" w:cs="Arial"/>
          <w:sz w:val="32"/>
        </w:rPr>
      </w:pPr>
    </w:p>
    <w:p w:rsidR="00E578D6" w:rsidRDefault="00E578D6" w:rsidP="006E238E">
      <w:pPr>
        <w:spacing w:after="0" w:line="240" w:lineRule="auto"/>
        <w:contextualSpacing/>
        <w:rPr>
          <w:rFonts w:ascii="Century Gothic" w:hAnsi="Century Gothic" w:cs="Arial"/>
          <w:sz w:val="32"/>
        </w:rPr>
      </w:pPr>
    </w:p>
    <w:p w:rsidR="00E578D6" w:rsidRDefault="00E578D6" w:rsidP="006E238E">
      <w:pPr>
        <w:spacing w:after="0" w:line="240" w:lineRule="auto"/>
        <w:contextualSpacing/>
        <w:rPr>
          <w:rFonts w:ascii="Century Gothic" w:hAnsi="Century Gothic" w:cs="Arial"/>
          <w:sz w:val="32"/>
        </w:rPr>
      </w:pPr>
    </w:p>
    <w:p w:rsidR="00E578D6" w:rsidRDefault="00E578D6" w:rsidP="006E238E">
      <w:pPr>
        <w:spacing w:after="0" w:line="240" w:lineRule="auto"/>
        <w:contextualSpacing/>
        <w:rPr>
          <w:rFonts w:ascii="Century Gothic" w:hAnsi="Century Gothic" w:cs="Arial"/>
          <w:sz w:val="32"/>
        </w:rPr>
      </w:pPr>
    </w:p>
    <w:p w:rsidR="00E578D6" w:rsidRDefault="00E578D6" w:rsidP="006E238E">
      <w:pPr>
        <w:spacing w:after="0" w:line="240" w:lineRule="auto"/>
        <w:contextualSpacing/>
        <w:rPr>
          <w:rFonts w:ascii="Century Gothic" w:hAnsi="Century Gothic" w:cs="Arial"/>
          <w:sz w:val="32"/>
        </w:rPr>
      </w:pPr>
    </w:p>
    <w:p w:rsidR="00E578D6" w:rsidRPr="00E00E6B" w:rsidRDefault="00E578D6" w:rsidP="006E238E">
      <w:pPr>
        <w:spacing w:after="0" w:line="240" w:lineRule="auto"/>
        <w:contextualSpacing/>
        <w:rPr>
          <w:rFonts w:ascii="Century Gothic" w:hAnsi="Century Gothic" w:cs="Arial"/>
          <w:sz w:val="32"/>
        </w:rPr>
      </w:pPr>
      <w:bookmarkStart w:id="0" w:name="_GoBack"/>
      <w:bookmarkEnd w:id="0"/>
    </w:p>
    <w:p w:rsidR="00BA41F7" w:rsidRPr="00BA41F7" w:rsidRDefault="00FB5846" w:rsidP="006E238E">
      <w:pPr>
        <w:spacing w:after="0" w:line="240" w:lineRule="auto"/>
        <w:contextualSpacing/>
        <w:jc w:val="center"/>
        <w:rPr>
          <w:rFonts w:ascii="Century Gothic" w:hAnsi="Century Gothic" w:cs="Arial"/>
          <w:b/>
          <w:sz w:val="28"/>
        </w:rPr>
      </w:pPr>
      <w:r w:rsidRPr="00BA41F7">
        <w:rPr>
          <w:rFonts w:ascii="Century Gothic" w:hAnsi="Century Gothic" w:cs="Arial"/>
          <w:b/>
          <w:sz w:val="28"/>
        </w:rPr>
        <w:t>Technical Report</w:t>
      </w:r>
    </w:p>
    <w:p w:rsidR="00916AAB" w:rsidRPr="00B265D9" w:rsidRDefault="00FD27B8" w:rsidP="006E238E">
      <w:pPr>
        <w:spacing w:after="0" w:line="240" w:lineRule="auto"/>
        <w:contextualSpacing/>
        <w:jc w:val="center"/>
        <w:rPr>
          <w:rFonts w:ascii="Century Gothic" w:hAnsi="Century Gothic" w:cs="Arial"/>
          <w:sz w:val="28"/>
        </w:rPr>
      </w:pPr>
      <w:r>
        <w:rPr>
          <w:rFonts w:ascii="Century Gothic" w:hAnsi="Century Gothic" w:cs="Arial"/>
          <w:sz w:val="28"/>
        </w:rPr>
        <w:t>August 9</w:t>
      </w:r>
      <w:r w:rsidR="00B265D9">
        <w:rPr>
          <w:rFonts w:ascii="Century Gothic" w:hAnsi="Century Gothic" w:cs="Arial"/>
          <w:sz w:val="28"/>
        </w:rPr>
        <w:t>, 201</w:t>
      </w:r>
      <w:r w:rsidR="007E68B5">
        <w:rPr>
          <w:rFonts w:ascii="Century Gothic" w:hAnsi="Century Gothic" w:cs="Arial"/>
          <w:sz w:val="28"/>
        </w:rPr>
        <w:t>3</w:t>
      </w:r>
    </w:p>
    <w:p w:rsidR="00916AAB" w:rsidRPr="00E00E6B" w:rsidRDefault="00916AAB" w:rsidP="006E238E">
      <w:pPr>
        <w:spacing w:after="0" w:line="240" w:lineRule="auto"/>
        <w:contextualSpacing/>
        <w:jc w:val="center"/>
        <w:rPr>
          <w:rFonts w:ascii="Century Gothic" w:hAnsi="Century Gothic" w:cs="Arial"/>
          <w:sz w:val="24"/>
          <w:szCs w:val="24"/>
        </w:rPr>
      </w:pPr>
    </w:p>
    <w:p w:rsidR="0041150E" w:rsidRPr="00B265D9" w:rsidRDefault="00E42C87" w:rsidP="006E238E">
      <w:pPr>
        <w:spacing w:after="0" w:line="240" w:lineRule="auto"/>
        <w:contextualSpacing/>
        <w:jc w:val="center"/>
        <w:rPr>
          <w:rFonts w:ascii="Century Gothic" w:hAnsi="Century Gothic" w:cs="Arial"/>
          <w:szCs w:val="24"/>
        </w:rPr>
      </w:pPr>
      <w:r>
        <w:rPr>
          <w:rFonts w:ascii="Century Gothic" w:hAnsi="Century Gothic" w:cs="Arial"/>
          <w:szCs w:val="24"/>
        </w:rPr>
        <w:t>Walt Clark, University of South Alabama</w:t>
      </w:r>
      <w:r w:rsidR="00FD27B8">
        <w:rPr>
          <w:rFonts w:ascii="Century Gothic" w:hAnsi="Century Gothic" w:cs="Arial"/>
          <w:szCs w:val="24"/>
        </w:rPr>
        <w:t xml:space="preserve"> (Center</w:t>
      </w:r>
      <w:r w:rsidR="00BA41F7">
        <w:rPr>
          <w:rFonts w:ascii="Century Gothic" w:hAnsi="Century Gothic" w:cs="Arial"/>
          <w:szCs w:val="24"/>
        </w:rPr>
        <w:t xml:space="preserve"> L</w:t>
      </w:r>
      <w:r w:rsidR="00B265D9">
        <w:rPr>
          <w:rFonts w:ascii="Century Gothic" w:hAnsi="Century Gothic" w:cs="Arial"/>
          <w:szCs w:val="24"/>
        </w:rPr>
        <w:t>ead)</w:t>
      </w:r>
    </w:p>
    <w:p w:rsidR="00E42C87" w:rsidRDefault="00E42C87" w:rsidP="006E238E">
      <w:pPr>
        <w:spacing w:after="0" w:line="240" w:lineRule="auto"/>
        <w:contextualSpacing/>
        <w:jc w:val="center"/>
        <w:rPr>
          <w:rFonts w:ascii="Century Gothic" w:hAnsi="Century Gothic" w:cs="Arial"/>
          <w:szCs w:val="24"/>
        </w:rPr>
      </w:pPr>
      <w:r>
        <w:rPr>
          <w:rFonts w:ascii="Century Gothic" w:hAnsi="Century Gothic" w:cs="Arial"/>
          <w:szCs w:val="24"/>
        </w:rPr>
        <w:t>Rachael Isphording, Embry-Riddle Aeronautical University</w:t>
      </w:r>
    </w:p>
    <w:p w:rsidR="00E42C87" w:rsidRDefault="00E42C87" w:rsidP="006E238E">
      <w:pPr>
        <w:spacing w:after="0" w:line="240" w:lineRule="auto"/>
        <w:contextualSpacing/>
        <w:jc w:val="center"/>
        <w:rPr>
          <w:rFonts w:ascii="Century Gothic" w:hAnsi="Century Gothic" w:cs="Arial"/>
          <w:szCs w:val="24"/>
        </w:rPr>
      </w:pPr>
      <w:r>
        <w:rPr>
          <w:rFonts w:ascii="Century Gothic" w:hAnsi="Century Gothic" w:cs="Arial"/>
          <w:szCs w:val="24"/>
        </w:rPr>
        <w:t>Rebecca Lanier, University of Southern Mississippi</w:t>
      </w:r>
    </w:p>
    <w:p w:rsidR="00E42C87" w:rsidRDefault="00E42C87" w:rsidP="006E238E">
      <w:pPr>
        <w:spacing w:after="0" w:line="240" w:lineRule="auto"/>
        <w:contextualSpacing/>
        <w:jc w:val="center"/>
        <w:rPr>
          <w:rFonts w:ascii="Century Gothic" w:hAnsi="Century Gothic" w:cs="Arial"/>
          <w:szCs w:val="24"/>
        </w:rPr>
      </w:pPr>
      <w:r>
        <w:rPr>
          <w:rFonts w:ascii="Century Gothic" w:hAnsi="Century Gothic" w:cs="Arial"/>
          <w:szCs w:val="24"/>
        </w:rPr>
        <w:t>Shikher Mishra, University of South Alabama</w:t>
      </w:r>
    </w:p>
    <w:p w:rsidR="00E42C87" w:rsidRPr="00FD27B8" w:rsidRDefault="00E42C87" w:rsidP="006E238E">
      <w:pPr>
        <w:spacing w:after="0" w:line="240" w:lineRule="auto"/>
        <w:contextualSpacing/>
        <w:jc w:val="center"/>
        <w:rPr>
          <w:rFonts w:ascii="Century Gothic" w:hAnsi="Century Gothic" w:cs="Arial"/>
          <w:sz w:val="16"/>
          <w:szCs w:val="16"/>
        </w:rPr>
      </w:pPr>
      <w:r>
        <w:rPr>
          <w:rFonts w:ascii="Century Gothic" w:hAnsi="Century Gothic" w:cs="Arial"/>
          <w:szCs w:val="24"/>
        </w:rPr>
        <w:t>Skyler Sampson, University of South Alabama</w:t>
      </w:r>
      <w:r w:rsidR="00FD27B8">
        <w:rPr>
          <w:rFonts w:ascii="Century Gothic" w:hAnsi="Century Gothic" w:cs="Arial"/>
          <w:szCs w:val="24"/>
        </w:rPr>
        <w:br/>
      </w:r>
    </w:p>
    <w:p w:rsidR="00916AAB" w:rsidRDefault="00E42C87" w:rsidP="006E238E">
      <w:pPr>
        <w:spacing w:after="0" w:line="240" w:lineRule="auto"/>
        <w:contextualSpacing/>
        <w:jc w:val="center"/>
        <w:rPr>
          <w:rFonts w:ascii="Century Gothic" w:hAnsi="Century Gothic" w:cs="Arial"/>
          <w:szCs w:val="24"/>
        </w:rPr>
      </w:pPr>
      <w:r>
        <w:rPr>
          <w:rFonts w:ascii="Century Gothic" w:hAnsi="Century Gothic" w:cs="Arial"/>
          <w:szCs w:val="24"/>
        </w:rPr>
        <w:t>Dr. Bernard Eichold, M.D., Dr.P.H., Mobile County Health Department</w:t>
      </w:r>
      <w:r w:rsidR="00916AAB" w:rsidRPr="00B265D9">
        <w:rPr>
          <w:rFonts w:ascii="Century Gothic" w:hAnsi="Century Gothic" w:cs="Arial"/>
          <w:szCs w:val="24"/>
        </w:rPr>
        <w:t xml:space="preserve"> (Science Advisor)</w:t>
      </w:r>
    </w:p>
    <w:p w:rsidR="00E42C87" w:rsidRDefault="00E42C87" w:rsidP="006E238E">
      <w:pPr>
        <w:spacing w:after="0" w:line="240" w:lineRule="auto"/>
        <w:contextualSpacing/>
        <w:jc w:val="center"/>
        <w:rPr>
          <w:rFonts w:ascii="Century Gothic" w:hAnsi="Century Gothic" w:cs="Arial"/>
          <w:szCs w:val="24"/>
        </w:rPr>
      </w:pPr>
      <w:r>
        <w:rPr>
          <w:rFonts w:ascii="Century Gothic" w:hAnsi="Century Gothic" w:cs="Arial"/>
          <w:szCs w:val="24"/>
        </w:rPr>
        <w:t>Dr. Kenton Ross, PhD., NASA Langley Research Center (Science Advisor)</w:t>
      </w:r>
    </w:p>
    <w:p w:rsidR="001556CC" w:rsidRDefault="00E42C87" w:rsidP="006E238E">
      <w:pPr>
        <w:spacing w:after="0" w:line="240" w:lineRule="auto"/>
        <w:contextualSpacing/>
        <w:jc w:val="center"/>
        <w:rPr>
          <w:rFonts w:ascii="Century Gothic" w:hAnsi="Century Gothic" w:cs="Arial"/>
          <w:szCs w:val="24"/>
        </w:rPr>
      </w:pPr>
      <w:r>
        <w:rPr>
          <w:rFonts w:ascii="Century Gothic" w:hAnsi="Century Gothic" w:cs="Arial"/>
          <w:szCs w:val="24"/>
        </w:rPr>
        <w:t>Joe Spruce, Computer Sciences Corporation (Science Advisor)</w:t>
      </w:r>
    </w:p>
    <w:p w:rsidR="001556CC" w:rsidRDefault="001556CC" w:rsidP="006E238E">
      <w:pPr>
        <w:contextualSpacing/>
        <w:rPr>
          <w:rFonts w:ascii="Century Gothic" w:eastAsiaTheme="majorEastAsia" w:hAnsi="Century Gothic" w:cstheme="majorBidi"/>
          <w:b/>
          <w:bCs/>
          <w:color w:val="365F91" w:themeColor="accent1" w:themeShade="BF"/>
          <w:sz w:val="28"/>
          <w:szCs w:val="28"/>
        </w:rPr>
      </w:pPr>
      <w:r>
        <w:rPr>
          <w:rFonts w:ascii="Century Gothic" w:hAnsi="Century Gothic"/>
        </w:rPr>
        <w:br w:type="page"/>
      </w:r>
    </w:p>
    <w:p w:rsidR="006E2A1C" w:rsidRPr="00B265D9" w:rsidRDefault="007E508C" w:rsidP="006E238E">
      <w:pPr>
        <w:pStyle w:val="Heading1"/>
        <w:contextualSpacing/>
        <w:rPr>
          <w:rFonts w:ascii="Century Gothic" w:hAnsi="Century Gothic"/>
        </w:rPr>
      </w:pPr>
      <w:r>
        <w:rPr>
          <w:rFonts w:ascii="Century Gothic" w:hAnsi="Century Gothic"/>
        </w:rPr>
        <w:lastRenderedPageBreak/>
        <w:t>Abstract</w:t>
      </w:r>
    </w:p>
    <w:p w:rsidR="006E2A1C" w:rsidRPr="005F6AD4" w:rsidRDefault="006E2A1C" w:rsidP="006E238E">
      <w:pPr>
        <w:spacing w:after="0" w:line="240" w:lineRule="auto"/>
        <w:contextualSpacing/>
        <w:rPr>
          <w:rFonts w:ascii="Century Gothic" w:hAnsi="Century Gothic" w:cs="Arial"/>
          <w:szCs w:val="24"/>
        </w:rPr>
      </w:pPr>
    </w:p>
    <w:p w:rsidR="00541B8B" w:rsidRDefault="001079D8" w:rsidP="006E238E">
      <w:pPr>
        <w:spacing w:after="0" w:line="240" w:lineRule="auto"/>
        <w:contextualSpacing/>
        <w:rPr>
          <w:rFonts w:ascii="Century Gothic" w:hAnsi="Century Gothic" w:cs="Arial"/>
        </w:rPr>
      </w:pPr>
      <w:r>
        <w:rPr>
          <w:rFonts w:ascii="Century Gothic" w:hAnsi="Century Gothic" w:cs="Arial"/>
        </w:rPr>
        <w:tab/>
      </w:r>
      <w:r w:rsidR="00683920">
        <w:rPr>
          <w:rFonts w:ascii="Century Gothic" w:hAnsi="Century Gothic" w:cs="Arial"/>
        </w:rPr>
        <w:t xml:space="preserve">As the Southeast United States expands in population, the threat and risk of wildfires have caused increasing social, economic, and health concerns. </w:t>
      </w:r>
      <w:r w:rsidR="00FD27B8">
        <w:rPr>
          <w:rFonts w:ascii="Century Gothic" w:hAnsi="Century Gothic" w:cs="Arial"/>
        </w:rPr>
        <w:t xml:space="preserve">Additionally, forestry and the forest products </w:t>
      </w:r>
      <w:r w:rsidR="00BF11A5">
        <w:rPr>
          <w:rFonts w:ascii="Century Gothic" w:hAnsi="Century Gothic" w:cs="Arial"/>
        </w:rPr>
        <w:t xml:space="preserve">provide prominent economic and environmental benefits to the </w:t>
      </w:r>
      <w:r w:rsidR="003E161D">
        <w:rPr>
          <w:rFonts w:ascii="Century Gothic" w:hAnsi="Century Gothic" w:cs="Arial"/>
        </w:rPr>
        <w:t>region</w:t>
      </w:r>
      <w:r w:rsidR="00683920">
        <w:rPr>
          <w:rFonts w:ascii="Century Gothic" w:hAnsi="Century Gothic" w:cs="Arial"/>
        </w:rPr>
        <w:t xml:space="preserve">. To help end-user organizations </w:t>
      </w:r>
      <w:r w:rsidR="003943DF">
        <w:rPr>
          <w:rFonts w:ascii="Century Gothic" w:hAnsi="Century Gothic" w:cs="Arial"/>
        </w:rPr>
        <w:t xml:space="preserve">use various NASA Earth Observation data in </w:t>
      </w:r>
      <w:r w:rsidR="00683920">
        <w:rPr>
          <w:rFonts w:ascii="Century Gothic" w:hAnsi="Century Gothic" w:cs="Arial"/>
        </w:rPr>
        <w:t>assess</w:t>
      </w:r>
      <w:r w:rsidR="003943DF">
        <w:rPr>
          <w:rFonts w:ascii="Century Gothic" w:hAnsi="Century Gothic" w:cs="Arial"/>
        </w:rPr>
        <w:t>ing</w:t>
      </w:r>
      <w:r w:rsidR="00683920">
        <w:rPr>
          <w:rFonts w:ascii="Century Gothic" w:hAnsi="Century Gothic" w:cs="Arial"/>
        </w:rPr>
        <w:t xml:space="preserve"> wildfire</w:t>
      </w:r>
      <w:r w:rsidR="003943DF">
        <w:rPr>
          <w:rFonts w:ascii="Century Gothic" w:hAnsi="Century Gothic" w:cs="Arial"/>
        </w:rPr>
        <w:t xml:space="preserve"> effects</w:t>
      </w:r>
      <w:r w:rsidR="003E161D">
        <w:rPr>
          <w:rFonts w:ascii="Century Gothic" w:hAnsi="Century Gothic" w:cs="Arial"/>
        </w:rPr>
        <w:t>,</w:t>
      </w:r>
      <w:r w:rsidR="00683920">
        <w:rPr>
          <w:rFonts w:ascii="Century Gothic" w:hAnsi="Century Gothic" w:cs="Arial"/>
        </w:rPr>
        <w:t xml:space="preserve"> the Mobile County Health Department NASA DEVELOP team identified multiple recent, significant </w:t>
      </w:r>
      <w:r w:rsidR="00FD062D">
        <w:rPr>
          <w:rFonts w:ascii="Century Gothic" w:hAnsi="Century Gothic" w:cs="Arial"/>
        </w:rPr>
        <w:t>wildfires for use</w:t>
      </w:r>
      <w:r w:rsidR="00683920">
        <w:rPr>
          <w:rFonts w:ascii="Century Gothic" w:hAnsi="Century Gothic" w:cs="Arial"/>
        </w:rPr>
        <w:t xml:space="preserve"> as case studies. Relevant </w:t>
      </w:r>
      <w:r w:rsidR="00B46F59">
        <w:rPr>
          <w:rFonts w:ascii="Century Gothic" w:hAnsi="Century Gothic" w:cs="Arial"/>
        </w:rPr>
        <w:t xml:space="preserve">satellite </w:t>
      </w:r>
      <w:r w:rsidR="00683920">
        <w:rPr>
          <w:rFonts w:ascii="Century Gothic" w:hAnsi="Century Gothic" w:cs="Arial"/>
        </w:rPr>
        <w:t xml:space="preserve">data was downloaded for days before, during, and after each </w:t>
      </w:r>
      <w:r w:rsidR="00522621">
        <w:rPr>
          <w:rFonts w:ascii="Century Gothic" w:hAnsi="Century Gothic" w:cs="Arial"/>
        </w:rPr>
        <w:t xml:space="preserve">studied </w:t>
      </w:r>
      <w:r w:rsidR="00683920">
        <w:rPr>
          <w:rFonts w:ascii="Century Gothic" w:hAnsi="Century Gothic" w:cs="Arial"/>
        </w:rPr>
        <w:t xml:space="preserve">fire from the </w:t>
      </w:r>
      <w:r w:rsidR="00DA0A18">
        <w:rPr>
          <w:rFonts w:ascii="Century Gothic" w:hAnsi="Century Gothic" w:cs="Arial"/>
        </w:rPr>
        <w:t xml:space="preserve">Moderate Resolution </w:t>
      </w:r>
      <w:r w:rsidR="00FD062D">
        <w:rPr>
          <w:rFonts w:ascii="Century Gothic" w:hAnsi="Century Gothic" w:cs="Arial"/>
        </w:rPr>
        <w:t xml:space="preserve">Imaging Spectrometer </w:t>
      </w:r>
      <w:r w:rsidR="00251521">
        <w:rPr>
          <w:rFonts w:ascii="Century Gothic" w:hAnsi="Century Gothic" w:cs="Arial"/>
        </w:rPr>
        <w:t>(</w:t>
      </w:r>
      <w:r w:rsidR="00683920">
        <w:rPr>
          <w:rFonts w:ascii="Century Gothic" w:hAnsi="Century Gothic" w:cs="Arial"/>
        </w:rPr>
        <w:t>MODIS</w:t>
      </w:r>
      <w:r w:rsidR="00251521">
        <w:rPr>
          <w:rFonts w:ascii="Century Gothic" w:hAnsi="Century Gothic" w:cs="Arial"/>
        </w:rPr>
        <w:t>)</w:t>
      </w:r>
      <w:r w:rsidR="00683920">
        <w:rPr>
          <w:rFonts w:ascii="Century Gothic" w:hAnsi="Century Gothic" w:cs="Arial"/>
        </w:rPr>
        <w:t xml:space="preserve"> sensor onboard Terra/Aqua, the </w:t>
      </w:r>
      <w:r w:rsidR="00251521">
        <w:rPr>
          <w:rFonts w:ascii="Century Gothic" w:hAnsi="Century Gothic" w:cs="Arial"/>
        </w:rPr>
        <w:t>Visible Infrared Imaging Radiometer Suite (</w:t>
      </w:r>
      <w:r w:rsidR="00683920">
        <w:rPr>
          <w:rFonts w:ascii="Century Gothic" w:hAnsi="Century Gothic" w:cs="Arial"/>
        </w:rPr>
        <w:t>VIIRS</w:t>
      </w:r>
      <w:r w:rsidR="00251521">
        <w:rPr>
          <w:rFonts w:ascii="Century Gothic" w:hAnsi="Century Gothic" w:cs="Arial"/>
        </w:rPr>
        <w:t>)</w:t>
      </w:r>
      <w:r w:rsidR="00683920">
        <w:rPr>
          <w:rFonts w:ascii="Century Gothic" w:hAnsi="Century Gothic" w:cs="Arial"/>
        </w:rPr>
        <w:t xml:space="preserve"> sensor onboard Suomi NPP, </w:t>
      </w:r>
      <w:r w:rsidR="00B46F59">
        <w:rPr>
          <w:rFonts w:ascii="Century Gothic" w:hAnsi="Century Gothic" w:cs="Arial"/>
        </w:rPr>
        <w:t>as well as Landsat’s</w:t>
      </w:r>
      <w:r w:rsidR="00C418AA">
        <w:rPr>
          <w:rFonts w:ascii="Century Gothic" w:hAnsi="Century Gothic" w:cs="Arial"/>
        </w:rPr>
        <w:t xml:space="preserve"> </w:t>
      </w:r>
      <w:r w:rsidR="00251521">
        <w:rPr>
          <w:rFonts w:ascii="Century Gothic" w:hAnsi="Century Gothic" w:cs="Arial"/>
        </w:rPr>
        <w:t>Thematic Mapper (</w:t>
      </w:r>
      <w:r w:rsidR="00683920">
        <w:rPr>
          <w:rFonts w:ascii="Century Gothic" w:hAnsi="Century Gothic" w:cs="Arial"/>
        </w:rPr>
        <w:t>TM</w:t>
      </w:r>
      <w:r w:rsidR="009B2AB5">
        <w:rPr>
          <w:rFonts w:ascii="Century Gothic" w:hAnsi="Century Gothic" w:cs="Arial"/>
        </w:rPr>
        <w:t xml:space="preserve">), the Enhanced </w:t>
      </w:r>
      <w:r w:rsidR="00251521">
        <w:rPr>
          <w:rFonts w:ascii="Century Gothic" w:hAnsi="Century Gothic" w:cs="Arial"/>
        </w:rPr>
        <w:t>Thematic Mapper Plus (</w:t>
      </w:r>
      <w:r w:rsidR="00683920">
        <w:rPr>
          <w:rFonts w:ascii="Century Gothic" w:hAnsi="Century Gothic" w:cs="Arial"/>
        </w:rPr>
        <w:t>ETM+</w:t>
      </w:r>
      <w:r w:rsidR="00251521">
        <w:rPr>
          <w:rFonts w:ascii="Century Gothic" w:hAnsi="Century Gothic" w:cs="Arial"/>
        </w:rPr>
        <w:t>),  and the Operational Land Imager (</w:t>
      </w:r>
      <w:r w:rsidR="00683920">
        <w:rPr>
          <w:rFonts w:ascii="Century Gothic" w:hAnsi="Century Gothic" w:cs="Arial"/>
        </w:rPr>
        <w:t>OLI</w:t>
      </w:r>
      <w:r w:rsidR="00251521">
        <w:rPr>
          <w:rFonts w:ascii="Century Gothic" w:hAnsi="Century Gothic" w:cs="Arial"/>
        </w:rPr>
        <w:t>)</w:t>
      </w:r>
      <w:r w:rsidR="00683920">
        <w:rPr>
          <w:rFonts w:ascii="Century Gothic" w:hAnsi="Century Gothic" w:cs="Arial"/>
        </w:rPr>
        <w:t xml:space="preserve"> </w:t>
      </w:r>
      <w:r w:rsidR="00B46F59">
        <w:rPr>
          <w:rFonts w:ascii="Century Gothic" w:hAnsi="Century Gothic" w:cs="Arial"/>
        </w:rPr>
        <w:t>satellite data</w:t>
      </w:r>
      <w:r w:rsidR="00541B8B">
        <w:rPr>
          <w:rFonts w:ascii="Century Gothic" w:hAnsi="Century Gothic" w:cs="Arial"/>
        </w:rPr>
        <w:t>.</w:t>
      </w:r>
      <w:r>
        <w:rPr>
          <w:rFonts w:ascii="Century Gothic" w:hAnsi="Century Gothic" w:cs="Arial"/>
        </w:rPr>
        <w:tab/>
      </w:r>
      <w:r w:rsidR="00683920">
        <w:rPr>
          <w:rFonts w:ascii="Century Gothic" w:hAnsi="Century Gothic" w:cs="Arial"/>
        </w:rPr>
        <w:t>Several fire severity variables were derived from the satellite data sets and compared. Satellite-based total burn extent, greatest burn temperature, and fire radiative power</w:t>
      </w:r>
      <w:r w:rsidR="00FD062D">
        <w:rPr>
          <w:rFonts w:ascii="Century Gothic" w:hAnsi="Century Gothic" w:cs="Arial"/>
        </w:rPr>
        <w:t xml:space="preserve"> (FRP)</w:t>
      </w:r>
      <w:r w:rsidR="00683920">
        <w:rPr>
          <w:rFonts w:ascii="Century Gothic" w:hAnsi="Century Gothic" w:cs="Arial"/>
        </w:rPr>
        <w:t xml:space="preserve"> for each fire were obtained. </w:t>
      </w:r>
      <w:r w:rsidR="005703A5">
        <w:rPr>
          <w:rFonts w:ascii="Century Gothic" w:hAnsi="Century Gothic" w:cs="Arial"/>
        </w:rPr>
        <w:t>The Relative differenced Normalized Burn Ratio (RdN</w:t>
      </w:r>
      <w:r w:rsidR="00CB5CE5">
        <w:rPr>
          <w:rFonts w:ascii="Century Gothic" w:hAnsi="Century Gothic" w:cs="Arial"/>
        </w:rPr>
        <w:t>BR) was calculated for</w:t>
      </w:r>
      <w:r w:rsidR="00A0546A">
        <w:rPr>
          <w:rFonts w:ascii="Century Gothic" w:hAnsi="Century Gothic" w:cs="Arial"/>
        </w:rPr>
        <w:t xml:space="preserve"> each fire using</w:t>
      </w:r>
      <w:r w:rsidR="00FD062D">
        <w:rPr>
          <w:rFonts w:ascii="Century Gothic" w:hAnsi="Century Gothic" w:cs="Arial"/>
        </w:rPr>
        <w:t xml:space="preserve"> available Landsat,</w:t>
      </w:r>
      <w:r w:rsidR="00CB5CE5">
        <w:rPr>
          <w:rFonts w:ascii="Century Gothic" w:hAnsi="Century Gothic" w:cs="Arial"/>
        </w:rPr>
        <w:t xml:space="preserve"> MODIS</w:t>
      </w:r>
      <w:r w:rsidR="00FD062D">
        <w:rPr>
          <w:rFonts w:ascii="Century Gothic" w:hAnsi="Century Gothic" w:cs="Arial"/>
        </w:rPr>
        <w:t>, and VIIRS</w:t>
      </w:r>
      <w:r w:rsidR="00CB5CE5">
        <w:rPr>
          <w:rFonts w:ascii="Century Gothic" w:hAnsi="Century Gothic" w:cs="Arial"/>
        </w:rPr>
        <w:t xml:space="preserve"> </w:t>
      </w:r>
      <w:r w:rsidR="00FD062D">
        <w:rPr>
          <w:rFonts w:ascii="Century Gothic" w:hAnsi="Century Gothic" w:cs="Arial"/>
        </w:rPr>
        <w:t>data</w:t>
      </w:r>
      <w:r w:rsidR="00D44124">
        <w:rPr>
          <w:rFonts w:ascii="Century Gothic" w:hAnsi="Century Gothic" w:cs="Arial"/>
        </w:rPr>
        <w:t xml:space="preserve">. </w:t>
      </w:r>
      <w:r w:rsidR="00FD062D">
        <w:rPr>
          <w:rFonts w:ascii="Century Gothic" w:hAnsi="Century Gothic" w:cs="Arial"/>
        </w:rPr>
        <w:t xml:space="preserve">Cross sensor comparisons of RdNBR were made as well as comparisons </w:t>
      </w:r>
      <w:r w:rsidR="0022757B">
        <w:rPr>
          <w:rFonts w:ascii="Century Gothic" w:hAnsi="Century Gothic" w:cs="Arial"/>
        </w:rPr>
        <w:t xml:space="preserve">to </w:t>
      </w:r>
      <w:r w:rsidR="00FD062D">
        <w:rPr>
          <w:rFonts w:ascii="Century Gothic" w:hAnsi="Century Gothic" w:cs="Arial"/>
        </w:rPr>
        <w:t>tem</w:t>
      </w:r>
      <w:r w:rsidR="0022757B">
        <w:rPr>
          <w:rFonts w:ascii="Century Gothic" w:hAnsi="Century Gothic" w:cs="Arial"/>
        </w:rPr>
        <w:t>perature,</w:t>
      </w:r>
      <w:r w:rsidR="00FD062D">
        <w:rPr>
          <w:rFonts w:ascii="Century Gothic" w:hAnsi="Century Gothic" w:cs="Arial"/>
        </w:rPr>
        <w:t xml:space="preserve"> FRP</w:t>
      </w:r>
      <w:r w:rsidR="0022757B">
        <w:rPr>
          <w:rFonts w:ascii="Century Gothic" w:hAnsi="Century Gothic" w:cs="Arial"/>
        </w:rPr>
        <w:t>, and other fire event variables</w:t>
      </w:r>
      <w:r w:rsidR="00FD062D">
        <w:rPr>
          <w:rFonts w:ascii="Century Gothic" w:hAnsi="Century Gothic" w:cs="Arial"/>
        </w:rPr>
        <w:t xml:space="preserve">. </w:t>
      </w:r>
    </w:p>
    <w:p w:rsidR="001C1CAE" w:rsidRDefault="00541B8B" w:rsidP="006E238E">
      <w:pPr>
        <w:spacing w:after="0" w:line="240" w:lineRule="auto"/>
        <w:contextualSpacing/>
        <w:rPr>
          <w:rFonts w:ascii="Century Gothic" w:hAnsi="Century Gothic" w:cs="Arial"/>
        </w:rPr>
      </w:pPr>
      <w:r>
        <w:rPr>
          <w:rFonts w:ascii="Century Gothic" w:hAnsi="Century Gothic" w:cs="Arial"/>
        </w:rPr>
        <w:tab/>
      </w:r>
      <w:r w:rsidR="00683920">
        <w:rPr>
          <w:rFonts w:ascii="Century Gothic" w:hAnsi="Century Gothic" w:cs="Arial"/>
        </w:rPr>
        <w:t>Given that regional air quality and forestry managers still</w:t>
      </w:r>
      <w:r w:rsidR="00FD062D">
        <w:rPr>
          <w:rFonts w:ascii="Century Gothic" w:hAnsi="Century Gothic" w:cs="Arial"/>
        </w:rPr>
        <w:t xml:space="preserve"> find it difficult to ascertain</w:t>
      </w:r>
      <w:r w:rsidR="00683920">
        <w:rPr>
          <w:rFonts w:ascii="Century Gothic" w:hAnsi="Century Gothic" w:cs="Arial"/>
        </w:rPr>
        <w:t xml:space="preserve"> fire aerosol</w:t>
      </w:r>
      <w:r w:rsidR="00074091">
        <w:rPr>
          <w:rFonts w:ascii="Century Gothic" w:hAnsi="Century Gothic" w:cs="Arial"/>
        </w:rPr>
        <w:t xml:space="preserve"> contributions</w:t>
      </w:r>
      <w:r w:rsidR="00683920">
        <w:rPr>
          <w:rFonts w:ascii="Century Gothic" w:hAnsi="Century Gothic" w:cs="Arial"/>
        </w:rPr>
        <w:t xml:space="preserve"> to ambient air quality, the </w:t>
      </w:r>
      <w:r w:rsidR="00BA5352">
        <w:rPr>
          <w:rFonts w:ascii="Century Gothic" w:hAnsi="Century Gothic" w:cs="Arial"/>
        </w:rPr>
        <w:t xml:space="preserve">project </w:t>
      </w:r>
      <w:r w:rsidR="00683920">
        <w:rPr>
          <w:rFonts w:ascii="Century Gothic" w:hAnsi="Century Gothic" w:cs="Arial"/>
        </w:rPr>
        <w:t>team reviewed a</w:t>
      </w:r>
      <w:r w:rsidR="00293AF2">
        <w:rPr>
          <w:rFonts w:ascii="Century Gothic" w:hAnsi="Century Gothic" w:cs="Arial"/>
        </w:rPr>
        <w:t>n innovative</w:t>
      </w:r>
      <w:r w:rsidR="00683920">
        <w:rPr>
          <w:rFonts w:ascii="Century Gothic" w:hAnsi="Century Gothic" w:cs="Arial"/>
        </w:rPr>
        <w:t xml:space="preserve"> method to estimate</w:t>
      </w:r>
      <w:r w:rsidR="00DC0694">
        <w:rPr>
          <w:rFonts w:ascii="Century Gothic" w:hAnsi="Century Gothic" w:cs="Arial"/>
        </w:rPr>
        <w:t xml:space="preserve"> </w:t>
      </w:r>
      <w:r w:rsidR="00683920">
        <w:rPr>
          <w:rFonts w:ascii="Century Gothic" w:hAnsi="Century Gothic" w:cs="Arial"/>
        </w:rPr>
        <w:t>biomass burned and aerosol contributions. These aerosols were first identified using both VIIRS</w:t>
      </w:r>
      <w:r w:rsidR="00293AF2">
        <w:rPr>
          <w:rFonts w:ascii="Century Gothic" w:hAnsi="Century Gothic" w:cs="Arial"/>
        </w:rPr>
        <w:t xml:space="preserve"> and MODIS aerosol optical </w:t>
      </w:r>
      <w:r w:rsidR="00C35B0E">
        <w:rPr>
          <w:rFonts w:ascii="Century Gothic" w:hAnsi="Century Gothic" w:cs="Arial"/>
        </w:rPr>
        <w:t xml:space="preserve">depth </w:t>
      </w:r>
      <w:r w:rsidR="00293AF2">
        <w:rPr>
          <w:rFonts w:ascii="Century Gothic" w:hAnsi="Century Gothic" w:cs="Arial"/>
        </w:rPr>
        <w:t>(AO</w:t>
      </w:r>
      <w:r w:rsidR="00C35B0E">
        <w:rPr>
          <w:rFonts w:ascii="Century Gothic" w:hAnsi="Century Gothic" w:cs="Arial"/>
        </w:rPr>
        <w:t>D</w:t>
      </w:r>
      <w:r w:rsidR="00293AF2">
        <w:rPr>
          <w:rFonts w:ascii="Century Gothic" w:hAnsi="Century Gothic" w:cs="Arial"/>
        </w:rPr>
        <w:t>)</w:t>
      </w:r>
      <w:r w:rsidR="00683920">
        <w:rPr>
          <w:rFonts w:ascii="Century Gothic" w:hAnsi="Century Gothic" w:cs="Arial"/>
        </w:rPr>
        <w:t xml:space="preserve"> data and imagery. The team then estimated the effects the fires had on </w:t>
      </w:r>
      <w:r w:rsidR="00293AF2">
        <w:rPr>
          <w:rFonts w:ascii="Century Gothic" w:hAnsi="Century Gothic" w:cs="Arial"/>
        </w:rPr>
        <w:t>AO</w:t>
      </w:r>
      <w:r w:rsidR="00C35B0E">
        <w:rPr>
          <w:rFonts w:ascii="Century Gothic" w:hAnsi="Century Gothic" w:cs="Arial"/>
        </w:rPr>
        <w:t>D</w:t>
      </w:r>
      <w:r w:rsidR="00683920">
        <w:rPr>
          <w:rFonts w:ascii="Century Gothic" w:hAnsi="Century Gothic" w:cs="Arial"/>
        </w:rPr>
        <w:t xml:space="preserve"> data</w:t>
      </w:r>
      <w:r w:rsidR="00293AF2">
        <w:rPr>
          <w:rFonts w:ascii="Century Gothic" w:hAnsi="Century Gothic" w:cs="Arial"/>
        </w:rPr>
        <w:t xml:space="preserve"> by approximating </w:t>
      </w:r>
      <w:r w:rsidR="00683920">
        <w:rPr>
          <w:rFonts w:ascii="Century Gothic" w:hAnsi="Century Gothic" w:cs="Arial"/>
        </w:rPr>
        <w:t xml:space="preserve">the total biomass burned and resultant aerosol loading based on coefficients of smoke aerosol emission rates and MODIS derived </w:t>
      </w:r>
      <w:r w:rsidR="00293AF2">
        <w:rPr>
          <w:rFonts w:ascii="Century Gothic" w:hAnsi="Century Gothic" w:cs="Arial"/>
        </w:rPr>
        <w:t>FRP</w:t>
      </w:r>
      <w:r w:rsidR="00683920">
        <w:rPr>
          <w:rFonts w:ascii="Century Gothic" w:hAnsi="Century Gothic" w:cs="Arial"/>
        </w:rPr>
        <w:t xml:space="preserve">. </w:t>
      </w:r>
    </w:p>
    <w:p w:rsidR="00DC0694" w:rsidRDefault="001C1CAE" w:rsidP="006E238E">
      <w:pPr>
        <w:spacing w:after="0" w:line="240" w:lineRule="auto"/>
        <w:contextualSpacing/>
        <w:rPr>
          <w:rFonts w:ascii="Century Gothic" w:hAnsi="Century Gothic" w:cs="Arial"/>
        </w:rPr>
      </w:pPr>
      <w:r>
        <w:rPr>
          <w:rFonts w:ascii="Century Gothic" w:hAnsi="Century Gothic" w:cs="Arial"/>
        </w:rPr>
        <w:tab/>
      </w:r>
      <w:r w:rsidR="000243BA">
        <w:rPr>
          <w:rFonts w:ascii="Century Gothic" w:hAnsi="Century Gothic" w:cs="Arial"/>
        </w:rPr>
        <w:t>After project implementation</w:t>
      </w:r>
      <w:r w:rsidR="00683920">
        <w:rPr>
          <w:rFonts w:ascii="Century Gothic" w:hAnsi="Century Gothic" w:cs="Arial"/>
        </w:rPr>
        <w:t xml:space="preserve">, the main findings were presented to Southeastern forestry agencies through an open webinar. In </w:t>
      </w:r>
      <w:r w:rsidR="00237D56">
        <w:rPr>
          <w:rFonts w:ascii="Century Gothic" w:hAnsi="Century Gothic" w:cs="Arial"/>
        </w:rPr>
        <w:t>this presentation</w:t>
      </w:r>
      <w:r w:rsidR="00683920">
        <w:rPr>
          <w:rFonts w:ascii="Century Gothic" w:hAnsi="Century Gothic" w:cs="Arial"/>
        </w:rPr>
        <w:t xml:space="preserve">, case </w:t>
      </w:r>
      <w:r w:rsidR="00237D56">
        <w:rPr>
          <w:rFonts w:ascii="Century Gothic" w:hAnsi="Century Gothic" w:cs="Arial"/>
        </w:rPr>
        <w:t>study results were presented</w:t>
      </w:r>
      <w:r w:rsidR="00683920">
        <w:rPr>
          <w:rFonts w:ascii="Century Gothic" w:hAnsi="Century Gothic" w:cs="Arial"/>
        </w:rPr>
        <w:t xml:space="preserve"> </w:t>
      </w:r>
      <w:r w:rsidR="00237D56">
        <w:rPr>
          <w:rFonts w:ascii="Century Gothic" w:hAnsi="Century Gothic" w:cs="Arial"/>
        </w:rPr>
        <w:t>including</w:t>
      </w:r>
      <w:r w:rsidR="00683920">
        <w:rPr>
          <w:rFonts w:ascii="Century Gothic" w:hAnsi="Century Gothic" w:cs="Arial"/>
        </w:rPr>
        <w:t xml:space="preserve"> products depicting different fire severity indicator metrics. The benefits and caveats of</w:t>
      </w:r>
      <w:r w:rsidR="00237D56">
        <w:rPr>
          <w:rFonts w:ascii="Century Gothic" w:hAnsi="Century Gothic" w:cs="Arial"/>
        </w:rPr>
        <w:t xml:space="preserve"> using products from</w:t>
      </w:r>
      <w:r w:rsidR="00683920">
        <w:rPr>
          <w:rFonts w:ascii="Century Gothic" w:hAnsi="Century Gothic" w:cs="Arial"/>
        </w:rPr>
        <w:t xml:space="preserve"> different sensors and their utility in the field were also discussed. </w:t>
      </w:r>
      <w:r w:rsidR="00C63434">
        <w:rPr>
          <w:rFonts w:ascii="Century Gothic" w:hAnsi="Century Gothic" w:cs="Arial"/>
        </w:rPr>
        <w:t>The new method for estimating aerosol</w:t>
      </w:r>
      <w:r w:rsidR="009F6722">
        <w:rPr>
          <w:rFonts w:ascii="Century Gothic" w:hAnsi="Century Gothic" w:cs="Arial"/>
        </w:rPr>
        <w:t xml:space="preserve"> emission rates</w:t>
      </w:r>
      <w:r w:rsidR="00C63434">
        <w:rPr>
          <w:rFonts w:ascii="Century Gothic" w:hAnsi="Century Gothic" w:cs="Arial"/>
        </w:rPr>
        <w:t xml:space="preserve"> was presented and relevant methodologies were handed off to interested partners.  The presentation focused on the potential of near real time fire assessment products in regards to burn severity and fire aerosol contributions. </w:t>
      </w:r>
    </w:p>
    <w:p w:rsidR="00293AF2" w:rsidRDefault="00293AF2" w:rsidP="006E238E">
      <w:pPr>
        <w:spacing w:after="0" w:line="240" w:lineRule="auto"/>
        <w:contextualSpacing/>
        <w:rPr>
          <w:rFonts w:ascii="Century Gothic" w:hAnsi="Century Gothic" w:cs="Arial"/>
        </w:rPr>
      </w:pPr>
    </w:p>
    <w:p w:rsidR="00770650" w:rsidRPr="00494746" w:rsidRDefault="00770650" w:rsidP="006E238E">
      <w:pPr>
        <w:spacing w:after="0" w:line="240" w:lineRule="auto"/>
        <w:contextualSpacing/>
        <w:rPr>
          <w:rFonts w:ascii="Century Gothic" w:hAnsi="Century Gothic" w:cs="Arial"/>
          <w:b/>
        </w:rPr>
      </w:pPr>
      <w:r w:rsidRPr="00494746">
        <w:rPr>
          <w:rFonts w:ascii="Century Gothic" w:hAnsi="Century Gothic" w:cs="Arial"/>
          <w:b/>
        </w:rPr>
        <w:t>Keywords</w:t>
      </w:r>
    </w:p>
    <w:p w:rsidR="002C4C2E" w:rsidRDefault="00F73129" w:rsidP="006E238E">
      <w:pPr>
        <w:spacing w:after="0" w:line="240" w:lineRule="auto"/>
        <w:contextualSpacing/>
        <w:rPr>
          <w:rFonts w:ascii="Century Gothic" w:hAnsi="Century Gothic" w:cs="Arial"/>
        </w:rPr>
      </w:pPr>
      <w:r>
        <w:rPr>
          <w:rFonts w:ascii="Century Gothic" w:hAnsi="Century Gothic" w:cs="Arial"/>
        </w:rPr>
        <w:t xml:space="preserve">Wildfire, </w:t>
      </w:r>
      <w:r w:rsidR="00C71B81">
        <w:rPr>
          <w:rFonts w:ascii="Century Gothic" w:hAnsi="Century Gothic" w:cs="Arial"/>
        </w:rPr>
        <w:t xml:space="preserve">Biomass Burning, Fire Radiative Power, </w:t>
      </w:r>
      <w:r w:rsidR="00072A4E">
        <w:rPr>
          <w:rFonts w:ascii="Century Gothic" w:hAnsi="Century Gothic" w:cs="Arial"/>
        </w:rPr>
        <w:t>Wildfire Management</w:t>
      </w:r>
      <w:r w:rsidR="00C72001">
        <w:rPr>
          <w:rFonts w:ascii="Century Gothic" w:hAnsi="Century Gothic" w:cs="Arial"/>
        </w:rPr>
        <w:t>, MODIS, VIIRS</w:t>
      </w:r>
      <w:r w:rsidR="00385591">
        <w:rPr>
          <w:rFonts w:ascii="Century Gothic" w:hAnsi="Century Gothic" w:cs="Arial"/>
        </w:rPr>
        <w:t>, Landsat, Air Optical Depth</w:t>
      </w:r>
      <w:r w:rsidR="00DA0A18">
        <w:rPr>
          <w:rFonts w:ascii="Century Gothic" w:hAnsi="Century Gothic" w:cs="Arial"/>
        </w:rPr>
        <w:t>, Air Quality</w:t>
      </w:r>
    </w:p>
    <w:p w:rsidR="00B83931" w:rsidRDefault="00B83931" w:rsidP="006E238E">
      <w:pPr>
        <w:spacing w:after="0" w:line="240" w:lineRule="auto"/>
        <w:contextualSpacing/>
        <w:rPr>
          <w:rFonts w:ascii="Century Gothic" w:hAnsi="Century Gothic" w:cs="Arial"/>
        </w:rPr>
      </w:pPr>
    </w:p>
    <w:p w:rsidR="001C1CAE" w:rsidRDefault="001C1CAE">
      <w:pPr>
        <w:rPr>
          <w:rFonts w:ascii="Century Gothic" w:eastAsiaTheme="majorEastAsia" w:hAnsi="Century Gothic" w:cstheme="majorBidi"/>
          <w:b/>
          <w:bCs/>
          <w:color w:val="365F91" w:themeColor="accent1" w:themeShade="BF"/>
          <w:sz w:val="28"/>
          <w:szCs w:val="28"/>
        </w:rPr>
      </w:pPr>
      <w:bookmarkStart w:id="1" w:name="_Toc334198720"/>
      <w:r>
        <w:rPr>
          <w:rFonts w:ascii="Century Gothic" w:hAnsi="Century Gothic"/>
        </w:rPr>
        <w:br w:type="page"/>
      </w:r>
    </w:p>
    <w:p w:rsidR="00DD6D22" w:rsidRDefault="00FB5846" w:rsidP="006E238E">
      <w:pPr>
        <w:pStyle w:val="Heading1"/>
        <w:contextualSpacing/>
        <w:rPr>
          <w:rFonts w:ascii="Century Gothic" w:hAnsi="Century Gothic" w:cs="Arial"/>
        </w:rPr>
      </w:pPr>
      <w:r w:rsidRPr="00B265D9">
        <w:rPr>
          <w:rFonts w:ascii="Century Gothic" w:hAnsi="Century Gothic"/>
        </w:rPr>
        <w:lastRenderedPageBreak/>
        <w:t>Introduction</w:t>
      </w:r>
      <w:bookmarkEnd w:id="1"/>
    </w:p>
    <w:p w:rsidR="00541B8B" w:rsidRDefault="001079D8" w:rsidP="001079D8">
      <w:pPr>
        <w:spacing w:after="0" w:line="240" w:lineRule="auto"/>
        <w:contextualSpacing/>
        <w:rPr>
          <w:rFonts w:ascii="Century Gothic" w:hAnsi="Century Gothic" w:cs="Arial"/>
        </w:rPr>
      </w:pPr>
      <w:r>
        <w:rPr>
          <w:rFonts w:ascii="Century Gothic" w:hAnsi="Century Gothic" w:cs="Arial"/>
        </w:rPr>
        <w:tab/>
      </w:r>
      <w:r w:rsidR="00B0796F">
        <w:rPr>
          <w:rFonts w:ascii="Century Gothic" w:hAnsi="Century Gothic" w:cs="Arial"/>
        </w:rPr>
        <w:t xml:space="preserve">As the growing season for </w:t>
      </w:r>
      <w:r w:rsidR="009D1052">
        <w:rPr>
          <w:rFonts w:ascii="Century Gothic" w:hAnsi="Century Gothic" w:cs="Arial"/>
        </w:rPr>
        <w:t xml:space="preserve">the </w:t>
      </w:r>
      <w:r w:rsidR="000F6E61">
        <w:rPr>
          <w:rFonts w:ascii="Century Gothic" w:hAnsi="Century Gothic" w:cs="Arial"/>
        </w:rPr>
        <w:t>Southeast United States’</w:t>
      </w:r>
      <w:r w:rsidR="009D1052">
        <w:rPr>
          <w:rFonts w:ascii="Century Gothic" w:hAnsi="Century Gothic" w:cs="Arial"/>
        </w:rPr>
        <w:t xml:space="preserve"> </w:t>
      </w:r>
      <w:r w:rsidR="00B0796F">
        <w:rPr>
          <w:rFonts w:ascii="Century Gothic" w:hAnsi="Century Gothic" w:cs="Arial"/>
        </w:rPr>
        <w:t>forests gradually become</w:t>
      </w:r>
      <w:r w:rsidR="001A2F1F">
        <w:rPr>
          <w:rFonts w:ascii="Century Gothic" w:hAnsi="Century Gothic" w:cs="Arial"/>
        </w:rPr>
        <w:t>s</w:t>
      </w:r>
      <w:r w:rsidR="00B0796F">
        <w:rPr>
          <w:rFonts w:ascii="Century Gothic" w:hAnsi="Century Gothic" w:cs="Arial"/>
        </w:rPr>
        <w:t xml:space="preserve"> longer and hotter, the risk of disastro</w:t>
      </w:r>
      <w:r w:rsidR="00687112">
        <w:rPr>
          <w:rFonts w:ascii="Century Gothic" w:hAnsi="Century Gothic" w:cs="Arial"/>
        </w:rPr>
        <w:t>us wildfires occurring worsens</w:t>
      </w:r>
      <w:r w:rsidR="00B0796F">
        <w:rPr>
          <w:rFonts w:ascii="Century Gothic" w:hAnsi="Century Gothic" w:cs="Arial"/>
        </w:rPr>
        <w:t xml:space="preserve"> </w:t>
      </w:r>
      <w:r w:rsidR="003861BA">
        <w:rPr>
          <w:rFonts w:ascii="Century Gothic" w:hAnsi="Century Gothic" w:cs="Arial"/>
        </w:rPr>
        <w:t>[</w:t>
      </w:r>
      <w:r w:rsidR="00DF1434" w:rsidRPr="004A30C5">
        <w:rPr>
          <w:rFonts w:ascii="Century Gothic" w:hAnsi="Century Gothic" w:cs="Arial"/>
          <w:i/>
        </w:rPr>
        <w:t>The U.S. Forest Service–An Overview,</w:t>
      </w:r>
      <w:r w:rsidR="00DF1434">
        <w:rPr>
          <w:rFonts w:ascii="Century Gothic" w:hAnsi="Century Gothic" w:cs="Arial"/>
        </w:rPr>
        <w:t xml:space="preserve"> pp. 11</w:t>
      </w:r>
      <w:r w:rsidR="003861BA">
        <w:rPr>
          <w:rFonts w:ascii="Century Gothic" w:hAnsi="Century Gothic" w:cs="Arial"/>
        </w:rPr>
        <w:t>]</w:t>
      </w:r>
      <w:r w:rsidR="00B0796F" w:rsidRPr="00DF1434">
        <w:rPr>
          <w:rFonts w:ascii="Century Gothic" w:hAnsi="Century Gothic" w:cs="Arial"/>
        </w:rPr>
        <w:t>.</w:t>
      </w:r>
      <w:r w:rsidR="00F73129">
        <w:rPr>
          <w:rFonts w:ascii="Century Gothic" w:hAnsi="Century Gothic" w:cs="Arial"/>
        </w:rPr>
        <w:t xml:space="preserve"> This climate risk is </w:t>
      </w:r>
      <w:r w:rsidR="009276C2">
        <w:rPr>
          <w:rFonts w:ascii="Century Gothic" w:hAnsi="Century Gothic" w:cs="Arial"/>
        </w:rPr>
        <w:t>compounded with the Southeast expansion of</w:t>
      </w:r>
      <w:r w:rsidR="00F73129">
        <w:rPr>
          <w:rFonts w:ascii="Century Gothic" w:hAnsi="Century Gothic" w:cs="Arial"/>
        </w:rPr>
        <w:t xml:space="preserve"> urban areas, which increases the Wildland-Urban Interface</w:t>
      </w:r>
      <w:r w:rsidR="00B83931">
        <w:rPr>
          <w:rFonts w:ascii="Century Gothic" w:hAnsi="Century Gothic" w:cs="Arial"/>
        </w:rPr>
        <w:t xml:space="preserve"> (WUI)</w:t>
      </w:r>
      <w:r w:rsidR="00D6475B">
        <w:rPr>
          <w:rFonts w:ascii="Century Gothic" w:hAnsi="Century Gothic" w:cs="Arial"/>
        </w:rPr>
        <w:t>, making the impacts of wildfires more extreme</w:t>
      </w:r>
      <w:r w:rsidR="00F73129">
        <w:rPr>
          <w:rFonts w:ascii="Century Gothic" w:hAnsi="Century Gothic" w:cs="Arial"/>
        </w:rPr>
        <w:t xml:space="preserve">. </w:t>
      </w:r>
      <w:r w:rsidR="006477BF">
        <w:rPr>
          <w:rFonts w:ascii="Century Gothic" w:hAnsi="Century Gothic" w:cs="Arial"/>
        </w:rPr>
        <w:t xml:space="preserve">The United States Forest Service </w:t>
      </w:r>
      <w:r w:rsidR="00EF5F9F">
        <w:rPr>
          <w:rFonts w:ascii="Century Gothic" w:hAnsi="Century Gothic" w:cs="Arial"/>
        </w:rPr>
        <w:t xml:space="preserve">(USFS) </w:t>
      </w:r>
      <w:r w:rsidR="00D6475B">
        <w:rPr>
          <w:rFonts w:ascii="Century Gothic" w:hAnsi="Century Gothic" w:cs="Arial"/>
        </w:rPr>
        <w:t>notes</w:t>
      </w:r>
      <w:r w:rsidR="006477BF">
        <w:rPr>
          <w:rFonts w:ascii="Century Gothic" w:hAnsi="Century Gothic" w:cs="Arial"/>
        </w:rPr>
        <w:t xml:space="preserve"> </w:t>
      </w:r>
      <w:r w:rsidR="00D6475B">
        <w:rPr>
          <w:rFonts w:ascii="Century Gothic" w:hAnsi="Century Gothic" w:cs="Arial"/>
        </w:rPr>
        <w:t>that climate change and urban growth are causing the</w:t>
      </w:r>
      <w:r w:rsidR="00EF5F9F">
        <w:rPr>
          <w:rFonts w:ascii="Century Gothic" w:hAnsi="Century Gothic" w:cs="Arial"/>
        </w:rPr>
        <w:t>ir</w:t>
      </w:r>
      <w:r w:rsidR="00D6475B">
        <w:rPr>
          <w:rFonts w:ascii="Century Gothic" w:hAnsi="Century Gothic" w:cs="Arial"/>
        </w:rPr>
        <w:t xml:space="preserve"> costs of fire containment and prevention to “skyrocket,”</w:t>
      </w:r>
      <w:r w:rsidR="006477BF">
        <w:rPr>
          <w:rFonts w:ascii="Century Gothic" w:hAnsi="Century Gothic" w:cs="Arial"/>
        </w:rPr>
        <w:t xml:space="preserve"> </w:t>
      </w:r>
      <w:r w:rsidR="00D6475B">
        <w:rPr>
          <w:rFonts w:ascii="Century Gothic" w:hAnsi="Century Gothic" w:cs="Arial"/>
        </w:rPr>
        <w:t>heavily influencing the budgeting of their resources</w:t>
      </w:r>
      <w:r w:rsidR="003861BA">
        <w:rPr>
          <w:rFonts w:ascii="Century Gothic" w:hAnsi="Century Gothic" w:cs="Arial"/>
        </w:rPr>
        <w:t xml:space="preserve"> [</w:t>
      </w:r>
      <w:r w:rsidR="00541B8B" w:rsidRPr="004A30C5">
        <w:rPr>
          <w:rFonts w:ascii="Century Gothic" w:hAnsi="Century Gothic" w:cs="Arial"/>
          <w:i/>
        </w:rPr>
        <w:t xml:space="preserve">The U.S. Forest </w:t>
      </w:r>
      <w:r w:rsidR="00DF1434" w:rsidRPr="004A30C5">
        <w:rPr>
          <w:rFonts w:ascii="Century Gothic" w:hAnsi="Century Gothic" w:cs="Arial"/>
          <w:i/>
        </w:rPr>
        <w:t>Service</w:t>
      </w:r>
      <w:r w:rsidR="00541B8B" w:rsidRPr="004A30C5">
        <w:rPr>
          <w:rFonts w:ascii="Century Gothic" w:hAnsi="Century Gothic" w:cs="Arial"/>
          <w:i/>
        </w:rPr>
        <w:t xml:space="preserve"> </w:t>
      </w:r>
      <w:r w:rsidR="00DF1434" w:rsidRPr="004A30C5">
        <w:rPr>
          <w:rFonts w:ascii="Century Gothic" w:hAnsi="Century Gothic" w:cs="Arial"/>
          <w:i/>
        </w:rPr>
        <w:t>–An Overview</w:t>
      </w:r>
      <w:r w:rsidR="00DF1434">
        <w:rPr>
          <w:rFonts w:ascii="Century Gothic" w:hAnsi="Century Gothic" w:cs="Arial"/>
        </w:rPr>
        <w:t xml:space="preserve">, pp. </w:t>
      </w:r>
      <w:r w:rsidR="00AB1737" w:rsidRPr="00DF1434">
        <w:rPr>
          <w:rFonts w:ascii="Century Gothic" w:hAnsi="Century Gothic" w:cs="Arial"/>
        </w:rPr>
        <w:t>25</w:t>
      </w:r>
      <w:r w:rsidR="003861BA">
        <w:rPr>
          <w:rFonts w:ascii="Century Gothic" w:hAnsi="Century Gothic" w:cs="Arial"/>
        </w:rPr>
        <w:t>]</w:t>
      </w:r>
      <w:r w:rsidR="00D6475B" w:rsidRPr="00DF1434">
        <w:rPr>
          <w:rFonts w:ascii="Century Gothic" w:hAnsi="Century Gothic" w:cs="Arial"/>
        </w:rPr>
        <w:t>.</w:t>
      </w:r>
    </w:p>
    <w:p w:rsidR="00E45E21" w:rsidRDefault="001079D8" w:rsidP="001079D8">
      <w:pPr>
        <w:spacing w:after="0" w:line="240" w:lineRule="auto"/>
        <w:contextualSpacing/>
        <w:rPr>
          <w:rFonts w:ascii="Century Gothic" w:hAnsi="Century Gothic" w:cs="Arial"/>
        </w:rPr>
      </w:pPr>
      <w:r>
        <w:rPr>
          <w:rFonts w:ascii="Century Gothic" w:hAnsi="Century Gothic" w:cs="Arial"/>
        </w:rPr>
        <w:tab/>
      </w:r>
      <w:r w:rsidR="00B80249">
        <w:rPr>
          <w:rFonts w:ascii="Century Gothic" w:hAnsi="Century Gothic" w:cs="Arial"/>
        </w:rPr>
        <w:t>The effects of fires on the environment are not limited to simply damage caused by flame, but also</w:t>
      </w:r>
      <w:r w:rsidR="00AB6506">
        <w:rPr>
          <w:rFonts w:ascii="Century Gothic" w:hAnsi="Century Gothic" w:cs="Arial"/>
        </w:rPr>
        <w:t xml:space="preserve"> attribute </w:t>
      </w:r>
      <w:r w:rsidR="00B80249">
        <w:rPr>
          <w:rFonts w:ascii="Century Gothic" w:hAnsi="Century Gothic" w:cs="Arial"/>
        </w:rPr>
        <w:t xml:space="preserve">to the energy budget, carbon cycle, and air quality. </w:t>
      </w:r>
      <w:r w:rsidR="00D6603F" w:rsidRPr="00D8627F">
        <w:rPr>
          <w:rFonts w:ascii="Century Gothic" w:hAnsi="Century Gothic" w:cs="Arial"/>
        </w:rPr>
        <w:t>For example, an estimated 1.1 x 10</w:t>
      </w:r>
      <w:r w:rsidR="00D6603F" w:rsidRPr="00D8627F">
        <w:rPr>
          <w:rFonts w:ascii="Century Gothic" w:hAnsi="Century Gothic" w:cs="Arial"/>
          <w:vertAlign w:val="superscript"/>
        </w:rPr>
        <w:t>9</w:t>
      </w:r>
      <w:r w:rsidR="00D6603F" w:rsidRPr="00D8627F">
        <w:rPr>
          <w:rFonts w:ascii="Century Gothic" w:hAnsi="Century Gothic" w:cs="Arial"/>
        </w:rPr>
        <w:t xml:space="preserve"> t</w:t>
      </w:r>
      <w:r w:rsidR="001D5458">
        <w:rPr>
          <w:rFonts w:ascii="Century Gothic" w:hAnsi="Century Gothic" w:cs="Arial"/>
        </w:rPr>
        <w:t>ons</w:t>
      </w:r>
      <w:r w:rsidR="00D6603F" w:rsidRPr="00D8627F">
        <w:rPr>
          <w:rFonts w:ascii="Century Gothic" w:hAnsi="Century Gothic" w:cs="Arial"/>
        </w:rPr>
        <w:t xml:space="preserve"> of biomass carbon is emitted </w:t>
      </w:r>
      <w:r w:rsidR="005F3253">
        <w:rPr>
          <w:rFonts w:ascii="Century Gothic" w:hAnsi="Century Gothic" w:cs="Arial"/>
        </w:rPr>
        <w:t>in</w:t>
      </w:r>
      <w:r w:rsidR="00D6603F" w:rsidRPr="00D8627F">
        <w:rPr>
          <w:rFonts w:ascii="Century Gothic" w:hAnsi="Century Gothic" w:cs="Arial"/>
        </w:rPr>
        <w:t>to the atmosphere through combustion</w:t>
      </w:r>
      <w:r w:rsidR="00B80249">
        <w:rPr>
          <w:rFonts w:ascii="Century Gothic" w:hAnsi="Century Gothic" w:cs="Arial"/>
        </w:rPr>
        <w:t xml:space="preserve"> each year </w:t>
      </w:r>
      <w:r w:rsidR="003861BA">
        <w:rPr>
          <w:rFonts w:ascii="Century Gothic" w:hAnsi="Century Gothic" w:cs="Arial"/>
        </w:rPr>
        <w:t>[</w:t>
      </w:r>
      <w:r w:rsidR="00B80249" w:rsidRPr="003861BA">
        <w:rPr>
          <w:rFonts w:ascii="Century Gothic" w:hAnsi="Century Gothic" w:cs="Arial"/>
          <w:i/>
        </w:rPr>
        <w:t>Ichoku</w:t>
      </w:r>
      <w:r w:rsidR="003861BA">
        <w:rPr>
          <w:rFonts w:ascii="Century Gothic" w:hAnsi="Century Gothic" w:cs="Arial"/>
        </w:rPr>
        <w:t>, 2005]</w:t>
      </w:r>
      <w:r w:rsidR="00B80249">
        <w:rPr>
          <w:rFonts w:ascii="Century Gothic" w:hAnsi="Century Gothic" w:cs="Arial"/>
        </w:rPr>
        <w:t xml:space="preserve">. </w:t>
      </w:r>
      <w:r w:rsidR="005F2031">
        <w:rPr>
          <w:rFonts w:ascii="Century Gothic" w:hAnsi="Century Gothic" w:cs="Arial"/>
        </w:rPr>
        <w:t>Also, a large portion of</w:t>
      </w:r>
      <w:r w:rsidR="001F36B1" w:rsidRPr="007B6C15">
        <w:rPr>
          <w:rFonts w:ascii="Century Gothic" w:hAnsi="Century Gothic" w:cs="Arial"/>
        </w:rPr>
        <w:t xml:space="preserve"> the </w:t>
      </w:r>
      <w:r w:rsidR="00F73129">
        <w:rPr>
          <w:rFonts w:ascii="Century Gothic" w:hAnsi="Century Gothic" w:cs="Arial"/>
        </w:rPr>
        <w:t xml:space="preserve">Southern </w:t>
      </w:r>
      <w:r w:rsidR="001F36B1" w:rsidRPr="007B6C15">
        <w:rPr>
          <w:rFonts w:ascii="Century Gothic" w:hAnsi="Century Gothic" w:cs="Arial"/>
        </w:rPr>
        <w:t xml:space="preserve">United </w:t>
      </w:r>
      <w:r w:rsidR="003B76B6" w:rsidRPr="007B6C15">
        <w:rPr>
          <w:rFonts w:ascii="Century Gothic" w:hAnsi="Century Gothic" w:cs="Arial"/>
        </w:rPr>
        <w:t xml:space="preserve">States’ </w:t>
      </w:r>
      <w:r w:rsidR="005F2031">
        <w:rPr>
          <w:rFonts w:ascii="Century Gothic" w:hAnsi="Century Gothic" w:cs="Arial"/>
        </w:rPr>
        <w:t>agricultural sector</w:t>
      </w:r>
      <w:r w:rsidR="003D4AB0">
        <w:rPr>
          <w:rFonts w:ascii="Century Gothic" w:hAnsi="Century Gothic" w:cs="Arial"/>
        </w:rPr>
        <w:t xml:space="preserve"> depend</w:t>
      </w:r>
      <w:r w:rsidR="005F2031">
        <w:rPr>
          <w:rFonts w:ascii="Century Gothic" w:hAnsi="Century Gothic" w:cs="Arial"/>
        </w:rPr>
        <w:t>s</w:t>
      </w:r>
      <w:r w:rsidR="001F36B1" w:rsidRPr="007B6C15">
        <w:rPr>
          <w:rFonts w:ascii="Century Gothic" w:hAnsi="Century Gothic" w:cs="Arial"/>
        </w:rPr>
        <w:t xml:space="preserve"> on products manufactured in the forestry industry. Based on recent statistics, products created from timber harvests are the most valuable crop produced in the United States</w:t>
      </w:r>
      <w:r w:rsidR="001F36B1" w:rsidRPr="0038424F">
        <w:rPr>
          <w:rFonts w:ascii="Century Gothic" w:hAnsi="Century Gothic" w:cs="Arial"/>
        </w:rPr>
        <w:t>,</w:t>
      </w:r>
      <w:r w:rsidR="001F36B1" w:rsidRPr="007B6C15">
        <w:rPr>
          <w:rFonts w:ascii="Century Gothic" w:hAnsi="Century Gothic" w:cs="Arial"/>
        </w:rPr>
        <w:t xml:space="preserve"> and 40% of these products are produced in the South</w:t>
      </w:r>
      <w:r w:rsidR="00EA1127">
        <w:rPr>
          <w:rFonts w:ascii="Century Gothic" w:hAnsi="Century Gothic" w:cs="Arial"/>
        </w:rPr>
        <w:t>east</w:t>
      </w:r>
      <w:r w:rsidR="00C2615E">
        <w:rPr>
          <w:rFonts w:ascii="Century Gothic" w:hAnsi="Century Gothic" w:cs="Arial"/>
        </w:rPr>
        <w:t xml:space="preserve">. </w:t>
      </w:r>
      <w:r w:rsidR="00443B96">
        <w:rPr>
          <w:rFonts w:ascii="Century Gothic" w:hAnsi="Century Gothic" w:cs="Arial"/>
        </w:rPr>
        <w:t xml:space="preserve">Forestry, agriculture, and the forest products industry are among the top </w:t>
      </w:r>
      <w:r w:rsidR="005F2031">
        <w:rPr>
          <w:rFonts w:ascii="Century Gothic" w:hAnsi="Century Gothic" w:cs="Arial"/>
        </w:rPr>
        <w:t>primary</w:t>
      </w:r>
      <w:r w:rsidR="00443B96">
        <w:rPr>
          <w:rFonts w:ascii="Century Gothic" w:hAnsi="Century Gothic" w:cs="Arial"/>
        </w:rPr>
        <w:t xml:space="preserve"> industries in the </w:t>
      </w:r>
      <w:r w:rsidR="00443B96" w:rsidRPr="00C12903">
        <w:rPr>
          <w:rFonts w:ascii="Century Gothic" w:hAnsi="Century Gothic" w:cs="Arial"/>
        </w:rPr>
        <w:t>Southeast</w:t>
      </w:r>
      <w:r w:rsidR="00443B96" w:rsidRPr="00883FFD">
        <w:rPr>
          <w:rFonts w:ascii="Century Gothic" w:hAnsi="Century Gothic" w:cs="Arial"/>
        </w:rPr>
        <w:t>.</w:t>
      </w:r>
      <w:r w:rsidR="00C12903" w:rsidRPr="00883FFD">
        <w:rPr>
          <w:rFonts w:ascii="Century Gothic" w:hAnsi="Century Gothic" w:cs="Arial"/>
          <w:color w:val="000000" w:themeColor="text1"/>
        </w:rPr>
        <w:t xml:space="preserve"> </w:t>
      </w:r>
      <w:r w:rsidR="00883FFD">
        <w:rPr>
          <w:rFonts w:ascii="Century Gothic" w:hAnsi="Century Gothic" w:cs="Arial"/>
          <w:color w:val="000000" w:themeColor="text1"/>
        </w:rPr>
        <w:t>I</w:t>
      </w:r>
      <w:r w:rsidR="00C12903" w:rsidRPr="00C12903">
        <w:rPr>
          <w:rFonts w:ascii="Century Gothic" w:hAnsi="Century Gothic" w:cs="Arial"/>
          <w:color w:val="000000" w:themeColor="text1"/>
        </w:rPr>
        <w:t>n Florida</w:t>
      </w:r>
      <w:r w:rsidR="00E37653">
        <w:rPr>
          <w:rFonts w:ascii="Century Gothic" w:hAnsi="Century Gothic" w:cs="Arial"/>
          <w:color w:val="000000" w:themeColor="text1"/>
        </w:rPr>
        <w:t xml:space="preserve"> alone, </w:t>
      </w:r>
      <w:r w:rsidR="00C12903" w:rsidRPr="00C12903">
        <w:rPr>
          <w:rFonts w:ascii="Century Gothic" w:hAnsi="Century Gothic" w:cs="Arial"/>
          <w:color w:val="000000" w:themeColor="text1"/>
        </w:rPr>
        <w:t>47% of</w:t>
      </w:r>
      <w:r w:rsidR="00115502">
        <w:rPr>
          <w:rFonts w:ascii="Century Gothic" w:hAnsi="Century Gothic" w:cs="Arial"/>
          <w:color w:val="000000" w:themeColor="text1"/>
        </w:rPr>
        <w:t xml:space="preserve"> the </w:t>
      </w:r>
      <w:r w:rsidR="00C12903" w:rsidRPr="00C12903">
        <w:rPr>
          <w:rFonts w:ascii="Century Gothic" w:hAnsi="Century Gothic" w:cs="Arial"/>
          <w:color w:val="000000" w:themeColor="text1"/>
        </w:rPr>
        <w:t xml:space="preserve">total </w:t>
      </w:r>
      <w:r w:rsidR="00B222E7">
        <w:rPr>
          <w:rFonts w:ascii="Century Gothic" w:hAnsi="Century Gothic" w:cs="Arial"/>
          <w:color w:val="000000" w:themeColor="text1"/>
        </w:rPr>
        <w:t xml:space="preserve">land </w:t>
      </w:r>
      <w:r w:rsidR="00115502">
        <w:rPr>
          <w:rFonts w:ascii="Century Gothic" w:hAnsi="Century Gothic" w:cs="Arial"/>
          <w:color w:val="000000" w:themeColor="text1"/>
        </w:rPr>
        <w:t xml:space="preserve">area </w:t>
      </w:r>
      <w:r w:rsidR="00B222E7">
        <w:rPr>
          <w:rFonts w:ascii="Century Gothic" w:hAnsi="Century Gothic" w:cs="Arial"/>
          <w:color w:val="000000" w:themeColor="text1"/>
        </w:rPr>
        <w:t xml:space="preserve">consists of </w:t>
      </w:r>
      <w:r w:rsidR="005F2031">
        <w:rPr>
          <w:rFonts w:ascii="Century Gothic" w:hAnsi="Century Gothic" w:cs="Arial"/>
          <w:color w:val="000000" w:themeColor="text1"/>
        </w:rPr>
        <w:t>timberland</w:t>
      </w:r>
      <w:r w:rsidR="00B222E7">
        <w:rPr>
          <w:rFonts w:ascii="Century Gothic" w:hAnsi="Century Gothic" w:cs="Arial"/>
          <w:color w:val="000000" w:themeColor="text1"/>
        </w:rPr>
        <w:t>,</w:t>
      </w:r>
      <w:r w:rsidR="00C12903" w:rsidRPr="00C12903">
        <w:rPr>
          <w:rFonts w:ascii="Century Gothic" w:hAnsi="Century Gothic" w:cs="Arial"/>
          <w:color w:val="000000" w:themeColor="text1"/>
        </w:rPr>
        <w:t xml:space="preserve"> and $16.5 billion</w:t>
      </w:r>
      <w:r w:rsidR="00B222E7">
        <w:rPr>
          <w:rFonts w:ascii="Century Gothic" w:hAnsi="Century Gothic" w:cs="Arial"/>
          <w:color w:val="000000" w:themeColor="text1"/>
        </w:rPr>
        <w:t xml:space="preserve"> is generated through</w:t>
      </w:r>
      <w:r w:rsidR="00115502">
        <w:rPr>
          <w:rFonts w:ascii="Century Gothic" w:hAnsi="Century Gothic" w:cs="Arial"/>
          <w:color w:val="000000" w:themeColor="text1"/>
        </w:rPr>
        <w:t xml:space="preserve"> the</w:t>
      </w:r>
      <w:r w:rsidR="00B222E7">
        <w:rPr>
          <w:rFonts w:ascii="Century Gothic" w:hAnsi="Century Gothic" w:cs="Arial"/>
          <w:color w:val="000000" w:themeColor="text1"/>
        </w:rPr>
        <w:t xml:space="preserve"> forestry products </w:t>
      </w:r>
      <w:r w:rsidR="00C86248">
        <w:rPr>
          <w:rFonts w:ascii="Century Gothic" w:hAnsi="Century Gothic" w:cs="Arial"/>
          <w:color w:val="000000" w:themeColor="text1"/>
        </w:rPr>
        <w:t>industry</w:t>
      </w:r>
      <w:r w:rsidR="003861BA">
        <w:rPr>
          <w:rFonts w:ascii="Century Gothic" w:hAnsi="Century Gothic" w:cs="Arial"/>
          <w:color w:val="000000" w:themeColor="text1"/>
        </w:rPr>
        <w:t xml:space="preserve"> [Florida Forestry Service]</w:t>
      </w:r>
      <w:r w:rsidR="006E238E">
        <w:rPr>
          <w:rFonts w:ascii="Century Gothic" w:hAnsi="Century Gothic" w:cs="Arial"/>
          <w:color w:val="000000" w:themeColor="text1"/>
        </w:rPr>
        <w:t>.</w:t>
      </w:r>
      <w:r w:rsidR="00E37653">
        <w:rPr>
          <w:rFonts w:ascii="Century Gothic" w:hAnsi="Century Gothic" w:cs="Arial"/>
          <w:color w:val="000000" w:themeColor="text1"/>
        </w:rPr>
        <w:t xml:space="preserve"> </w:t>
      </w:r>
      <w:r w:rsidR="00115502">
        <w:rPr>
          <w:rFonts w:ascii="Century Gothic" w:hAnsi="Century Gothic" w:cs="Arial"/>
          <w:color w:val="000000" w:themeColor="text1"/>
        </w:rPr>
        <w:t xml:space="preserve">The total area comprised of </w:t>
      </w:r>
      <w:r w:rsidR="005F2031">
        <w:rPr>
          <w:rFonts w:ascii="Century Gothic" w:hAnsi="Century Gothic" w:cs="Arial"/>
          <w:color w:val="000000" w:themeColor="text1"/>
        </w:rPr>
        <w:t>timberland</w:t>
      </w:r>
      <w:r w:rsidR="00115502">
        <w:rPr>
          <w:rFonts w:ascii="Century Gothic" w:hAnsi="Century Gothic" w:cs="Arial"/>
          <w:color w:val="000000" w:themeColor="text1"/>
        </w:rPr>
        <w:t xml:space="preserve"> is not quite as high in Texas—consisting of only 3</w:t>
      </w:r>
      <w:r w:rsidR="00817E55">
        <w:rPr>
          <w:rFonts w:ascii="Century Gothic" w:hAnsi="Century Gothic" w:cs="Arial"/>
          <w:color w:val="000000" w:themeColor="text1"/>
        </w:rPr>
        <w:t>7% of the total land cover—but it still contributes a large amount to the state’s economy</w:t>
      </w:r>
      <w:r w:rsidR="003861BA">
        <w:rPr>
          <w:rFonts w:ascii="Century Gothic" w:hAnsi="Century Gothic" w:cs="Arial"/>
          <w:color w:val="000000" w:themeColor="text1"/>
        </w:rPr>
        <w:t xml:space="preserve"> at $23.7 billion [</w:t>
      </w:r>
      <w:r w:rsidR="003861BA" w:rsidRPr="003861BA">
        <w:rPr>
          <w:rFonts w:ascii="Century Gothic" w:hAnsi="Century Gothic" w:cs="Arial"/>
          <w:i/>
          <w:color w:val="000000" w:themeColor="text1"/>
        </w:rPr>
        <w:t>Li</w:t>
      </w:r>
      <w:r w:rsidR="003861BA">
        <w:rPr>
          <w:rFonts w:ascii="Century Gothic" w:hAnsi="Century Gothic" w:cs="Arial"/>
          <w:color w:val="000000" w:themeColor="text1"/>
        </w:rPr>
        <w:t>, 2011]</w:t>
      </w:r>
      <w:r w:rsidR="005F2031">
        <w:rPr>
          <w:rFonts w:ascii="Century Gothic" w:hAnsi="Century Gothic" w:cs="Arial"/>
          <w:color w:val="000000" w:themeColor="text1"/>
        </w:rPr>
        <w:t xml:space="preserve">. </w:t>
      </w:r>
      <w:r w:rsidR="00B83931">
        <w:rPr>
          <w:rFonts w:ascii="Century Gothic" w:hAnsi="Century Gothic" w:cs="Arial"/>
        </w:rPr>
        <w:t>Forestry is also very prominent in Alabama as</w:t>
      </w:r>
      <w:r w:rsidR="00EA1127">
        <w:rPr>
          <w:rFonts w:ascii="Century Gothic" w:hAnsi="Century Gothic" w:cs="Arial"/>
        </w:rPr>
        <w:t xml:space="preserve"> </w:t>
      </w:r>
      <w:r w:rsidR="00076172">
        <w:rPr>
          <w:rFonts w:ascii="Century Gothic" w:hAnsi="Century Gothic" w:cs="Arial"/>
        </w:rPr>
        <w:t>68</w:t>
      </w:r>
      <w:r w:rsidR="00443B96">
        <w:rPr>
          <w:rFonts w:ascii="Century Gothic" w:hAnsi="Century Gothic" w:cs="Arial"/>
        </w:rPr>
        <w:t>% of the land cover is harvestable timber</w:t>
      </w:r>
      <w:r w:rsidR="00EA1127">
        <w:rPr>
          <w:rFonts w:ascii="Century Gothic" w:hAnsi="Century Gothic" w:cs="Arial"/>
        </w:rPr>
        <w:t>,</w:t>
      </w:r>
      <w:r w:rsidR="00443B96">
        <w:rPr>
          <w:rFonts w:ascii="Century Gothic" w:hAnsi="Century Gothic" w:cs="Arial"/>
        </w:rPr>
        <w:t xml:space="preserve"> and $21 billion is generated </w:t>
      </w:r>
      <w:r w:rsidR="00EA1127">
        <w:rPr>
          <w:rFonts w:ascii="Century Gothic" w:hAnsi="Century Gothic" w:cs="Arial"/>
        </w:rPr>
        <w:t>through</w:t>
      </w:r>
      <w:r w:rsidR="00443B96">
        <w:rPr>
          <w:rFonts w:ascii="Century Gothic" w:hAnsi="Century Gothic" w:cs="Arial"/>
        </w:rPr>
        <w:t xml:space="preserve"> forestry products and the timber processing industry </w:t>
      </w:r>
      <w:r w:rsidR="003861BA">
        <w:rPr>
          <w:rFonts w:ascii="Century Gothic" w:hAnsi="Century Gothic" w:cs="Arial"/>
        </w:rPr>
        <w:t>[</w:t>
      </w:r>
      <w:r w:rsidR="003861BA" w:rsidRPr="004A30C5">
        <w:rPr>
          <w:rFonts w:ascii="Century Gothic" w:hAnsi="Century Gothic" w:cs="Arial"/>
          <w:i/>
        </w:rPr>
        <w:t>AL Coop Extension Service</w:t>
      </w:r>
      <w:r w:rsidR="003861BA">
        <w:rPr>
          <w:rFonts w:ascii="Century Gothic" w:hAnsi="Century Gothic" w:cs="Arial"/>
        </w:rPr>
        <w:t>, 2013]</w:t>
      </w:r>
      <w:r w:rsidR="006879E6">
        <w:rPr>
          <w:rFonts w:ascii="Century Gothic" w:hAnsi="Century Gothic" w:cs="Arial"/>
        </w:rPr>
        <w:t xml:space="preserve">. </w:t>
      </w:r>
      <w:r w:rsidR="001D5458">
        <w:rPr>
          <w:rFonts w:ascii="Century Gothic" w:hAnsi="Century Gothic" w:cs="Arial"/>
        </w:rPr>
        <w:t>With forest</w:t>
      </w:r>
      <w:r w:rsidR="0037378F">
        <w:rPr>
          <w:rFonts w:ascii="Century Gothic" w:hAnsi="Century Gothic" w:cs="Arial"/>
        </w:rPr>
        <w:t>ed lands</w:t>
      </w:r>
      <w:r w:rsidR="001D5458">
        <w:rPr>
          <w:rFonts w:ascii="Century Gothic" w:hAnsi="Century Gothic" w:cs="Arial"/>
        </w:rPr>
        <w:t xml:space="preserve"> and the forestry products industry</w:t>
      </w:r>
      <w:r w:rsidR="0037378F">
        <w:rPr>
          <w:rFonts w:ascii="Century Gothic" w:hAnsi="Century Gothic" w:cs="Arial"/>
        </w:rPr>
        <w:t xml:space="preserve"> contributing </w:t>
      </w:r>
      <w:r w:rsidR="004B5D31">
        <w:rPr>
          <w:rFonts w:ascii="Century Gothic" w:hAnsi="Century Gothic" w:cs="Arial"/>
        </w:rPr>
        <w:t xml:space="preserve">so </w:t>
      </w:r>
      <w:r w:rsidR="0037378F">
        <w:rPr>
          <w:rFonts w:ascii="Century Gothic" w:hAnsi="Century Gothic" w:cs="Arial"/>
        </w:rPr>
        <w:t xml:space="preserve">largely to the economy and land cover </w:t>
      </w:r>
      <w:r w:rsidR="004B5D31">
        <w:rPr>
          <w:rFonts w:ascii="Century Gothic" w:hAnsi="Century Gothic" w:cs="Arial"/>
        </w:rPr>
        <w:t>of</w:t>
      </w:r>
      <w:r w:rsidR="0037378F">
        <w:rPr>
          <w:rFonts w:ascii="Century Gothic" w:hAnsi="Century Gothic" w:cs="Arial"/>
        </w:rPr>
        <w:t xml:space="preserve"> the South</w:t>
      </w:r>
      <w:r w:rsidR="004B5D31">
        <w:rPr>
          <w:rFonts w:ascii="Century Gothic" w:hAnsi="Century Gothic" w:cs="Arial"/>
        </w:rPr>
        <w:t>east United States</w:t>
      </w:r>
      <w:r w:rsidR="0037378F">
        <w:rPr>
          <w:rFonts w:ascii="Century Gothic" w:hAnsi="Century Gothic" w:cs="Arial"/>
        </w:rPr>
        <w:t xml:space="preserve">, protecting these lands from wildfires are a top priority for forestry management. </w:t>
      </w:r>
      <w:r w:rsidR="001D5458">
        <w:rPr>
          <w:rFonts w:ascii="Century Gothic" w:hAnsi="Century Gothic" w:cs="Arial"/>
        </w:rPr>
        <w:t xml:space="preserve"> </w:t>
      </w:r>
      <w:r w:rsidR="00B211C9">
        <w:rPr>
          <w:rFonts w:ascii="Century Gothic" w:hAnsi="Century Gothic" w:cs="Arial"/>
        </w:rPr>
        <w:t xml:space="preserve">Prescribed burning is </w:t>
      </w:r>
      <w:r w:rsidR="006879E6">
        <w:rPr>
          <w:rFonts w:ascii="Century Gothic" w:hAnsi="Century Gothic" w:cs="Arial"/>
        </w:rPr>
        <w:t xml:space="preserve">the most common method in the Southeast to prevent wildfire. </w:t>
      </w:r>
      <w:r w:rsidR="00324A8F">
        <w:rPr>
          <w:rFonts w:ascii="Century Gothic" w:hAnsi="Century Gothic" w:cs="Arial"/>
        </w:rPr>
        <w:t>While economically effective for growing tree crops</w:t>
      </w:r>
      <w:r w:rsidR="0001726F">
        <w:rPr>
          <w:rFonts w:ascii="Century Gothic" w:hAnsi="Century Gothic" w:cs="Arial"/>
        </w:rPr>
        <w:t xml:space="preserve">, this method can adversely affect </w:t>
      </w:r>
      <w:r w:rsidR="00ED7D16">
        <w:rPr>
          <w:rFonts w:ascii="Century Gothic" w:hAnsi="Century Gothic" w:cs="Arial"/>
        </w:rPr>
        <w:t xml:space="preserve">the </w:t>
      </w:r>
      <w:r w:rsidR="0001726F">
        <w:rPr>
          <w:rFonts w:ascii="Century Gothic" w:hAnsi="Century Gothic" w:cs="Arial"/>
        </w:rPr>
        <w:t xml:space="preserve">air quality </w:t>
      </w:r>
      <w:r w:rsidR="00ED7D16">
        <w:rPr>
          <w:rFonts w:ascii="Century Gothic" w:hAnsi="Century Gothic" w:cs="Arial"/>
        </w:rPr>
        <w:t xml:space="preserve">of nearby communities </w:t>
      </w:r>
      <w:r w:rsidR="0001726F">
        <w:rPr>
          <w:rFonts w:ascii="Century Gothic" w:hAnsi="Century Gothic" w:cs="Arial"/>
        </w:rPr>
        <w:t>through the output of aerosols in smoke emissions.</w:t>
      </w:r>
      <w:r w:rsidR="0001726F" w:rsidRPr="0001726F">
        <w:rPr>
          <w:rFonts w:ascii="Century Gothic" w:hAnsi="Century Gothic" w:cs="Arial"/>
        </w:rPr>
        <w:t xml:space="preserve"> </w:t>
      </w:r>
      <w:r w:rsidR="0001726F">
        <w:rPr>
          <w:rFonts w:ascii="Century Gothic" w:hAnsi="Century Gothic" w:cs="Arial"/>
        </w:rPr>
        <w:t>At present, the impacts of smoke emissions on air quality</w:t>
      </w:r>
      <w:r w:rsidR="00036A85">
        <w:rPr>
          <w:rFonts w:ascii="Century Gothic" w:hAnsi="Century Gothic" w:cs="Arial"/>
        </w:rPr>
        <w:t xml:space="preserve"> from either prescribed burns or wildfires</w:t>
      </w:r>
      <w:r w:rsidR="0001726F">
        <w:rPr>
          <w:rFonts w:ascii="Century Gothic" w:hAnsi="Century Gothic" w:cs="Arial"/>
        </w:rPr>
        <w:t xml:space="preserve"> can </w:t>
      </w:r>
      <w:r w:rsidR="00ED7D16">
        <w:rPr>
          <w:rFonts w:ascii="Century Gothic" w:hAnsi="Century Gothic" w:cs="Arial"/>
        </w:rPr>
        <w:t xml:space="preserve">be determined </w:t>
      </w:r>
      <w:r w:rsidR="0001726F">
        <w:rPr>
          <w:rFonts w:ascii="Century Gothic" w:hAnsi="Century Gothic" w:cs="Arial"/>
        </w:rPr>
        <w:t xml:space="preserve">by field estimates of </w:t>
      </w:r>
      <w:r w:rsidR="00DA5493">
        <w:rPr>
          <w:rFonts w:ascii="Century Gothic" w:hAnsi="Century Gothic" w:cs="Arial"/>
        </w:rPr>
        <w:t xml:space="preserve">post-wildfire </w:t>
      </w:r>
      <w:r w:rsidR="0001726F">
        <w:rPr>
          <w:rFonts w:ascii="Century Gothic" w:hAnsi="Century Gothic" w:cs="Arial"/>
        </w:rPr>
        <w:t>burned bi</w:t>
      </w:r>
      <w:r w:rsidR="00DA5493">
        <w:rPr>
          <w:rFonts w:ascii="Century Gothic" w:hAnsi="Century Gothic" w:cs="Arial"/>
        </w:rPr>
        <w:t>omass</w:t>
      </w:r>
      <w:r w:rsidR="0001726F">
        <w:rPr>
          <w:rFonts w:ascii="Century Gothic" w:hAnsi="Century Gothic" w:cs="Arial"/>
        </w:rPr>
        <w:t xml:space="preserve">, through direct sensing of the air around an active wildfire, or through remote sensing </w:t>
      </w:r>
      <w:r w:rsidR="00036A85">
        <w:rPr>
          <w:rFonts w:ascii="Century Gothic" w:hAnsi="Century Gothic" w:cs="Arial"/>
        </w:rPr>
        <w:t>application</w:t>
      </w:r>
      <w:r w:rsidR="004D17C1">
        <w:rPr>
          <w:rFonts w:ascii="Century Gothic" w:hAnsi="Century Gothic" w:cs="Arial"/>
        </w:rPr>
        <w:t>s</w:t>
      </w:r>
      <w:r w:rsidR="0001726F">
        <w:rPr>
          <w:rFonts w:ascii="Century Gothic" w:hAnsi="Century Gothic" w:cs="Arial"/>
        </w:rPr>
        <w:t xml:space="preserve">. </w:t>
      </w:r>
      <w:r w:rsidR="00DA5493">
        <w:rPr>
          <w:rFonts w:ascii="Century Gothic" w:hAnsi="Century Gothic" w:cs="Arial"/>
        </w:rPr>
        <w:t xml:space="preserve">In order to </w:t>
      </w:r>
      <w:r w:rsidR="006E5D31">
        <w:rPr>
          <w:rFonts w:ascii="Century Gothic" w:hAnsi="Century Gothic" w:cs="Arial"/>
        </w:rPr>
        <w:t>assess the dive</w:t>
      </w:r>
      <w:r w:rsidR="0064515E">
        <w:rPr>
          <w:rFonts w:ascii="Century Gothic" w:hAnsi="Century Gothic" w:cs="Arial"/>
        </w:rPr>
        <w:t>rse effects that</w:t>
      </w:r>
      <w:r w:rsidR="006E5D31">
        <w:rPr>
          <w:rFonts w:ascii="Century Gothic" w:hAnsi="Century Gothic" w:cs="Arial"/>
        </w:rPr>
        <w:t xml:space="preserve"> wildfires can have on the </w:t>
      </w:r>
      <w:r w:rsidR="009E4910">
        <w:rPr>
          <w:rFonts w:ascii="Century Gothic" w:hAnsi="Century Gothic" w:cs="Arial"/>
        </w:rPr>
        <w:t>Southeast</w:t>
      </w:r>
      <w:r w:rsidR="00FB072A">
        <w:rPr>
          <w:rFonts w:ascii="Century Gothic" w:hAnsi="Century Gothic" w:cs="Arial"/>
        </w:rPr>
        <w:t xml:space="preserve"> US in regards to the impacts on air quality</w:t>
      </w:r>
      <w:r w:rsidR="009E4910">
        <w:rPr>
          <w:rFonts w:ascii="Century Gothic" w:hAnsi="Century Gothic" w:cs="Arial"/>
        </w:rPr>
        <w:t xml:space="preserve">, the Mobile County Health Department </w:t>
      </w:r>
      <w:r w:rsidR="00997B27">
        <w:rPr>
          <w:rFonts w:ascii="Century Gothic" w:hAnsi="Century Gothic" w:cs="Arial"/>
        </w:rPr>
        <w:t xml:space="preserve">(MCHD) </w:t>
      </w:r>
      <w:r w:rsidR="009E4910">
        <w:rPr>
          <w:rFonts w:ascii="Century Gothic" w:hAnsi="Century Gothic" w:cs="Arial"/>
        </w:rPr>
        <w:t xml:space="preserve">NASA DEVELOP team performed a </w:t>
      </w:r>
      <w:r w:rsidR="00A02A9C">
        <w:rPr>
          <w:rFonts w:ascii="Century Gothic" w:hAnsi="Century Gothic" w:cs="Arial"/>
        </w:rPr>
        <w:t>wide scale</w:t>
      </w:r>
      <w:r w:rsidR="0043254B">
        <w:rPr>
          <w:rFonts w:ascii="Century Gothic" w:hAnsi="Century Gothic" w:cs="Arial"/>
        </w:rPr>
        <w:t xml:space="preserve"> </w:t>
      </w:r>
      <w:r w:rsidR="00687112">
        <w:rPr>
          <w:rFonts w:ascii="Century Gothic" w:hAnsi="Century Gothic" w:cs="Arial"/>
        </w:rPr>
        <w:t>analysis</w:t>
      </w:r>
      <w:r w:rsidR="000E0A93">
        <w:rPr>
          <w:rFonts w:ascii="Century Gothic" w:hAnsi="Century Gothic" w:cs="Arial"/>
        </w:rPr>
        <w:t xml:space="preserve"> to </w:t>
      </w:r>
      <w:r w:rsidR="00683920">
        <w:rPr>
          <w:rFonts w:ascii="Century Gothic" w:hAnsi="Century Gothic" w:cs="Arial"/>
        </w:rPr>
        <w:t>develop</w:t>
      </w:r>
      <w:r w:rsidR="000E0A93">
        <w:rPr>
          <w:rFonts w:ascii="Century Gothic" w:hAnsi="Century Gothic" w:cs="Arial"/>
        </w:rPr>
        <w:t xml:space="preserve"> a methodology to supplement post-wildfire mitigation efforts.</w:t>
      </w:r>
    </w:p>
    <w:p w:rsidR="00B61FF9" w:rsidRDefault="001079D8" w:rsidP="006E238E">
      <w:pPr>
        <w:spacing w:after="0" w:line="240" w:lineRule="auto"/>
        <w:contextualSpacing/>
        <w:rPr>
          <w:rFonts w:ascii="Century Gothic" w:hAnsi="Century Gothic" w:cs="Arial"/>
        </w:rPr>
      </w:pPr>
      <w:r>
        <w:rPr>
          <w:rFonts w:ascii="Century Gothic" w:hAnsi="Century Gothic" w:cs="Arial"/>
        </w:rPr>
        <w:tab/>
      </w:r>
      <w:r w:rsidR="00997B27">
        <w:rPr>
          <w:rFonts w:ascii="Century Gothic" w:hAnsi="Century Gothic" w:cs="Arial"/>
        </w:rPr>
        <w:t xml:space="preserve">To begin this analysis, the team identified </w:t>
      </w:r>
      <w:r w:rsidR="003B72DE">
        <w:rPr>
          <w:rFonts w:ascii="Century Gothic" w:hAnsi="Century Gothic" w:cs="Arial"/>
        </w:rPr>
        <w:t xml:space="preserve">three </w:t>
      </w:r>
      <w:r w:rsidR="00997B27">
        <w:rPr>
          <w:rFonts w:ascii="Century Gothic" w:hAnsi="Century Gothic" w:cs="Arial"/>
        </w:rPr>
        <w:t xml:space="preserve">wildfires that </w:t>
      </w:r>
      <w:r w:rsidR="00036A85">
        <w:rPr>
          <w:rFonts w:ascii="Century Gothic" w:hAnsi="Century Gothic" w:cs="Arial"/>
        </w:rPr>
        <w:t>were significant for their ecoregion</w:t>
      </w:r>
      <w:r w:rsidR="00997B27">
        <w:rPr>
          <w:rFonts w:ascii="Century Gothic" w:hAnsi="Century Gothic" w:cs="Arial"/>
        </w:rPr>
        <w:t>.</w:t>
      </w:r>
      <w:r w:rsidR="00DF4BFD">
        <w:rPr>
          <w:rFonts w:ascii="Century Gothic" w:hAnsi="Century Gothic" w:cs="Arial"/>
        </w:rPr>
        <w:t xml:space="preserve"> The case studies used by the MCHD team were: the County Line Fire </w:t>
      </w:r>
      <w:r w:rsidR="00C67616">
        <w:rPr>
          <w:rFonts w:ascii="Century Gothic" w:hAnsi="Century Gothic" w:cs="Arial"/>
        </w:rPr>
        <w:t>northeast of Lake City, FL, just below the Georgia state line</w:t>
      </w:r>
      <w:r w:rsidR="00CF36DD">
        <w:rPr>
          <w:rFonts w:ascii="Century Gothic" w:hAnsi="Century Gothic" w:cs="Arial"/>
        </w:rPr>
        <w:t xml:space="preserve"> (April 5-15, 2012), the Huckabee</w:t>
      </w:r>
      <w:r w:rsidR="00C67616">
        <w:rPr>
          <w:rFonts w:ascii="Century Gothic" w:hAnsi="Century Gothic" w:cs="Arial"/>
        </w:rPr>
        <w:t xml:space="preserve"> Fire in </w:t>
      </w:r>
      <w:r w:rsidR="001E55BC">
        <w:rPr>
          <w:rFonts w:ascii="Century Gothic" w:hAnsi="Century Gothic" w:cs="Arial"/>
        </w:rPr>
        <w:t>s</w:t>
      </w:r>
      <w:r w:rsidR="00C67616">
        <w:rPr>
          <w:rFonts w:ascii="Century Gothic" w:hAnsi="Century Gothic" w:cs="Arial"/>
        </w:rPr>
        <w:t>outh</w:t>
      </w:r>
      <w:r w:rsidR="0018213C">
        <w:rPr>
          <w:rFonts w:ascii="Century Gothic" w:hAnsi="Century Gothic" w:cs="Arial"/>
        </w:rPr>
        <w:t>ern</w:t>
      </w:r>
      <w:r w:rsidR="00C67616">
        <w:rPr>
          <w:rFonts w:ascii="Century Gothic" w:hAnsi="Century Gothic" w:cs="Arial"/>
        </w:rPr>
        <w:t xml:space="preserve"> Florida within the Big Cypress National Pre</w:t>
      </w:r>
      <w:r w:rsidR="003B72DE">
        <w:rPr>
          <w:rFonts w:ascii="Century Gothic" w:hAnsi="Century Gothic" w:cs="Arial"/>
        </w:rPr>
        <w:t xml:space="preserve">serve (March 29-April 5, 2013), and </w:t>
      </w:r>
      <w:r w:rsidR="00C67616">
        <w:rPr>
          <w:rFonts w:ascii="Century Gothic" w:hAnsi="Century Gothic" w:cs="Arial"/>
        </w:rPr>
        <w:t xml:space="preserve">the </w:t>
      </w:r>
      <w:r w:rsidR="00A02A9C">
        <w:rPr>
          <w:rFonts w:ascii="Century Gothic" w:hAnsi="Century Gothic" w:cs="Arial"/>
        </w:rPr>
        <w:t xml:space="preserve">Bear Creek Fire </w:t>
      </w:r>
      <w:r w:rsidR="009929ED">
        <w:rPr>
          <w:rFonts w:ascii="Century Gothic" w:hAnsi="Century Gothic" w:cs="Arial"/>
        </w:rPr>
        <w:t>in Cass County, Texas four miles southwest of Linden, TX</w:t>
      </w:r>
      <w:r w:rsidR="00ED4822">
        <w:rPr>
          <w:rFonts w:ascii="Century Gothic" w:hAnsi="Century Gothic" w:cs="Arial"/>
        </w:rPr>
        <w:t xml:space="preserve"> (</w:t>
      </w:r>
      <w:r w:rsidR="009929ED">
        <w:rPr>
          <w:rFonts w:ascii="Century Gothic" w:hAnsi="Century Gothic" w:cs="Arial"/>
        </w:rPr>
        <w:t>Sep</w:t>
      </w:r>
      <w:r w:rsidR="00ED4822">
        <w:rPr>
          <w:rFonts w:ascii="Century Gothic" w:hAnsi="Century Gothic" w:cs="Arial"/>
        </w:rPr>
        <w:t>t</w:t>
      </w:r>
      <w:r w:rsidR="009929ED">
        <w:rPr>
          <w:rFonts w:ascii="Century Gothic" w:hAnsi="Century Gothic" w:cs="Arial"/>
        </w:rPr>
        <w:t>ember</w:t>
      </w:r>
      <w:r w:rsidR="00ED4822">
        <w:rPr>
          <w:rFonts w:ascii="Century Gothic" w:hAnsi="Century Gothic" w:cs="Arial"/>
        </w:rPr>
        <w:t xml:space="preserve"> </w:t>
      </w:r>
      <w:r w:rsidR="009929ED">
        <w:rPr>
          <w:rFonts w:ascii="Century Gothic" w:hAnsi="Century Gothic" w:cs="Arial"/>
        </w:rPr>
        <w:t>4-18, 2011</w:t>
      </w:r>
      <w:r w:rsidR="003B72DE">
        <w:rPr>
          <w:rFonts w:ascii="Century Gothic" w:hAnsi="Century Gothic" w:cs="Arial"/>
          <w:strike/>
        </w:rPr>
        <w:t>)</w:t>
      </w:r>
      <w:r w:rsidR="003B72DE">
        <w:rPr>
          <w:rFonts w:ascii="Century Gothic" w:hAnsi="Century Gothic" w:cs="Arial"/>
        </w:rPr>
        <w:t xml:space="preserve">. </w:t>
      </w:r>
      <w:r w:rsidR="00DB053E">
        <w:rPr>
          <w:rFonts w:ascii="Century Gothic" w:hAnsi="Century Gothic" w:cs="Arial"/>
        </w:rPr>
        <w:t>Later, we also investigated the air quality aspect of</w:t>
      </w:r>
      <w:r w:rsidR="003B72DE">
        <w:rPr>
          <w:rFonts w:ascii="Century Gothic" w:hAnsi="Century Gothic" w:cs="Arial"/>
        </w:rPr>
        <w:t xml:space="preserve"> </w:t>
      </w:r>
      <w:r w:rsidR="00A3382E">
        <w:rPr>
          <w:rFonts w:ascii="Century Gothic" w:hAnsi="Century Gothic" w:cs="Arial"/>
        </w:rPr>
        <w:t>the West Fork Complex Fire, 14.5 miles NE of Pagosa Springs, CO</w:t>
      </w:r>
      <w:r w:rsidR="0051245E">
        <w:rPr>
          <w:rFonts w:ascii="Century Gothic" w:hAnsi="Century Gothic" w:cs="Arial"/>
        </w:rPr>
        <w:t xml:space="preserve"> (June 05 – July 06, 2013)</w:t>
      </w:r>
      <w:r w:rsidR="000F3642">
        <w:rPr>
          <w:rFonts w:ascii="Century Gothic" w:hAnsi="Century Gothic" w:cs="Arial"/>
        </w:rPr>
        <w:t xml:space="preserve"> </w:t>
      </w:r>
      <w:r w:rsidR="005F380B">
        <w:rPr>
          <w:rFonts w:ascii="Century Gothic" w:hAnsi="Century Gothic" w:cs="Arial"/>
        </w:rPr>
        <w:t xml:space="preserve">(See Figure 1). </w:t>
      </w:r>
    </w:p>
    <w:p w:rsidR="00B61FF9" w:rsidRDefault="00B61FF9" w:rsidP="006E238E">
      <w:pPr>
        <w:spacing w:after="0" w:line="240" w:lineRule="auto"/>
        <w:contextualSpacing/>
        <w:rPr>
          <w:rFonts w:ascii="Century Gothic" w:hAnsi="Century Gothic" w:cs="Arial"/>
        </w:rPr>
      </w:pPr>
    </w:p>
    <w:p w:rsidR="00AF1A73" w:rsidRDefault="00AF1A73" w:rsidP="006E238E">
      <w:pPr>
        <w:spacing w:after="0" w:line="240" w:lineRule="auto"/>
        <w:contextualSpacing/>
        <w:rPr>
          <w:rFonts w:ascii="Century Gothic" w:hAnsi="Century Gothic" w:cs="Arial"/>
        </w:rPr>
      </w:pPr>
    </w:p>
    <w:p w:rsidR="00B61FF9" w:rsidRDefault="00EF5F9F" w:rsidP="006E238E">
      <w:pPr>
        <w:spacing w:after="0" w:line="240" w:lineRule="auto"/>
        <w:contextualSpacing/>
        <w:rPr>
          <w:rFonts w:ascii="Century Gothic" w:hAnsi="Century Gothic" w:cs="Arial"/>
        </w:rPr>
      </w:pPr>
      <w:r>
        <w:rPr>
          <w:rFonts w:ascii="Century Gothic" w:hAnsi="Century Gothic" w:cs="Arial"/>
        </w:rPr>
        <w:lastRenderedPageBreak/>
        <w:t xml:space="preserve">Table 1: </w:t>
      </w:r>
      <w:r w:rsidR="006C628C">
        <w:rPr>
          <w:rFonts w:ascii="Century Gothic" w:hAnsi="Century Gothic" w:cs="Arial"/>
        </w:rPr>
        <w:t>Case Study Information</w:t>
      </w:r>
      <w:r w:rsidR="00164AB7">
        <w:rPr>
          <w:rFonts w:ascii="Century Gothic" w:hAnsi="Century Gothic" w:cs="Arial"/>
        </w:rPr>
        <w:t xml:space="preserve"> </w:t>
      </w:r>
    </w:p>
    <w:tbl>
      <w:tblPr>
        <w:tblStyle w:val="TableGrid"/>
        <w:tblW w:w="0" w:type="auto"/>
        <w:tblLook w:val="04A0"/>
      </w:tblPr>
      <w:tblGrid>
        <w:gridCol w:w="2394"/>
        <w:gridCol w:w="2394"/>
        <w:gridCol w:w="2394"/>
        <w:gridCol w:w="2394"/>
      </w:tblGrid>
      <w:tr w:rsidR="00B61FF9" w:rsidTr="00E500A3">
        <w:trPr>
          <w:trHeight w:val="503"/>
        </w:trPr>
        <w:tc>
          <w:tcPr>
            <w:tcW w:w="2394" w:type="dxa"/>
            <w:shd w:val="clear" w:color="auto" w:fill="244061" w:themeFill="accent1" w:themeFillShade="80"/>
            <w:vAlign w:val="center"/>
          </w:tcPr>
          <w:p w:rsidR="00B61FF9" w:rsidRPr="00E500A3" w:rsidRDefault="00E500A3" w:rsidP="006E238E">
            <w:pPr>
              <w:spacing w:line="276" w:lineRule="auto"/>
              <w:contextualSpacing/>
              <w:jc w:val="center"/>
              <w:rPr>
                <w:rFonts w:ascii="Century Gothic" w:hAnsi="Century Gothic" w:cs="Arial"/>
                <w:b/>
              </w:rPr>
            </w:pPr>
            <w:r w:rsidRPr="00E500A3">
              <w:rPr>
                <w:rFonts w:ascii="Century Gothic" w:hAnsi="Century Gothic" w:cs="Arial"/>
                <w:b/>
              </w:rPr>
              <w:t>Wildf</w:t>
            </w:r>
            <w:r w:rsidR="00B61FF9" w:rsidRPr="00E500A3">
              <w:rPr>
                <w:rFonts w:ascii="Century Gothic" w:hAnsi="Century Gothic" w:cs="Arial"/>
                <w:b/>
              </w:rPr>
              <w:t>ire Name</w:t>
            </w:r>
          </w:p>
        </w:tc>
        <w:tc>
          <w:tcPr>
            <w:tcW w:w="2394" w:type="dxa"/>
            <w:shd w:val="clear" w:color="auto" w:fill="244061" w:themeFill="accent1" w:themeFillShade="80"/>
            <w:vAlign w:val="center"/>
          </w:tcPr>
          <w:p w:rsidR="00B61FF9" w:rsidRPr="00E500A3" w:rsidRDefault="00B61FF9" w:rsidP="006E238E">
            <w:pPr>
              <w:spacing w:line="276" w:lineRule="auto"/>
              <w:contextualSpacing/>
              <w:jc w:val="center"/>
              <w:rPr>
                <w:rFonts w:ascii="Century Gothic" w:hAnsi="Century Gothic" w:cs="Arial"/>
                <w:b/>
              </w:rPr>
            </w:pPr>
            <w:r w:rsidRPr="00E500A3">
              <w:rPr>
                <w:rFonts w:ascii="Century Gothic" w:hAnsi="Century Gothic" w:cs="Arial"/>
                <w:b/>
              </w:rPr>
              <w:t>Location</w:t>
            </w:r>
          </w:p>
        </w:tc>
        <w:tc>
          <w:tcPr>
            <w:tcW w:w="2394" w:type="dxa"/>
            <w:shd w:val="clear" w:color="auto" w:fill="244061" w:themeFill="accent1" w:themeFillShade="80"/>
            <w:vAlign w:val="center"/>
          </w:tcPr>
          <w:p w:rsidR="00B61FF9" w:rsidRPr="00E500A3" w:rsidRDefault="00B61FF9" w:rsidP="006E238E">
            <w:pPr>
              <w:spacing w:line="276" w:lineRule="auto"/>
              <w:contextualSpacing/>
              <w:jc w:val="center"/>
              <w:rPr>
                <w:rFonts w:ascii="Century Gothic" w:hAnsi="Century Gothic" w:cs="Arial"/>
                <w:b/>
                <w:color w:val="FFFFFF" w:themeColor="background1"/>
              </w:rPr>
            </w:pPr>
            <w:r w:rsidRPr="00E500A3">
              <w:rPr>
                <w:rFonts w:ascii="Century Gothic" w:hAnsi="Century Gothic" w:cs="Arial"/>
                <w:b/>
                <w:color w:val="FFFFFF" w:themeColor="background1"/>
              </w:rPr>
              <w:t>Dates</w:t>
            </w:r>
          </w:p>
        </w:tc>
        <w:tc>
          <w:tcPr>
            <w:tcW w:w="2394" w:type="dxa"/>
            <w:shd w:val="clear" w:color="auto" w:fill="244061" w:themeFill="accent1" w:themeFillShade="80"/>
            <w:vAlign w:val="center"/>
          </w:tcPr>
          <w:p w:rsidR="00B61FF9" w:rsidRPr="00E500A3" w:rsidRDefault="00B61FF9" w:rsidP="006E238E">
            <w:pPr>
              <w:spacing w:line="276" w:lineRule="auto"/>
              <w:contextualSpacing/>
              <w:jc w:val="center"/>
              <w:rPr>
                <w:rFonts w:ascii="Century Gothic" w:hAnsi="Century Gothic" w:cs="Arial"/>
                <w:b/>
                <w:color w:val="FFFFFF" w:themeColor="background1"/>
              </w:rPr>
            </w:pPr>
            <w:r w:rsidRPr="00E500A3">
              <w:rPr>
                <w:rFonts w:ascii="Century Gothic" w:hAnsi="Century Gothic" w:cs="Arial"/>
                <w:b/>
                <w:color w:val="FFFFFF" w:themeColor="background1"/>
              </w:rPr>
              <w:t>Acreage Burned</w:t>
            </w:r>
          </w:p>
        </w:tc>
      </w:tr>
      <w:tr w:rsidR="00B61FF9" w:rsidTr="00E500A3">
        <w:tc>
          <w:tcPr>
            <w:tcW w:w="2394" w:type="dxa"/>
            <w:shd w:val="clear" w:color="auto" w:fill="C6D9F1" w:themeFill="text2" w:themeFillTint="33"/>
            <w:vAlign w:val="center"/>
          </w:tcPr>
          <w:p w:rsidR="00B61FF9" w:rsidRPr="00E500A3" w:rsidRDefault="00B61FF9" w:rsidP="006E238E">
            <w:pPr>
              <w:spacing w:line="276" w:lineRule="auto"/>
              <w:contextualSpacing/>
              <w:jc w:val="center"/>
              <w:rPr>
                <w:rFonts w:ascii="Century Gothic" w:hAnsi="Century Gothic" w:cs="Arial"/>
              </w:rPr>
            </w:pPr>
            <w:r w:rsidRPr="00E500A3">
              <w:rPr>
                <w:rFonts w:ascii="Century Gothic" w:hAnsi="Century Gothic" w:cs="Arial"/>
              </w:rPr>
              <w:t>County Line Fire</w:t>
            </w:r>
          </w:p>
        </w:tc>
        <w:tc>
          <w:tcPr>
            <w:tcW w:w="2394" w:type="dxa"/>
            <w:shd w:val="clear" w:color="auto" w:fill="C6D9F1" w:themeFill="text2" w:themeFillTint="33"/>
            <w:vAlign w:val="center"/>
          </w:tcPr>
          <w:p w:rsidR="00B61FF9" w:rsidRPr="00E500A3" w:rsidRDefault="00B61FF9" w:rsidP="006E238E">
            <w:pPr>
              <w:spacing w:line="276" w:lineRule="auto"/>
              <w:contextualSpacing/>
              <w:jc w:val="center"/>
              <w:rPr>
                <w:rFonts w:ascii="Century Gothic" w:hAnsi="Century Gothic" w:cs="Arial"/>
              </w:rPr>
            </w:pPr>
            <w:r w:rsidRPr="00E500A3">
              <w:rPr>
                <w:rFonts w:ascii="Century Gothic" w:hAnsi="Century Gothic" w:cs="Arial"/>
              </w:rPr>
              <w:t>NE of Lake City, FL</w:t>
            </w:r>
          </w:p>
          <w:p w:rsidR="00B61FF9" w:rsidRPr="00E500A3" w:rsidRDefault="00B61FF9" w:rsidP="006E238E">
            <w:pPr>
              <w:spacing w:line="276" w:lineRule="auto"/>
              <w:contextualSpacing/>
              <w:jc w:val="center"/>
              <w:rPr>
                <w:rFonts w:ascii="Century Gothic" w:hAnsi="Century Gothic" w:cs="Arial"/>
              </w:rPr>
            </w:pPr>
            <w:r w:rsidRPr="00E500A3">
              <w:rPr>
                <w:rFonts w:ascii="Century Gothic" w:hAnsi="Century Gothic" w:cs="Arial"/>
              </w:rPr>
              <w:t>Below the GA state line</w:t>
            </w:r>
          </w:p>
        </w:tc>
        <w:tc>
          <w:tcPr>
            <w:tcW w:w="2394" w:type="dxa"/>
            <w:shd w:val="clear" w:color="auto" w:fill="C6D9F1" w:themeFill="text2" w:themeFillTint="33"/>
            <w:vAlign w:val="center"/>
          </w:tcPr>
          <w:p w:rsidR="00B61FF9" w:rsidRDefault="00B61FF9" w:rsidP="006E238E">
            <w:pPr>
              <w:spacing w:line="276" w:lineRule="auto"/>
              <w:contextualSpacing/>
              <w:jc w:val="center"/>
              <w:rPr>
                <w:rFonts w:ascii="Century Gothic" w:hAnsi="Century Gothic" w:cs="Arial"/>
              </w:rPr>
            </w:pPr>
            <w:r>
              <w:rPr>
                <w:rFonts w:ascii="Century Gothic" w:hAnsi="Century Gothic" w:cs="Arial"/>
              </w:rPr>
              <w:t>April 5-15, 2012</w:t>
            </w:r>
          </w:p>
        </w:tc>
        <w:tc>
          <w:tcPr>
            <w:tcW w:w="2394" w:type="dxa"/>
            <w:shd w:val="clear" w:color="auto" w:fill="C6D9F1" w:themeFill="text2" w:themeFillTint="33"/>
            <w:vAlign w:val="center"/>
          </w:tcPr>
          <w:p w:rsidR="00B61FF9" w:rsidRDefault="00274755" w:rsidP="006E238E">
            <w:pPr>
              <w:spacing w:line="276" w:lineRule="auto"/>
              <w:contextualSpacing/>
              <w:jc w:val="center"/>
              <w:rPr>
                <w:rFonts w:ascii="Century Gothic" w:hAnsi="Century Gothic" w:cs="Arial"/>
              </w:rPr>
            </w:pPr>
            <w:r>
              <w:rPr>
                <w:rFonts w:ascii="Century Gothic" w:hAnsi="Century Gothic" w:cs="Arial"/>
              </w:rPr>
              <w:t>34,936</w:t>
            </w:r>
          </w:p>
        </w:tc>
      </w:tr>
      <w:tr w:rsidR="00B61FF9" w:rsidTr="00E500A3">
        <w:tc>
          <w:tcPr>
            <w:tcW w:w="2394" w:type="dxa"/>
            <w:shd w:val="clear" w:color="auto" w:fill="C6D9F1" w:themeFill="text2" w:themeFillTint="33"/>
            <w:vAlign w:val="center"/>
          </w:tcPr>
          <w:p w:rsidR="00B61FF9" w:rsidRPr="00E500A3" w:rsidRDefault="00CF36DD" w:rsidP="006E238E">
            <w:pPr>
              <w:spacing w:line="276" w:lineRule="auto"/>
              <w:contextualSpacing/>
              <w:jc w:val="center"/>
              <w:rPr>
                <w:rFonts w:ascii="Century Gothic" w:hAnsi="Century Gothic" w:cs="Arial"/>
              </w:rPr>
            </w:pPr>
            <w:r>
              <w:rPr>
                <w:rFonts w:ascii="Century Gothic" w:hAnsi="Century Gothic" w:cs="Arial"/>
              </w:rPr>
              <w:t>Huckabee</w:t>
            </w:r>
            <w:r w:rsidR="00B61FF9" w:rsidRPr="00E500A3">
              <w:rPr>
                <w:rFonts w:ascii="Century Gothic" w:hAnsi="Century Gothic" w:cs="Arial"/>
              </w:rPr>
              <w:t xml:space="preserve"> Fire</w:t>
            </w:r>
          </w:p>
        </w:tc>
        <w:tc>
          <w:tcPr>
            <w:tcW w:w="2394" w:type="dxa"/>
            <w:shd w:val="clear" w:color="auto" w:fill="C6D9F1" w:themeFill="text2" w:themeFillTint="33"/>
            <w:vAlign w:val="center"/>
          </w:tcPr>
          <w:p w:rsidR="00B61FF9" w:rsidRPr="00E500A3" w:rsidRDefault="00B61FF9" w:rsidP="006E238E">
            <w:pPr>
              <w:spacing w:line="276" w:lineRule="auto"/>
              <w:contextualSpacing/>
              <w:jc w:val="center"/>
              <w:rPr>
                <w:rFonts w:ascii="Century Gothic" w:hAnsi="Century Gothic" w:cs="Arial"/>
              </w:rPr>
            </w:pPr>
            <w:r w:rsidRPr="00E500A3">
              <w:rPr>
                <w:rFonts w:ascii="Century Gothic" w:hAnsi="Century Gothic" w:cs="Arial"/>
              </w:rPr>
              <w:t>Big Cypress National Preserve</w:t>
            </w:r>
          </w:p>
          <w:p w:rsidR="00B61FF9" w:rsidRPr="00E500A3" w:rsidRDefault="00B61FF9" w:rsidP="006E238E">
            <w:pPr>
              <w:spacing w:line="276" w:lineRule="auto"/>
              <w:contextualSpacing/>
              <w:jc w:val="center"/>
              <w:rPr>
                <w:rFonts w:ascii="Century Gothic" w:hAnsi="Century Gothic" w:cs="Arial"/>
              </w:rPr>
            </w:pPr>
            <w:r w:rsidRPr="00E500A3">
              <w:rPr>
                <w:rFonts w:ascii="Century Gothic" w:hAnsi="Century Gothic" w:cs="Arial"/>
              </w:rPr>
              <w:t>South FL</w:t>
            </w:r>
          </w:p>
        </w:tc>
        <w:tc>
          <w:tcPr>
            <w:tcW w:w="2394" w:type="dxa"/>
            <w:shd w:val="clear" w:color="auto" w:fill="C6D9F1" w:themeFill="text2" w:themeFillTint="33"/>
            <w:vAlign w:val="center"/>
          </w:tcPr>
          <w:p w:rsidR="00B61FF9" w:rsidRDefault="00B61FF9" w:rsidP="006E238E">
            <w:pPr>
              <w:spacing w:line="276" w:lineRule="auto"/>
              <w:contextualSpacing/>
              <w:jc w:val="center"/>
              <w:rPr>
                <w:rFonts w:ascii="Century Gothic" w:hAnsi="Century Gothic" w:cs="Arial"/>
              </w:rPr>
            </w:pPr>
            <w:r>
              <w:rPr>
                <w:rFonts w:ascii="Century Gothic" w:hAnsi="Century Gothic" w:cs="Arial"/>
              </w:rPr>
              <w:t>March 29-April 5, 2013</w:t>
            </w:r>
          </w:p>
        </w:tc>
        <w:tc>
          <w:tcPr>
            <w:tcW w:w="2394" w:type="dxa"/>
            <w:shd w:val="clear" w:color="auto" w:fill="C6D9F1" w:themeFill="text2" w:themeFillTint="33"/>
            <w:vAlign w:val="center"/>
          </w:tcPr>
          <w:p w:rsidR="00B61FF9" w:rsidRDefault="00274755" w:rsidP="006E238E">
            <w:pPr>
              <w:spacing w:line="276" w:lineRule="auto"/>
              <w:contextualSpacing/>
              <w:jc w:val="center"/>
              <w:rPr>
                <w:rFonts w:ascii="Century Gothic" w:hAnsi="Century Gothic" w:cs="Arial"/>
              </w:rPr>
            </w:pPr>
            <w:r>
              <w:rPr>
                <w:rFonts w:ascii="Century Gothic" w:hAnsi="Century Gothic" w:cs="Arial"/>
              </w:rPr>
              <w:t>19,920</w:t>
            </w:r>
          </w:p>
        </w:tc>
      </w:tr>
      <w:tr w:rsidR="00B61FF9" w:rsidTr="00E500A3">
        <w:tc>
          <w:tcPr>
            <w:tcW w:w="2394" w:type="dxa"/>
            <w:shd w:val="clear" w:color="auto" w:fill="C6D9F1" w:themeFill="text2" w:themeFillTint="33"/>
            <w:vAlign w:val="center"/>
          </w:tcPr>
          <w:p w:rsidR="00B61FF9" w:rsidRPr="00E500A3" w:rsidRDefault="00B61FF9" w:rsidP="006E238E">
            <w:pPr>
              <w:spacing w:line="276" w:lineRule="auto"/>
              <w:contextualSpacing/>
              <w:jc w:val="center"/>
              <w:rPr>
                <w:rFonts w:ascii="Century Gothic" w:hAnsi="Century Gothic" w:cs="Arial"/>
              </w:rPr>
            </w:pPr>
            <w:r w:rsidRPr="00E500A3">
              <w:rPr>
                <w:rFonts w:ascii="Century Gothic" w:hAnsi="Century Gothic" w:cs="Arial"/>
              </w:rPr>
              <w:t>Bear Creek Fire</w:t>
            </w:r>
          </w:p>
        </w:tc>
        <w:tc>
          <w:tcPr>
            <w:tcW w:w="2394" w:type="dxa"/>
            <w:shd w:val="clear" w:color="auto" w:fill="C6D9F1" w:themeFill="text2" w:themeFillTint="33"/>
            <w:vAlign w:val="center"/>
          </w:tcPr>
          <w:p w:rsidR="00B61FF9" w:rsidRPr="00E500A3" w:rsidRDefault="00B61FF9" w:rsidP="006E238E">
            <w:pPr>
              <w:spacing w:line="276" w:lineRule="auto"/>
              <w:contextualSpacing/>
              <w:jc w:val="center"/>
              <w:rPr>
                <w:rFonts w:ascii="Century Gothic" w:hAnsi="Century Gothic" w:cs="Arial"/>
              </w:rPr>
            </w:pPr>
            <w:r w:rsidRPr="00E500A3">
              <w:rPr>
                <w:rFonts w:ascii="Century Gothic" w:hAnsi="Century Gothic" w:cs="Arial"/>
              </w:rPr>
              <w:t>Cass County, TX</w:t>
            </w:r>
          </w:p>
          <w:p w:rsidR="00B61FF9" w:rsidRPr="00E500A3" w:rsidRDefault="00B61FF9" w:rsidP="006E238E">
            <w:pPr>
              <w:spacing w:line="276" w:lineRule="auto"/>
              <w:contextualSpacing/>
              <w:jc w:val="center"/>
              <w:rPr>
                <w:rFonts w:ascii="Century Gothic" w:hAnsi="Century Gothic" w:cs="Arial"/>
              </w:rPr>
            </w:pPr>
            <w:r w:rsidRPr="00E500A3">
              <w:rPr>
                <w:rFonts w:ascii="Century Gothic" w:hAnsi="Century Gothic" w:cs="Arial"/>
              </w:rPr>
              <w:t>4 miles SW of Linden, TX</w:t>
            </w:r>
          </w:p>
        </w:tc>
        <w:tc>
          <w:tcPr>
            <w:tcW w:w="2394" w:type="dxa"/>
            <w:shd w:val="clear" w:color="auto" w:fill="C6D9F1" w:themeFill="text2" w:themeFillTint="33"/>
            <w:vAlign w:val="center"/>
          </w:tcPr>
          <w:p w:rsidR="00B61FF9" w:rsidRDefault="00B61FF9" w:rsidP="006E238E">
            <w:pPr>
              <w:spacing w:line="276" w:lineRule="auto"/>
              <w:contextualSpacing/>
              <w:jc w:val="center"/>
              <w:rPr>
                <w:rFonts w:ascii="Century Gothic" w:hAnsi="Century Gothic" w:cs="Arial"/>
              </w:rPr>
            </w:pPr>
            <w:r>
              <w:rPr>
                <w:rFonts w:ascii="Century Gothic" w:hAnsi="Century Gothic" w:cs="Arial"/>
              </w:rPr>
              <w:t>September 4-18, 2011</w:t>
            </w:r>
          </w:p>
        </w:tc>
        <w:tc>
          <w:tcPr>
            <w:tcW w:w="2394" w:type="dxa"/>
            <w:shd w:val="clear" w:color="auto" w:fill="C6D9F1" w:themeFill="text2" w:themeFillTint="33"/>
            <w:vAlign w:val="center"/>
          </w:tcPr>
          <w:p w:rsidR="00B61FF9" w:rsidRDefault="00274755" w:rsidP="006E238E">
            <w:pPr>
              <w:spacing w:line="276" w:lineRule="auto"/>
              <w:contextualSpacing/>
              <w:jc w:val="center"/>
              <w:rPr>
                <w:rFonts w:ascii="Century Gothic" w:hAnsi="Century Gothic" w:cs="Arial"/>
              </w:rPr>
            </w:pPr>
            <w:r>
              <w:rPr>
                <w:rFonts w:ascii="Century Gothic" w:hAnsi="Century Gothic" w:cs="Arial"/>
              </w:rPr>
              <w:t>40,979</w:t>
            </w:r>
          </w:p>
        </w:tc>
      </w:tr>
      <w:tr w:rsidR="002F1D98" w:rsidTr="004E15F5">
        <w:tc>
          <w:tcPr>
            <w:tcW w:w="2394" w:type="dxa"/>
            <w:shd w:val="clear" w:color="auto" w:fill="C6D9F1" w:themeFill="text2" w:themeFillTint="33"/>
            <w:vAlign w:val="center"/>
          </w:tcPr>
          <w:p w:rsidR="002F1D98" w:rsidRPr="00E500A3" w:rsidRDefault="002F1D98" w:rsidP="004E15F5">
            <w:pPr>
              <w:contextualSpacing/>
              <w:jc w:val="center"/>
              <w:rPr>
                <w:rFonts w:ascii="Century Gothic" w:hAnsi="Century Gothic" w:cs="Arial"/>
              </w:rPr>
            </w:pPr>
            <w:r>
              <w:rPr>
                <w:rFonts w:ascii="Century Gothic" w:hAnsi="Century Gothic" w:cs="Arial"/>
              </w:rPr>
              <w:t>West Fork Complex Fire</w:t>
            </w:r>
          </w:p>
        </w:tc>
        <w:tc>
          <w:tcPr>
            <w:tcW w:w="2394" w:type="dxa"/>
            <w:shd w:val="clear" w:color="auto" w:fill="C6D9F1" w:themeFill="text2" w:themeFillTint="33"/>
            <w:vAlign w:val="center"/>
          </w:tcPr>
          <w:p w:rsidR="002F1D98" w:rsidRPr="00E500A3" w:rsidRDefault="002F1D98" w:rsidP="004E15F5">
            <w:pPr>
              <w:contextualSpacing/>
              <w:jc w:val="center"/>
              <w:rPr>
                <w:rFonts w:ascii="Century Gothic" w:hAnsi="Century Gothic" w:cs="Arial"/>
              </w:rPr>
            </w:pPr>
            <w:r w:rsidRPr="00C541BB">
              <w:rPr>
                <w:rFonts w:ascii="Century Gothic" w:hAnsi="Century Gothic" w:cs="Arial"/>
              </w:rPr>
              <w:t>14.5 miles NE of Pagosa Springs, CO</w:t>
            </w:r>
          </w:p>
        </w:tc>
        <w:tc>
          <w:tcPr>
            <w:tcW w:w="2394" w:type="dxa"/>
            <w:shd w:val="clear" w:color="auto" w:fill="C6D9F1" w:themeFill="text2" w:themeFillTint="33"/>
            <w:vAlign w:val="center"/>
          </w:tcPr>
          <w:p w:rsidR="002F1D98" w:rsidRDefault="002F1D98" w:rsidP="004E15F5">
            <w:pPr>
              <w:contextualSpacing/>
              <w:jc w:val="center"/>
              <w:rPr>
                <w:rFonts w:ascii="Century Gothic" w:hAnsi="Century Gothic" w:cs="Arial"/>
              </w:rPr>
            </w:pPr>
            <w:r>
              <w:rPr>
                <w:rFonts w:ascii="Century Gothic" w:hAnsi="Century Gothic" w:cs="Arial"/>
              </w:rPr>
              <w:t>June 05-July 06, 2013</w:t>
            </w:r>
          </w:p>
        </w:tc>
        <w:tc>
          <w:tcPr>
            <w:tcW w:w="2394" w:type="dxa"/>
            <w:shd w:val="clear" w:color="auto" w:fill="C6D9F1" w:themeFill="text2" w:themeFillTint="33"/>
            <w:vAlign w:val="center"/>
          </w:tcPr>
          <w:p w:rsidR="002F1D98" w:rsidRDefault="002F1D98" w:rsidP="004E15F5">
            <w:pPr>
              <w:contextualSpacing/>
              <w:jc w:val="center"/>
              <w:rPr>
                <w:rFonts w:ascii="Century Gothic" w:hAnsi="Century Gothic" w:cs="Arial"/>
              </w:rPr>
            </w:pPr>
            <w:r w:rsidRPr="001A486C">
              <w:rPr>
                <w:rFonts w:ascii="Century Gothic" w:hAnsi="Century Gothic" w:cs="Arial"/>
              </w:rPr>
              <w:t>109,615 acres</w:t>
            </w:r>
          </w:p>
        </w:tc>
      </w:tr>
    </w:tbl>
    <w:p w:rsidR="006C628C" w:rsidRDefault="006C628C" w:rsidP="006E238E">
      <w:pPr>
        <w:spacing w:after="0" w:line="240" w:lineRule="auto"/>
        <w:contextualSpacing/>
        <w:rPr>
          <w:rFonts w:ascii="Century Gothic" w:hAnsi="Century Gothic" w:cs="Arial"/>
        </w:rPr>
      </w:pPr>
    </w:p>
    <w:p w:rsidR="006C628C" w:rsidRDefault="006C628C" w:rsidP="006E238E">
      <w:pPr>
        <w:spacing w:after="0" w:line="240" w:lineRule="auto"/>
        <w:contextualSpacing/>
        <w:rPr>
          <w:rFonts w:ascii="Century Gothic" w:hAnsi="Century Gothic" w:cs="Arial"/>
        </w:rPr>
      </w:pPr>
    </w:p>
    <w:p w:rsidR="004D5FF2" w:rsidRDefault="001914E9" w:rsidP="006E238E">
      <w:pPr>
        <w:spacing w:after="0" w:line="240" w:lineRule="auto"/>
        <w:contextualSpacing/>
        <w:rPr>
          <w:rFonts w:ascii="Century Gothic" w:hAnsi="Century Gothic" w:cs="Arial"/>
        </w:rPr>
      </w:pPr>
      <w:r>
        <w:rPr>
          <w:rFonts w:ascii="Century Gothic" w:hAnsi="Century Gothic" w:cs="Arial"/>
        </w:rPr>
        <w:t>The MCHD team evaluated each of these fires separately using NASA Earth Observation System</w:t>
      </w:r>
      <w:r w:rsidR="00C32971">
        <w:rPr>
          <w:rFonts w:ascii="Century Gothic" w:hAnsi="Century Gothic" w:cs="Arial"/>
        </w:rPr>
        <w:t xml:space="preserve"> satellites</w:t>
      </w:r>
      <w:r>
        <w:rPr>
          <w:rFonts w:ascii="Century Gothic" w:hAnsi="Century Gothic" w:cs="Arial"/>
        </w:rPr>
        <w:t xml:space="preserve"> to create enhanced decision support tools to monitor fire severity. </w:t>
      </w:r>
      <w:r w:rsidR="00EA7E0D">
        <w:rPr>
          <w:rFonts w:ascii="Century Gothic" w:hAnsi="Century Gothic" w:cs="Arial"/>
        </w:rPr>
        <w:t>The team applied imagery from</w:t>
      </w:r>
      <w:r w:rsidR="00701B8D">
        <w:rPr>
          <w:rFonts w:ascii="Century Gothic" w:hAnsi="Century Gothic" w:cs="Arial"/>
        </w:rPr>
        <w:t xml:space="preserve"> the</w:t>
      </w:r>
      <w:r w:rsidR="00EA7E0D">
        <w:rPr>
          <w:rFonts w:ascii="Century Gothic" w:hAnsi="Century Gothic" w:cs="Arial"/>
        </w:rPr>
        <w:t xml:space="preserve"> </w:t>
      </w:r>
      <w:r w:rsidR="00EA7E0D" w:rsidRPr="00064B66">
        <w:rPr>
          <w:rFonts w:ascii="Century Gothic" w:hAnsi="Century Gothic"/>
        </w:rPr>
        <w:t>Terra/Aqua</w:t>
      </w:r>
      <w:r w:rsidR="006C628C">
        <w:rPr>
          <w:rFonts w:ascii="Century Gothic" w:hAnsi="Century Gothic"/>
        </w:rPr>
        <w:t xml:space="preserve"> </w:t>
      </w:r>
      <w:r w:rsidR="006C628C">
        <w:rPr>
          <w:rFonts w:ascii="Century Gothic" w:hAnsi="Century Gothic" w:cs="Arial"/>
        </w:rPr>
        <w:t>Moderate Resolution Imaging Spectrometer (</w:t>
      </w:r>
      <w:r w:rsidR="00EA7E0D" w:rsidRPr="00064B66">
        <w:rPr>
          <w:rFonts w:ascii="Century Gothic" w:hAnsi="Century Gothic"/>
        </w:rPr>
        <w:t>MODIS</w:t>
      </w:r>
      <w:r w:rsidR="006C628C">
        <w:rPr>
          <w:rFonts w:ascii="Century Gothic" w:hAnsi="Century Gothic"/>
        </w:rPr>
        <w:t>)</w:t>
      </w:r>
      <w:r w:rsidR="00EA7E0D" w:rsidRPr="00064B66">
        <w:rPr>
          <w:rFonts w:ascii="Century Gothic" w:hAnsi="Century Gothic"/>
        </w:rPr>
        <w:t xml:space="preserve">, Suomi NPP </w:t>
      </w:r>
      <w:r w:rsidR="006C628C">
        <w:rPr>
          <w:rFonts w:ascii="Century Gothic" w:hAnsi="Century Gothic" w:cs="Arial"/>
        </w:rPr>
        <w:t>Visible Infrared Imaging Radiometer Suite (</w:t>
      </w:r>
      <w:r w:rsidR="00EA7E0D" w:rsidRPr="00064B66">
        <w:rPr>
          <w:rFonts w:ascii="Century Gothic" w:hAnsi="Century Gothic"/>
        </w:rPr>
        <w:t>VIIRS</w:t>
      </w:r>
      <w:r w:rsidR="006C628C">
        <w:rPr>
          <w:rFonts w:ascii="Century Gothic" w:hAnsi="Century Gothic"/>
        </w:rPr>
        <w:t>)</w:t>
      </w:r>
      <w:r w:rsidR="00EA7E0D" w:rsidRPr="00064B66">
        <w:rPr>
          <w:rFonts w:ascii="Century Gothic" w:hAnsi="Century Gothic"/>
        </w:rPr>
        <w:t>, and Landsat 5, 7 &amp; 8</w:t>
      </w:r>
      <w:r w:rsidR="006C628C">
        <w:rPr>
          <w:rFonts w:ascii="Century Gothic" w:hAnsi="Century Gothic"/>
        </w:rPr>
        <w:t xml:space="preserve"> Thematic Mapper (TM), Enhanced Thematic Mapper Plus (</w:t>
      </w:r>
      <w:r w:rsidR="00EA7E0D" w:rsidRPr="00064B66">
        <w:rPr>
          <w:rFonts w:ascii="Century Gothic" w:hAnsi="Century Gothic"/>
        </w:rPr>
        <w:t>ETM+</w:t>
      </w:r>
      <w:r w:rsidR="006C628C">
        <w:rPr>
          <w:rFonts w:ascii="Century Gothic" w:hAnsi="Century Gothic"/>
        </w:rPr>
        <w:t xml:space="preserve">), </w:t>
      </w:r>
      <w:r w:rsidR="00174804">
        <w:rPr>
          <w:rFonts w:ascii="Century Gothic" w:hAnsi="Century Gothic"/>
        </w:rPr>
        <w:t xml:space="preserve">and </w:t>
      </w:r>
      <w:r w:rsidR="00174804">
        <w:rPr>
          <w:rFonts w:ascii="Century Gothic" w:hAnsi="Century Gothic" w:cs="Arial"/>
        </w:rPr>
        <w:t>Operational Land Imager (</w:t>
      </w:r>
      <w:r w:rsidR="00EA7E0D" w:rsidRPr="00064B66">
        <w:rPr>
          <w:rFonts w:ascii="Century Gothic" w:hAnsi="Century Gothic"/>
        </w:rPr>
        <w:t>OLI</w:t>
      </w:r>
      <w:r w:rsidR="00174804">
        <w:rPr>
          <w:rFonts w:ascii="Century Gothic" w:hAnsi="Century Gothic"/>
        </w:rPr>
        <w:t>)</w:t>
      </w:r>
      <w:r w:rsidR="00EA7E0D" w:rsidRPr="00064B66">
        <w:rPr>
          <w:rFonts w:ascii="Century Gothic" w:hAnsi="Century Gothic"/>
        </w:rPr>
        <w:t xml:space="preserve"> sensors to derive burn severity, </w:t>
      </w:r>
      <w:r w:rsidR="00EA7E0D">
        <w:rPr>
          <w:rFonts w:ascii="Century Gothic" w:hAnsi="Century Gothic"/>
        </w:rPr>
        <w:t xml:space="preserve">burn </w:t>
      </w:r>
      <w:r w:rsidR="00EA7E0D" w:rsidRPr="00064B66">
        <w:rPr>
          <w:rFonts w:ascii="Century Gothic" w:hAnsi="Century Gothic"/>
        </w:rPr>
        <w:t>extent,</w:t>
      </w:r>
      <w:r w:rsidR="00D03697">
        <w:rPr>
          <w:rFonts w:ascii="Century Gothic" w:hAnsi="Century Gothic"/>
        </w:rPr>
        <w:t xml:space="preserve"> </w:t>
      </w:r>
      <w:r w:rsidR="00EA7E0D" w:rsidRPr="00064B66">
        <w:rPr>
          <w:rFonts w:ascii="Century Gothic" w:hAnsi="Century Gothic"/>
        </w:rPr>
        <w:t xml:space="preserve">temperature, </w:t>
      </w:r>
      <w:r w:rsidR="006C72F2">
        <w:rPr>
          <w:rFonts w:ascii="Century Gothic" w:hAnsi="Century Gothic"/>
        </w:rPr>
        <w:t>fire radiative power</w:t>
      </w:r>
      <w:r w:rsidR="00C32971">
        <w:rPr>
          <w:rFonts w:ascii="Century Gothic" w:hAnsi="Century Gothic"/>
        </w:rPr>
        <w:t xml:space="preserve"> (FRP)</w:t>
      </w:r>
      <w:r w:rsidR="00D03697">
        <w:rPr>
          <w:rFonts w:ascii="Century Gothic" w:hAnsi="Century Gothic"/>
        </w:rPr>
        <w:t>,</w:t>
      </w:r>
      <w:r w:rsidR="001B3E18">
        <w:rPr>
          <w:rFonts w:ascii="Century Gothic" w:hAnsi="Century Gothic"/>
        </w:rPr>
        <w:t xml:space="preserve"> and aerosol data</w:t>
      </w:r>
      <w:r w:rsidR="006C72F2">
        <w:rPr>
          <w:rFonts w:ascii="Century Gothic" w:hAnsi="Century Gothic"/>
        </w:rPr>
        <w:t>.</w:t>
      </w:r>
      <w:r w:rsidR="00D03697">
        <w:rPr>
          <w:rFonts w:ascii="Century Gothic" w:hAnsi="Century Gothic"/>
        </w:rPr>
        <w:t xml:space="preserve"> Burn severity</w:t>
      </w:r>
      <w:r w:rsidR="001B3E18">
        <w:rPr>
          <w:rFonts w:ascii="Century Gothic" w:hAnsi="Century Gothic"/>
        </w:rPr>
        <w:t xml:space="preserve"> </w:t>
      </w:r>
      <w:r w:rsidR="00396ED4">
        <w:rPr>
          <w:rFonts w:ascii="Century Gothic" w:hAnsi="Century Gothic"/>
        </w:rPr>
        <w:t>was analyzed after the</w:t>
      </w:r>
      <w:r w:rsidR="006C72F2">
        <w:rPr>
          <w:rFonts w:ascii="Century Gothic" w:hAnsi="Century Gothic"/>
        </w:rPr>
        <w:t xml:space="preserve"> </w:t>
      </w:r>
      <w:r w:rsidR="00396ED4">
        <w:rPr>
          <w:rFonts w:ascii="Century Gothic" w:hAnsi="Century Gothic" w:cs="Arial"/>
        </w:rPr>
        <w:t xml:space="preserve">Relative difference </w:t>
      </w:r>
      <w:r w:rsidR="00F82F27">
        <w:rPr>
          <w:rFonts w:ascii="Century Gothic" w:hAnsi="Century Gothic" w:cs="Arial"/>
        </w:rPr>
        <w:t xml:space="preserve">Normalized </w:t>
      </w:r>
      <w:r w:rsidR="00396ED4">
        <w:rPr>
          <w:rFonts w:ascii="Century Gothic" w:hAnsi="Century Gothic" w:cs="Arial"/>
        </w:rPr>
        <w:t>Burn Ratio (RdNBR) was calculated</w:t>
      </w:r>
      <w:r w:rsidR="00D44A06" w:rsidRPr="00D44A06">
        <w:rPr>
          <w:rFonts w:ascii="Century Gothic" w:hAnsi="Century Gothic" w:cs="Arial"/>
        </w:rPr>
        <w:t xml:space="preserve"> </w:t>
      </w:r>
      <w:r w:rsidR="00D44A06">
        <w:rPr>
          <w:rFonts w:ascii="Century Gothic" w:hAnsi="Century Gothic" w:cs="Arial"/>
        </w:rPr>
        <w:t xml:space="preserve">from relevant sensor data set. The RdNBR from each sensor was </w:t>
      </w:r>
      <w:r w:rsidR="00E53339">
        <w:rPr>
          <w:rFonts w:ascii="Century Gothic" w:hAnsi="Century Gothic" w:cs="Arial"/>
        </w:rPr>
        <w:t xml:space="preserve">qualitatively </w:t>
      </w:r>
      <w:r w:rsidR="00D44A06">
        <w:rPr>
          <w:rFonts w:ascii="Century Gothic" w:hAnsi="Century Gothic" w:cs="Arial"/>
        </w:rPr>
        <w:t xml:space="preserve">compared to </w:t>
      </w:r>
      <w:r w:rsidR="00B14DB6">
        <w:rPr>
          <w:rFonts w:ascii="Century Gothic" w:hAnsi="Century Gothic" w:cs="Arial"/>
        </w:rPr>
        <w:t>determine</w:t>
      </w:r>
      <w:r w:rsidR="00D44A06">
        <w:rPr>
          <w:rFonts w:ascii="Century Gothic" w:hAnsi="Century Gothic" w:cs="Arial"/>
        </w:rPr>
        <w:t xml:space="preserve"> agreement among different burn metrics and different sensors. </w:t>
      </w:r>
    </w:p>
    <w:p w:rsidR="00704348" w:rsidRDefault="001079D8" w:rsidP="006E238E">
      <w:pPr>
        <w:spacing w:after="0" w:line="240" w:lineRule="auto"/>
        <w:contextualSpacing/>
        <w:rPr>
          <w:rFonts w:ascii="Century Gothic" w:hAnsi="Century Gothic" w:cs="Arial"/>
        </w:rPr>
      </w:pPr>
      <w:r>
        <w:rPr>
          <w:rFonts w:ascii="Century Gothic" w:hAnsi="Century Gothic" w:cs="Arial"/>
        </w:rPr>
        <w:tab/>
      </w:r>
      <w:r w:rsidR="004D5FF2">
        <w:rPr>
          <w:rFonts w:ascii="Century Gothic" w:hAnsi="Century Gothic" w:cs="Arial"/>
        </w:rPr>
        <w:t xml:space="preserve">Given that regional air quality and forestry managers still find it difficult to ascertain the contributions of fire aerosols to ambient air quality, the MCHD team reviewed an innovative method to estimate </w:t>
      </w:r>
      <w:r w:rsidR="00CB0974">
        <w:rPr>
          <w:rFonts w:ascii="Century Gothic" w:hAnsi="Century Gothic" w:cs="Arial"/>
        </w:rPr>
        <w:t xml:space="preserve">the </w:t>
      </w:r>
      <w:r w:rsidR="00CB0974" w:rsidRPr="00CB0974">
        <w:rPr>
          <w:rFonts w:ascii="Century Gothic" w:hAnsi="Century Gothic" w:cs="Arial"/>
          <w:color w:val="000000" w:themeColor="text1"/>
        </w:rPr>
        <w:t>rate of smoke aerosol emission</w:t>
      </w:r>
      <w:r w:rsidR="00CB0974">
        <w:rPr>
          <w:rFonts w:ascii="Century Gothic" w:hAnsi="Century Gothic" w:cs="Arial"/>
          <w:color w:val="000000" w:themeColor="text1"/>
        </w:rPr>
        <w:t>s</w:t>
      </w:r>
      <w:r w:rsidR="00CB0974" w:rsidRPr="00CB0974">
        <w:rPr>
          <w:rFonts w:ascii="Century Gothic" w:hAnsi="Century Gothic" w:cs="Arial"/>
          <w:color w:val="000000" w:themeColor="text1"/>
        </w:rPr>
        <w:t xml:space="preserve"> through the FRP. Temporal integration of FRP can be used to calculate </w:t>
      </w:r>
      <w:r w:rsidR="00F03D24">
        <w:rPr>
          <w:rFonts w:ascii="Century Gothic" w:hAnsi="Century Gothic" w:cs="Arial"/>
          <w:color w:val="000000" w:themeColor="text1"/>
        </w:rPr>
        <w:t xml:space="preserve">the </w:t>
      </w:r>
      <w:r w:rsidR="00137971">
        <w:rPr>
          <w:rFonts w:ascii="Century Gothic" w:hAnsi="Century Gothic" w:cs="Arial"/>
          <w:color w:val="000000" w:themeColor="text1"/>
        </w:rPr>
        <w:t>fire radiative energy (</w:t>
      </w:r>
      <w:r w:rsidR="00E53339">
        <w:rPr>
          <w:rFonts w:ascii="Century Gothic" w:hAnsi="Century Gothic" w:cs="Arial"/>
          <w:color w:val="000000" w:themeColor="text1"/>
        </w:rPr>
        <w:t>FRE</w:t>
      </w:r>
      <w:r w:rsidR="00137971">
        <w:rPr>
          <w:rFonts w:ascii="Century Gothic" w:hAnsi="Century Gothic" w:cs="Arial"/>
          <w:color w:val="000000" w:themeColor="text1"/>
        </w:rPr>
        <w:t>)</w:t>
      </w:r>
      <w:r w:rsidR="00E53339">
        <w:rPr>
          <w:rFonts w:ascii="Century Gothic" w:hAnsi="Century Gothic" w:cs="Arial"/>
          <w:color w:val="000000" w:themeColor="text1"/>
        </w:rPr>
        <w:t xml:space="preserve"> for the </w:t>
      </w:r>
      <w:r w:rsidR="00CB0974" w:rsidRPr="00CB0974">
        <w:rPr>
          <w:rFonts w:ascii="Century Gothic" w:hAnsi="Century Gothic" w:cs="Arial"/>
          <w:color w:val="000000" w:themeColor="text1"/>
        </w:rPr>
        <w:t>course of</w:t>
      </w:r>
      <w:r w:rsidR="00BC3B16">
        <w:rPr>
          <w:rFonts w:ascii="Century Gothic" w:hAnsi="Century Gothic" w:cs="Arial"/>
          <w:color w:val="000000" w:themeColor="text1"/>
        </w:rPr>
        <w:t xml:space="preserve"> the</w:t>
      </w:r>
      <w:r w:rsidR="00055982">
        <w:rPr>
          <w:rFonts w:ascii="Century Gothic" w:hAnsi="Century Gothic" w:cs="Arial"/>
          <w:color w:val="000000" w:themeColor="text1"/>
        </w:rPr>
        <w:t xml:space="preserve"> fire; the FRE</w:t>
      </w:r>
      <w:r w:rsidR="00CB0974" w:rsidRPr="00CB0974">
        <w:rPr>
          <w:rFonts w:ascii="Century Gothic" w:hAnsi="Century Gothic" w:cs="Arial"/>
          <w:color w:val="000000" w:themeColor="text1"/>
        </w:rPr>
        <w:t xml:space="preserve"> is directly proportional to </w:t>
      </w:r>
      <w:r w:rsidR="00F03D24">
        <w:rPr>
          <w:rFonts w:ascii="Century Gothic" w:hAnsi="Century Gothic" w:cs="Arial"/>
          <w:color w:val="000000" w:themeColor="text1"/>
        </w:rPr>
        <w:t xml:space="preserve">the </w:t>
      </w:r>
      <w:r w:rsidR="00CB0974" w:rsidRPr="00CB0974">
        <w:rPr>
          <w:rFonts w:ascii="Century Gothic" w:hAnsi="Century Gothic" w:cs="Arial"/>
          <w:color w:val="000000" w:themeColor="text1"/>
        </w:rPr>
        <w:t xml:space="preserve">amount of dry biomass combusted </w:t>
      </w:r>
      <w:r w:rsidR="00E53339">
        <w:rPr>
          <w:rFonts w:ascii="Century Gothic" w:hAnsi="Century Gothic" w:cs="Arial"/>
          <w:color w:val="000000" w:themeColor="text1"/>
        </w:rPr>
        <w:t xml:space="preserve">and </w:t>
      </w:r>
      <w:r w:rsidR="00451965">
        <w:rPr>
          <w:rFonts w:ascii="Century Gothic" w:hAnsi="Century Gothic" w:cs="Arial"/>
          <w:color w:val="000000" w:themeColor="text1"/>
        </w:rPr>
        <w:t xml:space="preserve">the </w:t>
      </w:r>
      <w:r w:rsidR="00E53339">
        <w:rPr>
          <w:rFonts w:ascii="Century Gothic" w:hAnsi="Century Gothic" w:cs="Arial"/>
          <w:color w:val="000000" w:themeColor="text1"/>
        </w:rPr>
        <w:t xml:space="preserve">total </w:t>
      </w:r>
      <w:r w:rsidR="00451965">
        <w:rPr>
          <w:rFonts w:ascii="Century Gothic" w:hAnsi="Century Gothic" w:cs="Arial"/>
          <w:color w:val="000000" w:themeColor="text1"/>
        </w:rPr>
        <w:t xml:space="preserve">amount of </w:t>
      </w:r>
      <w:r w:rsidR="00E53339">
        <w:rPr>
          <w:rFonts w:ascii="Century Gothic" w:hAnsi="Century Gothic" w:cs="Arial"/>
          <w:color w:val="000000" w:themeColor="text1"/>
        </w:rPr>
        <w:t>aerosol</w:t>
      </w:r>
      <w:r w:rsidR="00055982">
        <w:rPr>
          <w:rFonts w:ascii="Century Gothic" w:hAnsi="Century Gothic" w:cs="Arial"/>
          <w:color w:val="000000" w:themeColor="text1"/>
        </w:rPr>
        <w:t>s</w:t>
      </w:r>
      <w:r w:rsidR="00E53339">
        <w:rPr>
          <w:rFonts w:ascii="Century Gothic" w:hAnsi="Century Gothic" w:cs="Arial"/>
          <w:color w:val="000000" w:themeColor="text1"/>
        </w:rPr>
        <w:t xml:space="preserve"> emitted</w:t>
      </w:r>
      <w:r w:rsidR="00B80249">
        <w:rPr>
          <w:rFonts w:ascii="Century Gothic" w:hAnsi="Century Gothic" w:cs="Arial"/>
          <w:color w:val="000000" w:themeColor="text1"/>
        </w:rPr>
        <w:t xml:space="preserve"> (Ichoku, 2005). </w:t>
      </w:r>
      <w:r w:rsidR="004D5FF2">
        <w:rPr>
          <w:rFonts w:ascii="Century Gothic" w:hAnsi="Century Gothic" w:cs="Arial"/>
        </w:rPr>
        <w:t xml:space="preserve">This method approximates the </w:t>
      </w:r>
      <w:r w:rsidR="00CB0974">
        <w:rPr>
          <w:rFonts w:ascii="Century Gothic" w:hAnsi="Century Gothic" w:cs="Arial"/>
        </w:rPr>
        <w:t xml:space="preserve">rate of smoke aerosol emissions </w:t>
      </w:r>
      <w:r w:rsidR="004D5FF2">
        <w:rPr>
          <w:rFonts w:ascii="Century Gothic" w:hAnsi="Century Gothic" w:cs="Arial"/>
        </w:rPr>
        <w:t xml:space="preserve">based on </w:t>
      </w:r>
      <w:r w:rsidR="00CB0974">
        <w:rPr>
          <w:rFonts w:ascii="Century Gothic" w:hAnsi="Century Gothic" w:cs="Arial"/>
        </w:rPr>
        <w:t xml:space="preserve">emission </w:t>
      </w:r>
      <w:r w:rsidR="00043023">
        <w:rPr>
          <w:rFonts w:ascii="Century Gothic" w:hAnsi="Century Gothic" w:cs="Arial"/>
        </w:rPr>
        <w:t>coefficients</w:t>
      </w:r>
      <w:r w:rsidR="004D5FF2">
        <w:rPr>
          <w:rFonts w:ascii="Century Gothic" w:hAnsi="Century Gothic" w:cs="Arial"/>
        </w:rPr>
        <w:t xml:space="preserve"> and derived FRP of the fire in question.</w:t>
      </w:r>
      <w:r w:rsidR="00B85C3D">
        <w:rPr>
          <w:rFonts w:ascii="Century Gothic" w:hAnsi="Century Gothic" w:cs="Arial"/>
        </w:rPr>
        <w:t xml:space="preserve"> To expand upon Dr. Ichoku’s </w:t>
      </w:r>
      <w:r w:rsidR="004E4F5C">
        <w:rPr>
          <w:rFonts w:ascii="Century Gothic" w:hAnsi="Century Gothic" w:cs="Arial"/>
        </w:rPr>
        <w:t>m</w:t>
      </w:r>
      <w:r w:rsidR="00B85C3D">
        <w:rPr>
          <w:rFonts w:ascii="Century Gothic" w:hAnsi="Century Gothic" w:cs="Arial"/>
        </w:rPr>
        <w:t>ethod, the MCHD team also</w:t>
      </w:r>
      <w:r w:rsidR="004E4F5C">
        <w:rPr>
          <w:rFonts w:ascii="Century Gothic" w:hAnsi="Century Gothic" w:cs="Arial"/>
        </w:rPr>
        <w:t xml:space="preserve"> looked at MODIS </w:t>
      </w:r>
      <w:r w:rsidR="00AD1F17">
        <w:rPr>
          <w:rFonts w:ascii="Century Gothic" w:hAnsi="Century Gothic" w:cs="Arial"/>
        </w:rPr>
        <w:t>aerosol optical depth</w:t>
      </w:r>
      <w:r w:rsidR="00A47B4B">
        <w:rPr>
          <w:rFonts w:ascii="Century Gothic" w:hAnsi="Century Gothic" w:cs="Arial"/>
        </w:rPr>
        <w:t xml:space="preserve"> (AOD) data</w:t>
      </w:r>
      <w:r w:rsidR="00AD1F17">
        <w:rPr>
          <w:rFonts w:ascii="Century Gothic" w:hAnsi="Century Gothic" w:cs="Arial"/>
        </w:rPr>
        <w:t>.</w:t>
      </w:r>
      <w:r w:rsidR="004D5FF2">
        <w:rPr>
          <w:rFonts w:ascii="Century Gothic" w:hAnsi="Century Gothic" w:cs="Arial"/>
        </w:rPr>
        <w:t xml:space="preserve"> </w:t>
      </w:r>
      <w:r w:rsidR="000C4B40">
        <w:rPr>
          <w:rFonts w:ascii="Century Gothic" w:hAnsi="Century Gothic" w:cs="Arial"/>
        </w:rPr>
        <w:t xml:space="preserve"> </w:t>
      </w:r>
      <w:r w:rsidR="004D5FF2">
        <w:rPr>
          <w:rFonts w:ascii="Century Gothic" w:hAnsi="Century Gothic" w:cs="Arial"/>
        </w:rPr>
        <w:t xml:space="preserve">Further agreement between </w:t>
      </w:r>
      <w:r w:rsidR="00AD1F17">
        <w:rPr>
          <w:rFonts w:ascii="Century Gothic" w:hAnsi="Century Gothic" w:cs="Arial"/>
        </w:rPr>
        <w:t>aerosol concentrations in the AOD data</w:t>
      </w:r>
      <w:r w:rsidR="004D5FF2">
        <w:rPr>
          <w:rFonts w:ascii="Century Gothic" w:hAnsi="Century Gothic" w:cs="Arial"/>
        </w:rPr>
        <w:t xml:space="preserve"> and other fire severity metrics was analyzed</w:t>
      </w:r>
      <w:r w:rsidR="00704348" w:rsidRPr="00704348">
        <w:rPr>
          <w:rFonts w:ascii="Century Gothic" w:hAnsi="Century Gothic" w:cs="Arial"/>
        </w:rPr>
        <w:t xml:space="preserve"> </w:t>
      </w:r>
      <w:r w:rsidR="00704348">
        <w:rPr>
          <w:rFonts w:ascii="Century Gothic" w:hAnsi="Century Gothic" w:cs="Arial"/>
        </w:rPr>
        <w:t xml:space="preserve">using the </w:t>
      </w:r>
      <w:r w:rsidR="00704348" w:rsidRPr="00DD6435">
        <w:rPr>
          <w:rFonts w:ascii="Century Gothic" w:hAnsi="Century Gothic" w:cs="Arial"/>
          <w:color w:val="000000"/>
        </w:rPr>
        <w:t xml:space="preserve">Hybrid Single Particle Lagrangian Integrated </w:t>
      </w:r>
      <w:r w:rsidR="00691B53">
        <w:rPr>
          <w:rFonts w:ascii="Century Gothic" w:hAnsi="Century Gothic" w:cs="Arial"/>
          <w:color w:val="000000"/>
        </w:rPr>
        <w:t>Trajectory</w:t>
      </w:r>
      <w:r w:rsidR="00704348" w:rsidRPr="00DD6435">
        <w:rPr>
          <w:rFonts w:ascii="Century Gothic" w:hAnsi="Century Gothic" w:cs="Arial"/>
          <w:color w:val="000000"/>
        </w:rPr>
        <w:t xml:space="preserve"> </w:t>
      </w:r>
      <w:r w:rsidR="00704348">
        <w:rPr>
          <w:rFonts w:ascii="Century Gothic" w:hAnsi="Century Gothic" w:cs="Arial"/>
          <w:color w:val="000000"/>
        </w:rPr>
        <w:t xml:space="preserve">(HYSPLIT) </w:t>
      </w:r>
      <w:r w:rsidR="00691B53">
        <w:rPr>
          <w:rFonts w:ascii="Century Gothic" w:hAnsi="Century Gothic" w:cs="Arial"/>
          <w:color w:val="000000"/>
        </w:rPr>
        <w:t xml:space="preserve">Dispersion </w:t>
      </w:r>
      <w:r w:rsidR="00704348" w:rsidRPr="00DD6435">
        <w:rPr>
          <w:rFonts w:ascii="Century Gothic" w:hAnsi="Century Gothic" w:cs="Arial"/>
          <w:color w:val="000000"/>
        </w:rPr>
        <w:t>Model</w:t>
      </w:r>
      <w:r w:rsidR="00886320">
        <w:rPr>
          <w:rFonts w:ascii="Century Gothic" w:hAnsi="Century Gothic" w:cs="Arial"/>
          <w:color w:val="000000"/>
        </w:rPr>
        <w:t xml:space="preserve"> and</w:t>
      </w:r>
      <w:r w:rsidR="001F1E5C">
        <w:rPr>
          <w:rFonts w:ascii="Century Gothic" w:hAnsi="Century Gothic" w:cs="Arial"/>
          <w:color w:val="000000"/>
        </w:rPr>
        <w:t xml:space="preserve"> the</w:t>
      </w:r>
      <w:r w:rsidR="00886320">
        <w:rPr>
          <w:rFonts w:ascii="Century Gothic" w:hAnsi="Century Gothic" w:cs="Arial"/>
          <w:color w:val="000000"/>
        </w:rPr>
        <w:t xml:space="preserve"> AOD data</w:t>
      </w:r>
      <w:r w:rsidR="00704348" w:rsidRPr="00DD6435">
        <w:rPr>
          <w:rFonts w:ascii="Century Gothic" w:hAnsi="Century Gothic" w:cs="Arial"/>
        </w:rPr>
        <w:t>.</w:t>
      </w:r>
    </w:p>
    <w:p w:rsidR="004D5FF2" w:rsidRDefault="001079D8" w:rsidP="006E238E">
      <w:pPr>
        <w:spacing w:after="0" w:line="240" w:lineRule="auto"/>
        <w:contextualSpacing/>
        <w:rPr>
          <w:rFonts w:ascii="Century Gothic" w:hAnsi="Century Gothic" w:cs="Arial"/>
        </w:rPr>
      </w:pPr>
      <w:r>
        <w:rPr>
          <w:rFonts w:ascii="Century Gothic" w:hAnsi="Century Gothic" w:cs="Arial"/>
        </w:rPr>
        <w:tab/>
      </w:r>
      <w:r w:rsidR="004D5FF2">
        <w:rPr>
          <w:rFonts w:ascii="Century Gothic" w:hAnsi="Century Gothic" w:cs="Arial"/>
        </w:rPr>
        <w:t>Upon completion of the project, the main findings were presented to Southeastern forestry agencies</w:t>
      </w:r>
      <w:r w:rsidR="00E53339">
        <w:rPr>
          <w:rFonts w:ascii="Century Gothic" w:hAnsi="Century Gothic" w:cs="Arial"/>
        </w:rPr>
        <w:t xml:space="preserve"> and the USFS Remote Sensing Applications Center (RSAC)</w:t>
      </w:r>
      <w:r w:rsidR="004D5FF2">
        <w:rPr>
          <w:rFonts w:ascii="Century Gothic" w:hAnsi="Century Gothic" w:cs="Arial"/>
        </w:rPr>
        <w:t xml:space="preserve"> through an open webinar. </w:t>
      </w:r>
      <w:r w:rsidR="00086CE2">
        <w:rPr>
          <w:rFonts w:ascii="Century Gothic" w:hAnsi="Century Gothic" w:cs="Arial"/>
        </w:rPr>
        <w:t xml:space="preserve">The </w:t>
      </w:r>
      <w:r w:rsidR="004D5FF2">
        <w:rPr>
          <w:rFonts w:ascii="Century Gothic" w:hAnsi="Century Gothic" w:cs="Arial"/>
        </w:rPr>
        <w:t xml:space="preserve">case studies were presented along with products depicting different fire severity indicator metrics. The benefits and </w:t>
      </w:r>
      <w:r w:rsidR="002A7194">
        <w:rPr>
          <w:rFonts w:ascii="Century Gothic" w:hAnsi="Century Gothic" w:cs="Arial"/>
        </w:rPr>
        <w:t>caveats</w:t>
      </w:r>
      <w:r w:rsidR="004D5FF2">
        <w:rPr>
          <w:rFonts w:ascii="Century Gothic" w:hAnsi="Century Gothic" w:cs="Arial"/>
        </w:rPr>
        <w:t xml:space="preserve"> of different sensors and their utility in the field were also discussed. The new method for estimating aerosol</w:t>
      </w:r>
      <w:r w:rsidR="005C43A1">
        <w:rPr>
          <w:rFonts w:ascii="Century Gothic" w:hAnsi="Century Gothic" w:cs="Arial"/>
        </w:rPr>
        <w:t xml:space="preserve"> emission rates</w:t>
      </w:r>
      <w:r w:rsidR="004D5FF2">
        <w:rPr>
          <w:rFonts w:ascii="Century Gothic" w:hAnsi="Century Gothic" w:cs="Arial"/>
        </w:rPr>
        <w:t xml:space="preserve"> </w:t>
      </w:r>
      <w:r w:rsidR="00086CE2">
        <w:rPr>
          <w:rFonts w:ascii="Century Gothic" w:hAnsi="Century Gothic" w:cs="Arial"/>
        </w:rPr>
        <w:t>was</w:t>
      </w:r>
      <w:r w:rsidR="004D5FF2">
        <w:rPr>
          <w:rFonts w:ascii="Century Gothic" w:hAnsi="Century Gothic" w:cs="Arial"/>
        </w:rPr>
        <w:t xml:space="preserve"> presented</w:t>
      </w:r>
      <w:r w:rsidR="005C43A1">
        <w:rPr>
          <w:rFonts w:ascii="Century Gothic" w:hAnsi="Century Gothic" w:cs="Arial"/>
        </w:rPr>
        <w:t>,</w:t>
      </w:r>
      <w:r w:rsidR="004D5FF2">
        <w:rPr>
          <w:rFonts w:ascii="Century Gothic" w:hAnsi="Century Gothic" w:cs="Arial"/>
        </w:rPr>
        <w:t xml:space="preserve"> </w:t>
      </w:r>
      <w:r w:rsidR="00086CE2">
        <w:rPr>
          <w:rFonts w:ascii="Century Gothic" w:hAnsi="Century Gothic" w:cs="Arial"/>
        </w:rPr>
        <w:t xml:space="preserve">and relevant methodologies were handed </w:t>
      </w:r>
      <w:r w:rsidR="004D5FF2">
        <w:rPr>
          <w:rFonts w:ascii="Century Gothic" w:hAnsi="Century Gothic" w:cs="Arial"/>
        </w:rPr>
        <w:t xml:space="preserve">off to interested partners.  </w:t>
      </w:r>
      <w:r w:rsidR="00086CE2">
        <w:rPr>
          <w:rFonts w:ascii="Century Gothic" w:hAnsi="Century Gothic" w:cs="Arial"/>
        </w:rPr>
        <w:t xml:space="preserve">The presentation focused on the </w:t>
      </w:r>
      <w:r w:rsidR="004D5FF2">
        <w:rPr>
          <w:rFonts w:ascii="Century Gothic" w:hAnsi="Century Gothic" w:cs="Arial"/>
        </w:rPr>
        <w:t>potential of near</w:t>
      </w:r>
      <w:r w:rsidR="00750A7C">
        <w:rPr>
          <w:rFonts w:ascii="Century Gothic" w:hAnsi="Century Gothic" w:cs="Arial"/>
        </w:rPr>
        <w:t>-</w:t>
      </w:r>
      <w:r w:rsidR="004D5FF2">
        <w:rPr>
          <w:rFonts w:ascii="Century Gothic" w:hAnsi="Century Gothic" w:cs="Arial"/>
        </w:rPr>
        <w:t xml:space="preserve">real time fire </w:t>
      </w:r>
      <w:r w:rsidR="004D5FF2">
        <w:rPr>
          <w:rFonts w:ascii="Century Gothic" w:hAnsi="Century Gothic" w:cs="Arial"/>
        </w:rPr>
        <w:lastRenderedPageBreak/>
        <w:t>assessment products</w:t>
      </w:r>
      <w:r w:rsidR="00E2429C">
        <w:rPr>
          <w:rFonts w:ascii="Century Gothic" w:hAnsi="Century Gothic" w:cs="Arial"/>
        </w:rPr>
        <w:t xml:space="preserve"> in </w:t>
      </w:r>
      <w:r w:rsidR="00CC0C8C">
        <w:rPr>
          <w:rFonts w:ascii="Century Gothic" w:hAnsi="Century Gothic" w:cs="Arial"/>
        </w:rPr>
        <w:t xml:space="preserve">regards to </w:t>
      </w:r>
      <w:r w:rsidR="00E2429C">
        <w:rPr>
          <w:rFonts w:ascii="Century Gothic" w:hAnsi="Century Gothic" w:cs="Arial"/>
        </w:rPr>
        <w:t>burn severity and fire aerosol contributions</w:t>
      </w:r>
      <w:r w:rsidR="00E53339">
        <w:rPr>
          <w:rFonts w:ascii="Century Gothic" w:hAnsi="Century Gothic" w:cs="Arial"/>
        </w:rPr>
        <w:t xml:space="preserve"> by demonstrating utility in the field and educating foresters on data availability</w:t>
      </w:r>
      <w:r w:rsidR="00E2429C">
        <w:rPr>
          <w:rFonts w:ascii="Century Gothic" w:hAnsi="Century Gothic" w:cs="Arial"/>
        </w:rPr>
        <w:t xml:space="preserve">. </w:t>
      </w:r>
    </w:p>
    <w:p w:rsidR="00704348" w:rsidRDefault="00704348" w:rsidP="006E238E">
      <w:pPr>
        <w:spacing w:after="0" w:line="240" w:lineRule="auto"/>
        <w:contextualSpacing/>
        <w:rPr>
          <w:rFonts w:ascii="Century Gothic" w:hAnsi="Century Gothic" w:cs="Arial"/>
        </w:rPr>
      </w:pPr>
    </w:p>
    <w:p w:rsidR="00E41324" w:rsidRPr="00B265D9" w:rsidRDefault="00E41324" w:rsidP="006E238E">
      <w:pPr>
        <w:pStyle w:val="Heading1"/>
        <w:contextualSpacing/>
        <w:rPr>
          <w:rFonts w:ascii="Century Gothic" w:hAnsi="Century Gothic"/>
        </w:rPr>
      </w:pPr>
      <w:bookmarkStart w:id="2" w:name="_Toc334198726"/>
      <w:r w:rsidRPr="00B265D9">
        <w:rPr>
          <w:rFonts w:ascii="Century Gothic" w:hAnsi="Century Gothic"/>
        </w:rPr>
        <w:t>Methodology</w:t>
      </w:r>
      <w:bookmarkEnd w:id="2"/>
    </w:p>
    <w:p w:rsidR="00796E2F" w:rsidRPr="00796E2F" w:rsidRDefault="00796E2F" w:rsidP="006E238E">
      <w:pPr>
        <w:pStyle w:val="NoSpacing"/>
        <w:contextualSpacing/>
        <w:rPr>
          <w:rFonts w:ascii="Century Gothic" w:eastAsia="Times New Roman" w:hAnsi="Century Gothic" w:cs="Arial"/>
          <w:bCs/>
          <w:i/>
        </w:rPr>
      </w:pPr>
      <w:r w:rsidRPr="00796E2F">
        <w:rPr>
          <w:rFonts w:ascii="Century Gothic" w:hAnsi="Century Gothic"/>
          <w:i/>
        </w:rPr>
        <w:t>Relative difference Normalized Burn Ratio Computations:</w:t>
      </w:r>
    </w:p>
    <w:p w:rsidR="00C72750" w:rsidRDefault="001079D8" w:rsidP="006E238E">
      <w:pPr>
        <w:pStyle w:val="NoSpacing"/>
        <w:contextualSpacing/>
        <w:rPr>
          <w:rFonts w:ascii="Century Gothic" w:hAnsi="Century Gothic"/>
        </w:rPr>
      </w:pPr>
      <w:r>
        <w:rPr>
          <w:rFonts w:ascii="Century Gothic" w:eastAsia="Times New Roman" w:hAnsi="Century Gothic" w:cs="Arial"/>
          <w:bCs/>
        </w:rPr>
        <w:tab/>
      </w:r>
      <w:r w:rsidR="00256BF3">
        <w:rPr>
          <w:rFonts w:ascii="Century Gothic" w:eastAsia="Times New Roman" w:hAnsi="Century Gothic" w:cs="Arial"/>
          <w:bCs/>
        </w:rPr>
        <w:t>The MCHD team began their investigation by acquiring data for the RdNBR analyses from</w:t>
      </w:r>
      <w:r w:rsidR="002A7194">
        <w:rPr>
          <w:rFonts w:ascii="Century Gothic" w:eastAsia="Times New Roman" w:hAnsi="Century Gothic" w:cs="Arial"/>
          <w:bCs/>
        </w:rPr>
        <w:t xml:space="preserve"> </w:t>
      </w:r>
      <w:r w:rsidR="00256BF3" w:rsidRPr="00064B66">
        <w:rPr>
          <w:rFonts w:ascii="Century Gothic" w:hAnsi="Century Gothic"/>
        </w:rPr>
        <w:t xml:space="preserve">Terra/Aqua MODIS, Suomi NPP VIIRS, and Landsat 5 </w:t>
      </w:r>
      <w:r w:rsidR="002A7194">
        <w:rPr>
          <w:rFonts w:ascii="Century Gothic" w:hAnsi="Century Gothic"/>
        </w:rPr>
        <w:t xml:space="preserve">TM and </w:t>
      </w:r>
      <w:r w:rsidR="00256BF3" w:rsidRPr="00064B66">
        <w:rPr>
          <w:rFonts w:ascii="Century Gothic" w:hAnsi="Century Gothic"/>
        </w:rPr>
        <w:t xml:space="preserve">7 </w:t>
      </w:r>
      <w:r w:rsidR="002A7194">
        <w:rPr>
          <w:rFonts w:ascii="Century Gothic" w:hAnsi="Century Gothic"/>
        </w:rPr>
        <w:t>ETM+</w:t>
      </w:r>
      <w:r w:rsidR="00256BF3" w:rsidRPr="00064B66">
        <w:rPr>
          <w:rFonts w:ascii="Century Gothic" w:hAnsi="Century Gothic"/>
        </w:rPr>
        <w:t xml:space="preserve"> sensors</w:t>
      </w:r>
      <w:r w:rsidR="00256BF3">
        <w:rPr>
          <w:rFonts w:ascii="Century Gothic" w:hAnsi="Century Gothic"/>
        </w:rPr>
        <w:t>.</w:t>
      </w:r>
      <w:r w:rsidR="00705B4A">
        <w:rPr>
          <w:rFonts w:ascii="Century Gothic" w:hAnsi="Century Gothic"/>
        </w:rPr>
        <w:t xml:space="preserve"> </w:t>
      </w:r>
      <w:r w:rsidR="00FB2082" w:rsidRPr="00FB2082">
        <w:rPr>
          <w:rFonts w:ascii="Century Gothic" w:hAnsi="Century Gothic"/>
        </w:rPr>
        <w:t xml:space="preserve">This index compares the </w:t>
      </w:r>
      <w:r w:rsidR="006F172F">
        <w:rPr>
          <w:rFonts w:ascii="Century Gothic" w:hAnsi="Century Gothic"/>
        </w:rPr>
        <w:t>near</w:t>
      </w:r>
      <w:r w:rsidR="00750A7C">
        <w:rPr>
          <w:rFonts w:ascii="Century Gothic" w:hAnsi="Century Gothic"/>
        </w:rPr>
        <w:t>-</w:t>
      </w:r>
      <w:r w:rsidR="006F172F">
        <w:rPr>
          <w:rFonts w:ascii="Century Gothic" w:hAnsi="Century Gothic"/>
        </w:rPr>
        <w:t>infrared (</w:t>
      </w:r>
      <w:r w:rsidR="00FB2082" w:rsidRPr="00FB2082">
        <w:rPr>
          <w:rFonts w:ascii="Century Gothic" w:hAnsi="Century Gothic"/>
        </w:rPr>
        <w:t>NIR</w:t>
      </w:r>
      <w:r w:rsidR="006F172F">
        <w:rPr>
          <w:rFonts w:ascii="Century Gothic" w:hAnsi="Century Gothic"/>
        </w:rPr>
        <w:t>)</w:t>
      </w:r>
      <w:r w:rsidR="00FB2082" w:rsidRPr="00FB2082">
        <w:rPr>
          <w:rFonts w:ascii="Century Gothic" w:hAnsi="Century Gothic"/>
        </w:rPr>
        <w:t xml:space="preserve"> and </w:t>
      </w:r>
      <w:r w:rsidR="006F172F">
        <w:rPr>
          <w:rFonts w:ascii="Century Gothic" w:hAnsi="Century Gothic"/>
        </w:rPr>
        <w:t>mid</w:t>
      </w:r>
      <w:r w:rsidR="00750A7C">
        <w:rPr>
          <w:rFonts w:ascii="Century Gothic" w:hAnsi="Century Gothic"/>
        </w:rPr>
        <w:t>-</w:t>
      </w:r>
      <w:r w:rsidR="006F172F">
        <w:rPr>
          <w:rFonts w:ascii="Century Gothic" w:hAnsi="Century Gothic"/>
        </w:rPr>
        <w:t>infrared (</w:t>
      </w:r>
      <w:r w:rsidR="00FB2082" w:rsidRPr="00FB2082">
        <w:rPr>
          <w:rFonts w:ascii="Century Gothic" w:hAnsi="Century Gothic"/>
        </w:rPr>
        <w:t>MIR</w:t>
      </w:r>
      <w:r w:rsidR="006F172F">
        <w:rPr>
          <w:rFonts w:ascii="Century Gothic" w:hAnsi="Century Gothic"/>
        </w:rPr>
        <w:t>)</w:t>
      </w:r>
      <w:r w:rsidR="00FB2082" w:rsidRPr="00FB2082">
        <w:rPr>
          <w:rFonts w:ascii="Century Gothic" w:hAnsi="Century Gothic"/>
        </w:rPr>
        <w:t xml:space="preserve"> bands of the fire-affected vegetation and this ratio is traditionally scaled by 1000</w:t>
      </w:r>
      <w:r w:rsidR="00FB2082">
        <w:rPr>
          <w:rFonts w:ascii="Century Gothic" w:hAnsi="Century Gothic"/>
        </w:rPr>
        <w:t xml:space="preserve"> to convert the numbers into integer format</w:t>
      </w:r>
      <w:r w:rsidR="00FB2082" w:rsidRPr="00FB2082">
        <w:rPr>
          <w:rFonts w:ascii="Century Gothic" w:hAnsi="Century Gothic"/>
        </w:rPr>
        <w:t xml:space="preserve">. </w:t>
      </w:r>
      <w:r w:rsidR="0097446A">
        <w:rPr>
          <w:rFonts w:ascii="Century Gothic" w:hAnsi="Century Gothic"/>
        </w:rPr>
        <w:t xml:space="preserve">The goal is to find the areas with a decrease in vegetation (NIR band) and an increase in soil reflectance (MIR band). </w:t>
      </w:r>
      <w:r w:rsidR="00FB2082" w:rsidRPr="00FB2082">
        <w:rPr>
          <w:rFonts w:ascii="Century Gothic" w:hAnsi="Century Gothic"/>
        </w:rPr>
        <w:t xml:space="preserve">The next step is to calculate the differenced NBR (dNBR). The dNBR is calculated by subtracting the post-fire NBR from the pre-fire NBR. The </w:t>
      </w:r>
      <w:r w:rsidR="00750A7C" w:rsidRPr="00FB2082">
        <w:rPr>
          <w:rFonts w:ascii="Century Gothic" w:hAnsi="Century Gothic"/>
        </w:rPr>
        <w:t xml:space="preserve">Relative Differenced Normalized Burn Ratio </w:t>
      </w:r>
      <w:r w:rsidR="00FB2082" w:rsidRPr="00FB2082">
        <w:rPr>
          <w:rFonts w:ascii="Century Gothic" w:hAnsi="Century Gothic"/>
        </w:rPr>
        <w:t>(</w:t>
      </w:r>
      <w:r w:rsidR="00750A7C" w:rsidRPr="00FB2082">
        <w:rPr>
          <w:rFonts w:ascii="Century Gothic" w:hAnsi="Century Gothic"/>
        </w:rPr>
        <w:t>RdNBR</w:t>
      </w:r>
      <w:r w:rsidR="00FB2082" w:rsidRPr="00FB2082">
        <w:rPr>
          <w:rFonts w:ascii="Century Gothic" w:hAnsi="Century Gothic"/>
        </w:rPr>
        <w:t xml:space="preserve">) is then calculated, and is useful because it helps to remove the biasing effect of the pre-fire conditions by accounting for the varying type and density of the </w:t>
      </w:r>
      <w:r w:rsidR="004E4F5C">
        <w:rPr>
          <w:rFonts w:ascii="Century Gothic" w:hAnsi="Century Gothic"/>
        </w:rPr>
        <w:t>pre-fire v</w:t>
      </w:r>
      <w:r w:rsidR="00AF1D5E">
        <w:rPr>
          <w:rFonts w:ascii="Century Gothic" w:hAnsi="Century Gothic"/>
        </w:rPr>
        <w:t>egetation</w:t>
      </w:r>
      <w:r w:rsidR="004E4F5C">
        <w:rPr>
          <w:rFonts w:ascii="Century Gothic" w:hAnsi="Century Gothic"/>
        </w:rPr>
        <w:t xml:space="preserve"> </w:t>
      </w:r>
      <w:r w:rsidR="005A6B83">
        <w:rPr>
          <w:rFonts w:ascii="Century Gothic" w:hAnsi="Century Gothic"/>
        </w:rPr>
        <w:t>[</w:t>
      </w:r>
      <w:r w:rsidR="00FB2082" w:rsidRPr="005A6B83">
        <w:rPr>
          <w:rFonts w:ascii="Century Gothic" w:hAnsi="Century Gothic"/>
          <w:i/>
        </w:rPr>
        <w:t>Miller and Thode</w:t>
      </w:r>
      <w:r w:rsidR="005A6B83">
        <w:rPr>
          <w:rFonts w:ascii="Century Gothic" w:hAnsi="Century Gothic"/>
        </w:rPr>
        <w:t>, 2007]</w:t>
      </w:r>
      <w:r w:rsidR="00FB2082">
        <w:rPr>
          <w:rFonts w:ascii="Century Gothic" w:hAnsi="Century Gothic"/>
        </w:rPr>
        <w:t>.</w:t>
      </w:r>
    </w:p>
    <w:p w:rsidR="00523FA7" w:rsidRDefault="004E4F5C" w:rsidP="00523FA7">
      <w:pPr>
        <w:pStyle w:val="NoSpacing"/>
        <w:contextualSpacing/>
        <w:rPr>
          <w:rFonts w:ascii="Century Gothic" w:hAnsi="Century Gothic"/>
        </w:rPr>
      </w:pPr>
      <w:r>
        <w:rPr>
          <w:rFonts w:ascii="Century Gothic" w:hAnsi="Century Gothic"/>
        </w:rPr>
        <w:tab/>
      </w:r>
      <w:r w:rsidR="00523FA7">
        <w:rPr>
          <w:rFonts w:ascii="Century Gothic" w:hAnsi="Century Gothic"/>
        </w:rPr>
        <w:t>Various formula</w:t>
      </w:r>
      <w:r w:rsidR="0097446A">
        <w:rPr>
          <w:rFonts w:ascii="Century Gothic" w:hAnsi="Century Gothic"/>
        </w:rPr>
        <w:t>s</w:t>
      </w:r>
      <w:r w:rsidR="00523FA7">
        <w:rPr>
          <w:rFonts w:ascii="Century Gothic" w:hAnsi="Century Gothic"/>
        </w:rPr>
        <w:t xml:space="preserve"> used in calculating RdNBR are given below:</w:t>
      </w:r>
    </w:p>
    <w:p w:rsidR="00003E5D" w:rsidRDefault="00003E5D" w:rsidP="00523FA7">
      <w:pPr>
        <w:pStyle w:val="NoSpacing"/>
        <w:contextualSpacing/>
        <w:rPr>
          <w:rFonts w:ascii="Century Gothic" w:hAnsi="Century Gothic"/>
        </w:rPr>
      </w:pPr>
    </w:p>
    <w:p w:rsidR="00003E5D" w:rsidRDefault="00523FA7" w:rsidP="00003E5D">
      <w:pPr>
        <w:pStyle w:val="NoSpacing"/>
        <w:contextualSpacing/>
        <w:rPr>
          <w:rFonts w:ascii="Century Gothic" w:hAnsi="Century Gothic"/>
        </w:rPr>
      </w:pPr>
      <m:oMathPara>
        <m:oMath>
          <m:r>
            <w:rPr>
              <w:rFonts w:ascii="Cambria Math" w:hAnsi="Cambria Math"/>
            </w:rPr>
            <m:t>NBR=1000*</m:t>
          </m:r>
          <m:f>
            <m:fPr>
              <m:ctrlPr>
                <w:rPr>
                  <w:rFonts w:ascii="Cambria Math" w:hAnsi="Cambria Math"/>
                  <w:i/>
                </w:rPr>
              </m:ctrlPr>
            </m:fPr>
            <m:num>
              <m:r>
                <w:rPr>
                  <w:rFonts w:ascii="Cambria Math" w:hAnsi="Cambria Math"/>
                </w:rPr>
                <m:t>NIR-MIR</m:t>
              </m:r>
            </m:num>
            <m:den>
              <m:r>
                <w:rPr>
                  <w:rFonts w:ascii="Cambria Math" w:hAnsi="Cambria Math"/>
                </w:rPr>
                <m:t>NIR+MIR</m:t>
              </m:r>
            </m:den>
          </m:f>
        </m:oMath>
      </m:oMathPara>
    </w:p>
    <w:p w:rsidR="00003E5D" w:rsidRDefault="00003E5D" w:rsidP="00003E5D">
      <w:pPr>
        <w:pStyle w:val="NoSpacing"/>
        <w:contextualSpacing/>
        <w:rPr>
          <w:rFonts w:ascii="Century Gothic" w:hAnsi="Century Gothic"/>
        </w:rPr>
      </w:pPr>
    </w:p>
    <w:p w:rsidR="00003E5D" w:rsidRDefault="00003E5D" w:rsidP="00003E5D">
      <w:pPr>
        <w:pStyle w:val="NoSpacing"/>
        <w:contextualSpacing/>
        <w:rPr>
          <w:rFonts w:ascii="Century Gothic" w:hAnsi="Century Gothic"/>
        </w:rPr>
      </w:pPr>
    </w:p>
    <w:p w:rsidR="00003E5D" w:rsidRPr="00003E5D" w:rsidRDefault="00523FA7" w:rsidP="00003E5D">
      <w:pPr>
        <w:pStyle w:val="NoSpacing"/>
        <w:contextualSpacing/>
        <w:jc w:val="center"/>
        <w:rPr>
          <w:rFonts w:ascii="Century Gothic" w:hAnsi="Century Gothic"/>
        </w:rPr>
      </w:pPr>
      <m:oMathPara>
        <m:oMath>
          <m:r>
            <w:rPr>
              <w:rFonts w:ascii="Cambria Math" w:hAnsi="Cambria Math"/>
            </w:rPr>
            <m:t>dNBR=NBRpre-NBRpost</m:t>
          </m:r>
        </m:oMath>
      </m:oMathPara>
    </w:p>
    <w:p w:rsidR="00003E5D" w:rsidRPr="00003E5D" w:rsidRDefault="00003E5D" w:rsidP="00003E5D">
      <w:pPr>
        <w:pStyle w:val="NoSpacing"/>
        <w:contextualSpacing/>
        <w:jc w:val="center"/>
        <w:rPr>
          <w:rFonts w:ascii="Century Gothic" w:hAnsi="Century Gothic"/>
        </w:rPr>
      </w:pPr>
    </w:p>
    <w:p w:rsidR="00003E5D" w:rsidRPr="00003E5D" w:rsidRDefault="00003E5D" w:rsidP="00003E5D">
      <w:pPr>
        <w:pStyle w:val="NoSpacing"/>
        <w:contextualSpacing/>
        <w:jc w:val="center"/>
        <w:rPr>
          <w:rFonts w:ascii="Century Gothic" w:hAnsi="Century Gothic"/>
        </w:rPr>
      </w:pPr>
    </w:p>
    <w:p w:rsidR="00523FA7" w:rsidRPr="00003E5D" w:rsidRDefault="00994D8E" w:rsidP="00003E5D">
      <w:pPr>
        <w:pStyle w:val="NoSpacing"/>
        <w:contextualSpacing/>
        <w:jc w:val="center"/>
        <w:rPr>
          <w:rFonts w:ascii="Century Gothic" w:hAnsi="Century Gothic"/>
        </w:rPr>
      </w:pPr>
      <m:oMathPara>
        <m:oMath>
          <m:r>
            <w:rPr>
              <w:rFonts w:ascii="Cambria Math" w:hAnsi="Cambria Math"/>
            </w:rPr>
            <m:t>RdNBR=</m:t>
          </m:r>
          <m:f>
            <m:fPr>
              <m:ctrlPr>
                <w:rPr>
                  <w:rFonts w:ascii="Cambria Math" w:hAnsi="Cambria Math"/>
                  <w:i/>
                </w:rPr>
              </m:ctrlPr>
            </m:fPr>
            <m:num>
              <m:r>
                <w:rPr>
                  <w:rFonts w:ascii="Cambria Math" w:hAnsi="Cambria Math"/>
                </w:rPr>
                <m:t>dNBR</m:t>
              </m:r>
            </m:num>
            <m:den>
              <m:rad>
                <m:radPr>
                  <m:degHide m:val="on"/>
                  <m:ctrlPr>
                    <w:rPr>
                      <w:rFonts w:ascii="Cambria Math" w:hAnsi="Cambria Math"/>
                      <w:i/>
                    </w:rPr>
                  </m:ctrlPr>
                </m:radPr>
                <m:deg/>
                <m:e>
                  <m:r>
                    <w:rPr>
                      <w:rFonts w:ascii="Cambria Math" w:hAnsi="Cambria Math"/>
                    </w:rPr>
                    <m:t>ABS</m:t>
                  </m:r>
                  <m:d>
                    <m:dPr>
                      <m:ctrlPr>
                        <w:rPr>
                          <w:rFonts w:ascii="Cambria Math" w:hAnsi="Cambria Math"/>
                          <w:i/>
                        </w:rPr>
                      </m:ctrlPr>
                    </m:dPr>
                    <m:e>
                      <m:f>
                        <m:fPr>
                          <m:ctrlPr>
                            <w:rPr>
                              <w:rFonts w:ascii="Cambria Math" w:hAnsi="Cambria Math"/>
                              <w:i/>
                            </w:rPr>
                          </m:ctrlPr>
                        </m:fPr>
                        <m:num>
                          <m:r>
                            <w:rPr>
                              <w:rFonts w:ascii="Cambria Math" w:hAnsi="Cambria Math"/>
                            </w:rPr>
                            <m:t>NBRpre</m:t>
                          </m:r>
                        </m:num>
                        <m:den>
                          <m:r>
                            <w:rPr>
                              <w:rFonts w:ascii="Cambria Math" w:hAnsi="Cambria Math"/>
                            </w:rPr>
                            <m:t>1000</m:t>
                          </m:r>
                        </m:den>
                      </m:f>
                    </m:e>
                  </m:d>
                </m:e>
              </m:rad>
            </m:den>
          </m:f>
        </m:oMath>
      </m:oMathPara>
    </w:p>
    <w:p w:rsidR="00003E5D" w:rsidRPr="00003E5D" w:rsidRDefault="00F540E5" w:rsidP="00003E5D">
      <w:pPr>
        <w:pStyle w:val="NoSpacing"/>
        <w:contextualSpacing/>
        <w:jc w:val="center"/>
        <w:rPr>
          <w:rFonts w:ascii="Century Gothic" w:hAnsi="Century Gothic"/>
          <w:noProof/>
        </w:rPr>
      </w:pPr>
      <w:r>
        <w:rPr>
          <w:rFonts w:ascii="Century Gothic" w:hAnsi="Century Gothic"/>
          <w:noProof/>
          <w:lang w:eastAsia="zh-TW"/>
        </w:rPr>
        <w:pict>
          <v:shapetype id="_x0000_t202" coordsize="21600,21600" o:spt="202" path="m,l,21600r21600,l21600,xe">
            <v:stroke joinstyle="miter"/>
            <v:path gradientshapeok="t" o:connecttype="rect"/>
          </v:shapetype>
          <v:shape id="_x0000_s1034" type="#_x0000_t202" style="position:absolute;left:0;text-align:left;margin-left:316.3pt;margin-top:-2.65pt;width:138.95pt;height:21.05pt;z-index:251658240;mso-width-relative:margin;mso-height-relative:margin">
            <v:textbox style="mso-next-textbox:#_x0000_s1034">
              <w:txbxContent>
                <w:p w:rsidR="00AF1A73" w:rsidRPr="00372763" w:rsidRDefault="00AF1A73" w:rsidP="00523FA7">
                  <w:pPr>
                    <w:rPr>
                      <w:rFonts w:ascii="Century Gothic" w:hAnsi="Century Gothic"/>
                    </w:rPr>
                  </w:pPr>
                  <w:r w:rsidRPr="00372763">
                    <w:rPr>
                      <w:rFonts w:ascii="Century Gothic" w:hAnsi="Century Gothic"/>
                    </w:rPr>
                    <w:t>Equations:</w:t>
                  </w:r>
                  <w:r>
                    <w:rPr>
                      <w:rFonts w:ascii="Century Gothic" w:hAnsi="Century Gothic"/>
                    </w:rPr>
                    <w:t xml:space="preserve"> [</w:t>
                  </w:r>
                  <w:r w:rsidRPr="000B1C63">
                    <w:rPr>
                      <w:rFonts w:ascii="Century Gothic" w:hAnsi="Century Gothic"/>
                      <w:i/>
                    </w:rPr>
                    <w:t>Miller</w:t>
                  </w:r>
                  <w:r>
                    <w:rPr>
                      <w:rFonts w:ascii="Century Gothic" w:hAnsi="Century Gothic"/>
                    </w:rPr>
                    <w:t>, 2008]</w:t>
                  </w:r>
                </w:p>
              </w:txbxContent>
            </v:textbox>
          </v:shape>
        </w:pict>
      </w:r>
    </w:p>
    <w:p w:rsidR="00523FA7" w:rsidRPr="006800B1" w:rsidRDefault="00523FA7" w:rsidP="00523FA7">
      <w:pPr>
        <w:pStyle w:val="NoSpacing"/>
        <w:contextualSpacing/>
        <w:rPr>
          <w:rFonts w:ascii="Century Gothic" w:hAnsi="Century Gothic"/>
        </w:rPr>
      </w:pPr>
      <w:r w:rsidRPr="006800B1">
        <w:rPr>
          <w:rFonts w:ascii="Century Gothic" w:hAnsi="Century Gothic"/>
        </w:rPr>
        <w:t>Where</w:t>
      </w:r>
      <w:r w:rsidR="006800B1" w:rsidRPr="006800B1">
        <w:rPr>
          <w:rFonts w:ascii="Century Gothic" w:hAnsi="Century Gothic"/>
        </w:rPr>
        <w:t>:</w:t>
      </w:r>
    </w:p>
    <w:p w:rsidR="00523FA7" w:rsidRPr="006800B1" w:rsidRDefault="00523FA7" w:rsidP="00523FA7">
      <w:pPr>
        <w:pStyle w:val="NoSpacing"/>
        <w:contextualSpacing/>
        <w:rPr>
          <w:rFonts w:ascii="Century Gothic" w:hAnsi="Century Gothic"/>
        </w:rPr>
      </w:pPr>
      <w:r w:rsidRPr="006800B1">
        <w:rPr>
          <w:rFonts w:ascii="Century Gothic" w:hAnsi="Century Gothic"/>
        </w:rPr>
        <w:t>NBR = Normalized Burn Ratio</w:t>
      </w:r>
    </w:p>
    <w:p w:rsidR="00523FA7" w:rsidRPr="006800B1" w:rsidRDefault="00523FA7" w:rsidP="00523FA7">
      <w:pPr>
        <w:pStyle w:val="NoSpacing"/>
        <w:contextualSpacing/>
        <w:rPr>
          <w:rFonts w:ascii="Century Gothic" w:hAnsi="Century Gothic"/>
        </w:rPr>
      </w:pPr>
      <w:r w:rsidRPr="006800B1">
        <w:rPr>
          <w:rFonts w:ascii="Century Gothic" w:hAnsi="Century Gothic"/>
        </w:rPr>
        <w:t>NIR = Near Infrared</w:t>
      </w:r>
    </w:p>
    <w:p w:rsidR="00523FA7" w:rsidRPr="006800B1" w:rsidRDefault="00523FA7" w:rsidP="00523FA7">
      <w:pPr>
        <w:pStyle w:val="NoSpacing"/>
        <w:contextualSpacing/>
        <w:rPr>
          <w:rFonts w:ascii="Century Gothic" w:hAnsi="Century Gothic"/>
        </w:rPr>
      </w:pPr>
      <w:r w:rsidRPr="006800B1">
        <w:rPr>
          <w:rFonts w:ascii="Century Gothic" w:hAnsi="Century Gothic"/>
        </w:rPr>
        <w:t>MIR = Mid Infrared</w:t>
      </w:r>
    </w:p>
    <w:p w:rsidR="00523FA7" w:rsidRPr="006800B1" w:rsidRDefault="00523FA7" w:rsidP="00523FA7">
      <w:pPr>
        <w:pStyle w:val="NoSpacing"/>
        <w:contextualSpacing/>
        <w:rPr>
          <w:rFonts w:ascii="Century Gothic" w:hAnsi="Century Gothic"/>
        </w:rPr>
      </w:pPr>
      <w:r w:rsidRPr="006800B1">
        <w:rPr>
          <w:rFonts w:ascii="Century Gothic" w:hAnsi="Century Gothic"/>
        </w:rPr>
        <w:t>dNBR = Differenced Normalized Burn Ratio</w:t>
      </w:r>
    </w:p>
    <w:p w:rsidR="00523FA7" w:rsidRPr="006800B1" w:rsidRDefault="00523FA7" w:rsidP="00523FA7">
      <w:pPr>
        <w:pStyle w:val="NoSpacing"/>
        <w:contextualSpacing/>
        <w:rPr>
          <w:rFonts w:ascii="Century Gothic" w:hAnsi="Century Gothic"/>
        </w:rPr>
      </w:pPr>
      <w:r w:rsidRPr="006800B1">
        <w:rPr>
          <w:rFonts w:ascii="Century Gothic" w:hAnsi="Century Gothic"/>
        </w:rPr>
        <w:t>NBRpre = NBR before fire</w:t>
      </w:r>
    </w:p>
    <w:p w:rsidR="00523FA7" w:rsidRPr="006800B1" w:rsidRDefault="00523FA7" w:rsidP="00523FA7">
      <w:pPr>
        <w:pStyle w:val="NoSpacing"/>
        <w:contextualSpacing/>
        <w:rPr>
          <w:rFonts w:ascii="Century Gothic" w:hAnsi="Century Gothic"/>
        </w:rPr>
      </w:pPr>
      <w:r w:rsidRPr="006800B1">
        <w:rPr>
          <w:rFonts w:ascii="Century Gothic" w:hAnsi="Century Gothic"/>
        </w:rPr>
        <w:t>NBRpost = NBR after fire</w:t>
      </w:r>
    </w:p>
    <w:p w:rsidR="00523FA7" w:rsidRDefault="00523FA7" w:rsidP="00523FA7">
      <w:pPr>
        <w:pStyle w:val="NoSpacing"/>
        <w:contextualSpacing/>
        <w:rPr>
          <w:rFonts w:ascii="Century Gothic" w:hAnsi="Century Gothic"/>
        </w:rPr>
      </w:pPr>
      <w:r w:rsidRPr="006800B1">
        <w:rPr>
          <w:rFonts w:ascii="Century Gothic" w:hAnsi="Century Gothic"/>
        </w:rPr>
        <w:t>RdNBR = Relative Differenced Normalized Burn Ratio</w:t>
      </w:r>
    </w:p>
    <w:p w:rsidR="00C72750" w:rsidRDefault="00C72750" w:rsidP="006E238E">
      <w:pPr>
        <w:pStyle w:val="NoSpacing"/>
        <w:contextualSpacing/>
        <w:rPr>
          <w:rFonts w:ascii="Century Gothic" w:hAnsi="Century Gothic"/>
        </w:rPr>
      </w:pPr>
    </w:p>
    <w:p w:rsidR="000B1C63" w:rsidRDefault="000B1C63" w:rsidP="006E238E">
      <w:pPr>
        <w:pStyle w:val="NoSpacing"/>
        <w:contextualSpacing/>
        <w:rPr>
          <w:rFonts w:ascii="Century Gothic" w:hAnsi="Century Gothic"/>
        </w:rPr>
      </w:pPr>
    </w:p>
    <w:p w:rsidR="00A450D7" w:rsidRDefault="001079D8" w:rsidP="006E238E">
      <w:pPr>
        <w:pStyle w:val="NoSpacing"/>
        <w:contextualSpacing/>
        <w:rPr>
          <w:rFonts w:ascii="Century Gothic" w:hAnsi="Century Gothic"/>
        </w:rPr>
      </w:pPr>
      <w:r>
        <w:rPr>
          <w:rFonts w:ascii="Century Gothic" w:hAnsi="Century Gothic"/>
        </w:rPr>
        <w:tab/>
      </w:r>
      <w:r w:rsidR="00256BF3">
        <w:rPr>
          <w:rFonts w:ascii="Century Gothic" w:hAnsi="Century Gothic"/>
        </w:rPr>
        <w:t xml:space="preserve">For the County Line Fire, </w:t>
      </w:r>
      <w:r w:rsidR="00C72750">
        <w:rPr>
          <w:rFonts w:ascii="Century Gothic" w:hAnsi="Century Gothic"/>
        </w:rPr>
        <w:t>Landsat images were acquired from the Landsat 7 ETM+ from the USGS Global Visualization Viewer (</w:t>
      </w:r>
      <w:r w:rsidR="00B84A8B">
        <w:rPr>
          <w:rFonts w:ascii="Century Gothic" w:hAnsi="Century Gothic"/>
        </w:rPr>
        <w:t>GLOVIS)</w:t>
      </w:r>
      <w:r w:rsidR="00AF1D5E">
        <w:rPr>
          <w:rFonts w:ascii="Century Gothic" w:hAnsi="Century Gothic"/>
        </w:rPr>
        <w:t xml:space="preserve"> database</w:t>
      </w:r>
      <w:r w:rsidR="00B84A8B">
        <w:rPr>
          <w:rFonts w:ascii="Century Gothic" w:hAnsi="Century Gothic"/>
        </w:rPr>
        <w:t>. The pre</w:t>
      </w:r>
      <w:r w:rsidR="00A056DB">
        <w:rPr>
          <w:rFonts w:ascii="Century Gothic" w:hAnsi="Century Gothic"/>
        </w:rPr>
        <w:t>-fire image</w:t>
      </w:r>
      <w:r w:rsidR="00E8684E">
        <w:rPr>
          <w:rFonts w:ascii="Century Gothic" w:hAnsi="Century Gothic"/>
        </w:rPr>
        <w:t xml:space="preserve"> was</w:t>
      </w:r>
      <w:r w:rsidR="00A056DB">
        <w:rPr>
          <w:rFonts w:ascii="Century Gothic" w:hAnsi="Century Gothic"/>
        </w:rPr>
        <w:t xml:space="preserve"> obtained for </w:t>
      </w:r>
      <w:r w:rsidR="00E8684E">
        <w:rPr>
          <w:rFonts w:ascii="Century Gothic" w:hAnsi="Century Gothic"/>
        </w:rPr>
        <w:t>March 23, 2012</w:t>
      </w:r>
      <w:r w:rsidR="004B41E9">
        <w:rPr>
          <w:rFonts w:ascii="Century Gothic" w:hAnsi="Century Gothic"/>
        </w:rPr>
        <w:t xml:space="preserve">, and the </w:t>
      </w:r>
      <w:r w:rsidR="00A056DB">
        <w:rPr>
          <w:rFonts w:ascii="Century Gothic" w:hAnsi="Century Gothic"/>
        </w:rPr>
        <w:t>post-fire images were taken from April 20, 2012</w:t>
      </w:r>
      <w:r w:rsidR="00083441">
        <w:rPr>
          <w:rFonts w:ascii="Century Gothic" w:hAnsi="Century Gothic"/>
        </w:rPr>
        <w:t xml:space="preserve">, and May 10, 2012. Multiple images for </w:t>
      </w:r>
      <w:r w:rsidR="00E8684E">
        <w:rPr>
          <w:rFonts w:ascii="Century Gothic" w:hAnsi="Century Gothic"/>
        </w:rPr>
        <w:t xml:space="preserve">the </w:t>
      </w:r>
      <w:r w:rsidR="00083441">
        <w:rPr>
          <w:rFonts w:ascii="Century Gothic" w:hAnsi="Century Gothic"/>
        </w:rPr>
        <w:t xml:space="preserve">post-fire </w:t>
      </w:r>
      <w:r w:rsidR="000A7C7E">
        <w:rPr>
          <w:rFonts w:ascii="Century Gothic" w:hAnsi="Century Gothic"/>
        </w:rPr>
        <w:t xml:space="preserve">NBR analysis </w:t>
      </w:r>
      <w:r w:rsidR="00083441">
        <w:rPr>
          <w:rFonts w:ascii="Century Gothic" w:hAnsi="Century Gothic"/>
        </w:rPr>
        <w:t xml:space="preserve">were needed to </w:t>
      </w:r>
      <w:r w:rsidR="009A0F04">
        <w:rPr>
          <w:rFonts w:ascii="Century Gothic" w:hAnsi="Century Gothic"/>
        </w:rPr>
        <w:t xml:space="preserve">help </w:t>
      </w:r>
      <w:r w:rsidR="000A7C7E">
        <w:rPr>
          <w:rFonts w:ascii="Century Gothic" w:hAnsi="Century Gothic"/>
        </w:rPr>
        <w:t xml:space="preserve">rectify </w:t>
      </w:r>
      <w:r w:rsidR="008F6B69">
        <w:rPr>
          <w:rFonts w:ascii="Century Gothic" w:hAnsi="Century Gothic"/>
        </w:rPr>
        <w:t>for</w:t>
      </w:r>
      <w:r w:rsidR="009A0F04">
        <w:rPr>
          <w:rFonts w:ascii="Century Gothic" w:hAnsi="Century Gothic"/>
        </w:rPr>
        <w:t xml:space="preserve"> data drop outs due to</w:t>
      </w:r>
      <w:r w:rsidR="008F6B69">
        <w:rPr>
          <w:rFonts w:ascii="Century Gothic" w:hAnsi="Century Gothic"/>
        </w:rPr>
        <w:t xml:space="preserve"> the fail</w:t>
      </w:r>
      <w:r w:rsidR="00CC633A">
        <w:rPr>
          <w:rFonts w:ascii="Century Gothic" w:hAnsi="Century Gothic"/>
        </w:rPr>
        <w:t xml:space="preserve">ure of the scan line corrector </w:t>
      </w:r>
      <w:r w:rsidR="004B41E9">
        <w:rPr>
          <w:rFonts w:ascii="Century Gothic" w:hAnsi="Century Gothic"/>
        </w:rPr>
        <w:t xml:space="preserve">(SLC) </w:t>
      </w:r>
      <w:r w:rsidR="00CC633A">
        <w:rPr>
          <w:rFonts w:ascii="Century Gothic" w:hAnsi="Century Gothic"/>
        </w:rPr>
        <w:t>on</w:t>
      </w:r>
      <w:r w:rsidR="008F6B69">
        <w:rPr>
          <w:rFonts w:ascii="Century Gothic" w:hAnsi="Century Gothic"/>
        </w:rPr>
        <w:t xml:space="preserve">board Landsat 7. </w:t>
      </w:r>
      <w:r w:rsidR="00087F6D">
        <w:rPr>
          <w:rFonts w:ascii="Century Gothic" w:hAnsi="Century Gothic"/>
        </w:rPr>
        <w:t xml:space="preserve">Two pre-fire images were not used as there was only one consecutive </w:t>
      </w:r>
      <w:r w:rsidR="00087F6D">
        <w:rPr>
          <w:rFonts w:ascii="Century Gothic" w:hAnsi="Century Gothic"/>
        </w:rPr>
        <w:lastRenderedPageBreak/>
        <w:t xml:space="preserve">“cloud-free” image available. </w:t>
      </w:r>
      <w:r w:rsidR="00E75DFB">
        <w:rPr>
          <w:rFonts w:ascii="Century Gothic" w:hAnsi="Century Gothic"/>
        </w:rPr>
        <w:t xml:space="preserve">In order to correct for the SLC, </w:t>
      </w:r>
      <w:r w:rsidR="00087F6D">
        <w:rPr>
          <w:rFonts w:ascii="Century Gothic" w:hAnsi="Century Gothic"/>
        </w:rPr>
        <w:t xml:space="preserve">the value from the previous image was inserted into the more recent image in areas where “no data” was found. </w:t>
      </w:r>
      <w:r w:rsidR="009A0F04">
        <w:rPr>
          <w:rFonts w:ascii="Century Gothic" w:hAnsi="Century Gothic"/>
        </w:rPr>
        <w:t>In doing so, b</w:t>
      </w:r>
      <w:r w:rsidR="006F528F">
        <w:rPr>
          <w:rFonts w:ascii="Century Gothic" w:hAnsi="Century Gothic"/>
        </w:rPr>
        <w:t xml:space="preserve">ands 4 and 7 were downloaded to complete the RdNBR calculation. </w:t>
      </w:r>
      <w:r w:rsidR="0009665B">
        <w:rPr>
          <w:rFonts w:ascii="Century Gothic" w:hAnsi="Century Gothic"/>
        </w:rPr>
        <w:t xml:space="preserve"> </w:t>
      </w:r>
    </w:p>
    <w:p w:rsidR="00033807" w:rsidRDefault="001079D8" w:rsidP="006E238E">
      <w:pPr>
        <w:pStyle w:val="NoSpacing"/>
        <w:contextualSpacing/>
        <w:rPr>
          <w:rFonts w:ascii="Century Gothic" w:hAnsi="Century Gothic"/>
        </w:rPr>
      </w:pPr>
      <w:r>
        <w:rPr>
          <w:rFonts w:ascii="Century Gothic" w:hAnsi="Century Gothic"/>
        </w:rPr>
        <w:tab/>
      </w:r>
      <w:r w:rsidR="00F67692">
        <w:rPr>
          <w:rFonts w:ascii="Century Gothic" w:hAnsi="Century Gothic"/>
        </w:rPr>
        <w:t>Landsat 7 data</w:t>
      </w:r>
      <w:r w:rsidR="00B30031">
        <w:rPr>
          <w:rFonts w:ascii="Century Gothic" w:hAnsi="Century Gothic"/>
        </w:rPr>
        <w:t xml:space="preserve"> for the RdNBR analysis for the </w:t>
      </w:r>
      <w:r w:rsidR="00CF36DD">
        <w:rPr>
          <w:rFonts w:ascii="Century Gothic" w:hAnsi="Century Gothic"/>
        </w:rPr>
        <w:t>Huckabee</w:t>
      </w:r>
      <w:r w:rsidR="00B30031">
        <w:rPr>
          <w:rFonts w:ascii="Century Gothic" w:hAnsi="Century Gothic"/>
        </w:rPr>
        <w:t xml:space="preserve"> Fire </w:t>
      </w:r>
      <w:r w:rsidR="000A7C7E">
        <w:rPr>
          <w:rFonts w:ascii="Century Gothic" w:hAnsi="Century Gothic"/>
        </w:rPr>
        <w:t xml:space="preserve">was also </w:t>
      </w:r>
      <w:r w:rsidR="00B30031">
        <w:rPr>
          <w:rFonts w:ascii="Century Gothic" w:hAnsi="Century Gothic"/>
        </w:rPr>
        <w:t>downloaded from GLOVIS.</w:t>
      </w:r>
      <w:r w:rsidR="004B41E9">
        <w:rPr>
          <w:rFonts w:ascii="Century Gothic" w:hAnsi="Century Gothic"/>
        </w:rPr>
        <w:t xml:space="preserve"> Because these images</w:t>
      </w:r>
      <w:r w:rsidR="00E610CA">
        <w:rPr>
          <w:rFonts w:ascii="Century Gothic" w:hAnsi="Century Gothic"/>
        </w:rPr>
        <w:t xml:space="preserve"> also</w:t>
      </w:r>
      <w:r w:rsidR="004B41E9">
        <w:rPr>
          <w:rFonts w:ascii="Century Gothic" w:hAnsi="Century Gothic"/>
        </w:rPr>
        <w:t xml:space="preserve"> came from Landsat </w:t>
      </w:r>
      <w:r w:rsidR="00364E0E">
        <w:rPr>
          <w:rFonts w:ascii="Century Gothic" w:hAnsi="Century Gothic"/>
        </w:rPr>
        <w:t>7</w:t>
      </w:r>
      <w:r w:rsidR="004B41E9">
        <w:rPr>
          <w:rFonts w:ascii="Century Gothic" w:hAnsi="Century Gothic"/>
        </w:rPr>
        <w:t>, multiple</w:t>
      </w:r>
      <w:r w:rsidR="00A30196">
        <w:rPr>
          <w:rFonts w:ascii="Century Gothic" w:hAnsi="Century Gothic"/>
        </w:rPr>
        <w:t xml:space="preserve"> </w:t>
      </w:r>
      <w:r w:rsidR="004B41E9">
        <w:rPr>
          <w:rFonts w:ascii="Century Gothic" w:hAnsi="Century Gothic"/>
        </w:rPr>
        <w:t>pre-fire and post-fire images were needed to</w:t>
      </w:r>
      <w:r w:rsidR="00C04AE1">
        <w:rPr>
          <w:rFonts w:ascii="Century Gothic" w:hAnsi="Century Gothic"/>
        </w:rPr>
        <w:t xml:space="preserve"> help </w:t>
      </w:r>
      <w:r w:rsidR="004B41E9">
        <w:rPr>
          <w:rFonts w:ascii="Century Gothic" w:hAnsi="Century Gothic"/>
        </w:rPr>
        <w:t>a</w:t>
      </w:r>
      <w:r w:rsidR="006F528F">
        <w:rPr>
          <w:rFonts w:ascii="Century Gothic" w:hAnsi="Century Gothic"/>
        </w:rPr>
        <w:t>ccount for the SLC failure</w:t>
      </w:r>
      <w:r w:rsidR="004B41E9">
        <w:rPr>
          <w:rFonts w:ascii="Century Gothic" w:hAnsi="Century Gothic"/>
        </w:rPr>
        <w:t xml:space="preserve">. The pre-fire images were obtained for February 24, 2013, and March 28, 2013, and the post-fire images were acquired for May 15, 2013, and June 16, 2013. </w:t>
      </w:r>
      <w:r w:rsidR="001D6C2B">
        <w:rPr>
          <w:rFonts w:ascii="Century Gothic" w:hAnsi="Century Gothic"/>
        </w:rPr>
        <w:t>Although the pre-fire and post-fire images are from different seasons, the tropical climate in Florida causes little vegetation differences</w:t>
      </w:r>
      <w:r w:rsidR="00386742">
        <w:rPr>
          <w:rFonts w:ascii="Century Gothic" w:hAnsi="Century Gothic"/>
        </w:rPr>
        <w:t xml:space="preserve"> between seasons</w:t>
      </w:r>
      <w:r w:rsidR="001D6C2B">
        <w:rPr>
          <w:rFonts w:ascii="Century Gothic" w:hAnsi="Century Gothic"/>
        </w:rPr>
        <w:t xml:space="preserve">, so the RdNBR analysis could still be performed. </w:t>
      </w:r>
    </w:p>
    <w:p w:rsidR="006E16CC" w:rsidRDefault="001079D8" w:rsidP="006E238E">
      <w:pPr>
        <w:pStyle w:val="NoSpacing"/>
        <w:contextualSpacing/>
        <w:rPr>
          <w:rFonts w:ascii="Century Gothic" w:hAnsi="Century Gothic"/>
        </w:rPr>
      </w:pPr>
      <w:r>
        <w:rPr>
          <w:rFonts w:ascii="Century Gothic" w:hAnsi="Century Gothic"/>
        </w:rPr>
        <w:tab/>
      </w:r>
      <w:r w:rsidR="003C5D84">
        <w:rPr>
          <w:rFonts w:ascii="Century Gothic" w:hAnsi="Century Gothic"/>
        </w:rPr>
        <w:t xml:space="preserve">The pre-fire and post-fire images for the Bear Creek Fire RdNBR calculation came from the Landsat 5 TM, so only one pre-fire image and one post-fire image was needed. </w:t>
      </w:r>
      <w:r w:rsidR="003C0A90">
        <w:rPr>
          <w:rFonts w:ascii="Century Gothic" w:hAnsi="Century Gothic"/>
        </w:rPr>
        <w:t>The pre-fire image was acquired for August 28, 2011, and the post-fire image was acquired for September 29, 2011. These images were also downloaded from the USGS GLOVIS database.</w:t>
      </w:r>
      <w:r w:rsidR="00C50EDF">
        <w:rPr>
          <w:rFonts w:ascii="Century Gothic" w:hAnsi="Century Gothic"/>
        </w:rPr>
        <w:t xml:space="preserve">  </w:t>
      </w:r>
    </w:p>
    <w:p w:rsidR="00500E50" w:rsidRDefault="001079D8" w:rsidP="006E238E">
      <w:pPr>
        <w:pStyle w:val="NoSpacing"/>
        <w:contextualSpacing/>
        <w:rPr>
          <w:rFonts w:ascii="Century Gothic" w:hAnsi="Century Gothic"/>
        </w:rPr>
      </w:pPr>
      <w:r>
        <w:rPr>
          <w:rFonts w:ascii="Century Gothic" w:hAnsi="Century Gothic"/>
        </w:rPr>
        <w:tab/>
      </w:r>
      <w:r w:rsidR="00C50EDF">
        <w:rPr>
          <w:rFonts w:ascii="Century Gothic" w:hAnsi="Century Gothic"/>
        </w:rPr>
        <w:t>After acquiring the Landsat image</w:t>
      </w:r>
      <w:r w:rsidR="00BD7762">
        <w:rPr>
          <w:rFonts w:ascii="Century Gothic" w:hAnsi="Century Gothic"/>
        </w:rPr>
        <w:t>ry for each fire to calculate the RdNBR, the MCHD team progressed to obtaining reflectance imagery from MODIS and VIIR</w:t>
      </w:r>
      <w:r w:rsidR="00D15795">
        <w:rPr>
          <w:rFonts w:ascii="Century Gothic" w:hAnsi="Century Gothic"/>
        </w:rPr>
        <w:t>S</w:t>
      </w:r>
      <w:r w:rsidR="006F528F">
        <w:rPr>
          <w:rFonts w:ascii="Century Gothic" w:hAnsi="Century Gothic"/>
        </w:rPr>
        <w:t xml:space="preserve"> to compare sensor and temporal differences in RdNBR</w:t>
      </w:r>
      <w:r w:rsidR="00D15795">
        <w:rPr>
          <w:rFonts w:ascii="Century Gothic" w:hAnsi="Century Gothic"/>
        </w:rPr>
        <w:t xml:space="preserve">. </w:t>
      </w:r>
      <w:r w:rsidR="0036085A">
        <w:rPr>
          <w:rFonts w:ascii="Century Gothic" w:hAnsi="Century Gothic"/>
        </w:rPr>
        <w:t xml:space="preserve">MODIS </w:t>
      </w:r>
      <w:r w:rsidR="00021296">
        <w:rPr>
          <w:rFonts w:ascii="Century Gothic" w:hAnsi="Century Gothic"/>
        </w:rPr>
        <w:t xml:space="preserve">reflectance data (bands 2 and 7) </w:t>
      </w:r>
      <w:r w:rsidR="0036085A">
        <w:rPr>
          <w:rFonts w:ascii="Century Gothic" w:hAnsi="Century Gothic"/>
        </w:rPr>
        <w:t>w</w:t>
      </w:r>
      <w:r w:rsidR="00846266">
        <w:rPr>
          <w:rFonts w:ascii="Century Gothic" w:hAnsi="Century Gothic"/>
        </w:rPr>
        <w:t>ere</w:t>
      </w:r>
      <w:r w:rsidR="0036085A">
        <w:rPr>
          <w:rFonts w:ascii="Century Gothic" w:hAnsi="Century Gothic"/>
        </w:rPr>
        <w:t xml:space="preserve"> downloaded </w:t>
      </w:r>
      <w:r w:rsidR="00EB1452">
        <w:rPr>
          <w:rFonts w:ascii="Century Gothic" w:hAnsi="Century Gothic"/>
        </w:rPr>
        <w:t xml:space="preserve">from </w:t>
      </w:r>
      <w:r w:rsidR="00F86502">
        <w:rPr>
          <w:rFonts w:ascii="Century Gothic" w:hAnsi="Century Gothic"/>
        </w:rPr>
        <w:t>Reverb</w:t>
      </w:r>
      <w:r w:rsidR="00021296">
        <w:rPr>
          <w:rFonts w:ascii="Century Gothic" w:hAnsi="Century Gothic"/>
        </w:rPr>
        <w:t xml:space="preserve">. </w:t>
      </w:r>
      <w:r w:rsidR="00B72246">
        <w:rPr>
          <w:rFonts w:ascii="Century Gothic" w:hAnsi="Century Gothic"/>
        </w:rPr>
        <w:t>T</w:t>
      </w:r>
      <w:r w:rsidR="00021296">
        <w:rPr>
          <w:rFonts w:ascii="Century Gothic" w:hAnsi="Century Gothic"/>
        </w:rPr>
        <w:t xml:space="preserve">he MODIS data downloaded </w:t>
      </w:r>
      <w:r w:rsidR="00BD0DD0">
        <w:rPr>
          <w:rFonts w:ascii="Century Gothic" w:hAnsi="Century Gothic"/>
        </w:rPr>
        <w:t xml:space="preserve">for the RdNBR calculation </w:t>
      </w:r>
      <w:r w:rsidR="00B72246">
        <w:rPr>
          <w:rFonts w:ascii="Century Gothic" w:hAnsi="Century Gothic"/>
        </w:rPr>
        <w:t xml:space="preserve">came from Aqua MODIS and consisted of </w:t>
      </w:r>
      <w:r w:rsidR="00021296">
        <w:rPr>
          <w:rFonts w:ascii="Century Gothic" w:hAnsi="Century Gothic"/>
        </w:rPr>
        <w:t>the 500 meter resolution surface reflectance data from the Land Level 2 data</w:t>
      </w:r>
      <w:r w:rsidR="004D7045">
        <w:rPr>
          <w:rFonts w:ascii="Century Gothic" w:hAnsi="Century Gothic"/>
        </w:rPr>
        <w:t xml:space="preserve"> MYD09GA</w:t>
      </w:r>
      <w:r w:rsidR="00021296">
        <w:rPr>
          <w:rFonts w:ascii="Century Gothic" w:hAnsi="Century Gothic"/>
        </w:rPr>
        <w:t xml:space="preserve">. </w:t>
      </w:r>
      <w:r w:rsidR="00706D8D">
        <w:rPr>
          <w:rFonts w:ascii="Century Gothic" w:hAnsi="Century Gothic"/>
        </w:rPr>
        <w:t xml:space="preserve">The MCHD team downloaded MODIS data for the same dates that </w:t>
      </w:r>
      <w:r w:rsidR="004C0659">
        <w:rPr>
          <w:rFonts w:ascii="Century Gothic" w:hAnsi="Century Gothic"/>
        </w:rPr>
        <w:t>were available</w:t>
      </w:r>
      <w:r w:rsidR="00706D8D">
        <w:rPr>
          <w:rFonts w:ascii="Century Gothic" w:hAnsi="Century Gothic"/>
        </w:rPr>
        <w:t xml:space="preserve"> for Landsat 7 ETM+ and Landsat 5 TM; in the cases where multiple images were needed to account for the SLC</w:t>
      </w:r>
      <w:r w:rsidR="00624F75">
        <w:rPr>
          <w:rFonts w:ascii="Century Gothic" w:hAnsi="Century Gothic"/>
        </w:rPr>
        <w:t xml:space="preserve"> in the Landsat images</w:t>
      </w:r>
      <w:r w:rsidR="00706D8D">
        <w:rPr>
          <w:rFonts w:ascii="Century Gothic" w:hAnsi="Century Gothic"/>
        </w:rPr>
        <w:t>, the dates closest to the occurrence of the fire were downloaded.</w:t>
      </w:r>
      <w:r w:rsidR="00E32AB5">
        <w:rPr>
          <w:rFonts w:ascii="Century Gothic" w:hAnsi="Century Gothic"/>
        </w:rPr>
        <w:t xml:space="preserve"> For the County Line Fire, MODIS data was acquired for </w:t>
      </w:r>
      <w:r w:rsidR="009B2EB7">
        <w:rPr>
          <w:rFonts w:ascii="Century Gothic" w:hAnsi="Century Gothic"/>
        </w:rPr>
        <w:t>March 23, 2012</w:t>
      </w:r>
      <w:r w:rsidR="00E32AB5">
        <w:rPr>
          <w:rFonts w:ascii="Century Gothic" w:hAnsi="Century Gothic"/>
        </w:rPr>
        <w:t xml:space="preserve">, and April 24, 2012; for the </w:t>
      </w:r>
      <w:r w:rsidR="00CF36DD">
        <w:rPr>
          <w:rFonts w:ascii="Century Gothic" w:hAnsi="Century Gothic"/>
        </w:rPr>
        <w:t>Huckabee</w:t>
      </w:r>
      <w:r w:rsidR="009026EE">
        <w:rPr>
          <w:rFonts w:ascii="Century Gothic" w:hAnsi="Century Gothic"/>
        </w:rPr>
        <w:t xml:space="preserve"> Fire, MODIS </w:t>
      </w:r>
      <w:r w:rsidR="00E32AB5">
        <w:rPr>
          <w:rFonts w:ascii="Century Gothic" w:hAnsi="Century Gothic"/>
        </w:rPr>
        <w:t xml:space="preserve">data was </w:t>
      </w:r>
      <w:r w:rsidR="004C0659">
        <w:rPr>
          <w:rFonts w:ascii="Century Gothic" w:hAnsi="Century Gothic"/>
        </w:rPr>
        <w:t xml:space="preserve">initially </w:t>
      </w:r>
      <w:r w:rsidR="00E32AB5">
        <w:rPr>
          <w:rFonts w:ascii="Century Gothic" w:hAnsi="Century Gothic"/>
        </w:rPr>
        <w:t>downloade</w:t>
      </w:r>
      <w:r w:rsidR="00C04AE1">
        <w:rPr>
          <w:rFonts w:ascii="Century Gothic" w:hAnsi="Century Gothic"/>
        </w:rPr>
        <w:t>d for March 28, 2013, and May 15</w:t>
      </w:r>
      <w:r w:rsidR="00E32AB5">
        <w:rPr>
          <w:rFonts w:ascii="Century Gothic" w:hAnsi="Century Gothic"/>
        </w:rPr>
        <w:t>, 2013</w:t>
      </w:r>
      <w:r w:rsidR="004C0659">
        <w:rPr>
          <w:rFonts w:ascii="Century Gothic" w:hAnsi="Century Gothic"/>
        </w:rPr>
        <w:t>.</w:t>
      </w:r>
      <w:r w:rsidR="009026EE">
        <w:rPr>
          <w:rFonts w:ascii="Century Gothic" w:hAnsi="Century Gothic"/>
        </w:rPr>
        <w:t xml:space="preserve"> </w:t>
      </w:r>
      <w:r w:rsidR="004C0659">
        <w:rPr>
          <w:rFonts w:ascii="Century Gothic" w:hAnsi="Century Gothic"/>
        </w:rPr>
        <w:t xml:space="preserve">However, </w:t>
      </w:r>
      <w:r w:rsidR="00951090">
        <w:rPr>
          <w:rFonts w:ascii="Century Gothic" w:hAnsi="Century Gothic"/>
        </w:rPr>
        <w:t xml:space="preserve">due </w:t>
      </w:r>
      <w:r w:rsidR="004C0659">
        <w:rPr>
          <w:rFonts w:ascii="Century Gothic" w:hAnsi="Century Gothic"/>
        </w:rPr>
        <w:t>to</w:t>
      </w:r>
      <w:r w:rsidR="00951090">
        <w:rPr>
          <w:rFonts w:ascii="Century Gothic" w:hAnsi="Century Gothic"/>
        </w:rPr>
        <w:t xml:space="preserve"> cloud cover occurring on May 15, </w:t>
      </w:r>
      <w:r w:rsidR="004C0659">
        <w:rPr>
          <w:rFonts w:ascii="Century Gothic" w:hAnsi="Century Gothic"/>
        </w:rPr>
        <w:t xml:space="preserve">data from </w:t>
      </w:r>
      <w:r w:rsidR="00951090">
        <w:rPr>
          <w:rFonts w:ascii="Century Gothic" w:hAnsi="Century Gothic"/>
        </w:rPr>
        <w:t>May 17</w:t>
      </w:r>
      <w:r w:rsidR="004C0659">
        <w:rPr>
          <w:rFonts w:ascii="Century Gothic" w:hAnsi="Century Gothic"/>
        </w:rPr>
        <w:t>, 2013</w:t>
      </w:r>
      <w:r w:rsidR="00951090">
        <w:rPr>
          <w:rFonts w:ascii="Century Gothic" w:hAnsi="Century Gothic"/>
        </w:rPr>
        <w:t xml:space="preserve"> was used</w:t>
      </w:r>
      <w:r w:rsidR="00F86502">
        <w:rPr>
          <w:rFonts w:ascii="Century Gothic" w:hAnsi="Century Gothic"/>
        </w:rPr>
        <w:t xml:space="preserve"> because it </w:t>
      </w:r>
      <w:r w:rsidR="00CE3B06">
        <w:rPr>
          <w:rFonts w:ascii="Century Gothic" w:hAnsi="Century Gothic"/>
        </w:rPr>
        <w:t xml:space="preserve">contained </w:t>
      </w:r>
      <w:r w:rsidR="00C77752">
        <w:rPr>
          <w:rFonts w:ascii="Century Gothic" w:hAnsi="Century Gothic"/>
        </w:rPr>
        <w:t xml:space="preserve">less </w:t>
      </w:r>
      <w:r w:rsidR="00F86502">
        <w:rPr>
          <w:rFonts w:ascii="Century Gothic" w:hAnsi="Century Gothic"/>
        </w:rPr>
        <w:t>cloud cover</w:t>
      </w:r>
      <w:r w:rsidR="00951090">
        <w:rPr>
          <w:rFonts w:ascii="Century Gothic" w:hAnsi="Century Gothic"/>
        </w:rPr>
        <w:t>.</w:t>
      </w:r>
      <w:r w:rsidR="00951090" w:rsidRPr="00A8735C">
        <w:rPr>
          <w:rFonts w:ascii="Century Gothic" w:hAnsi="Century Gothic"/>
        </w:rPr>
        <w:t xml:space="preserve"> </w:t>
      </w:r>
      <w:r w:rsidR="00951090">
        <w:rPr>
          <w:rFonts w:ascii="Century Gothic" w:hAnsi="Century Gothic"/>
        </w:rPr>
        <w:t xml:space="preserve">For the Bear Creek Fire, the team </w:t>
      </w:r>
      <w:r w:rsidR="00205014">
        <w:rPr>
          <w:rFonts w:ascii="Century Gothic" w:hAnsi="Century Gothic"/>
        </w:rPr>
        <w:t xml:space="preserve">constructed a </w:t>
      </w:r>
      <w:r w:rsidR="00951090">
        <w:rPr>
          <w:rFonts w:ascii="Century Gothic" w:hAnsi="Century Gothic"/>
        </w:rPr>
        <w:t>time series of RdNBR analyses from the day after the fire ended to the day the Landsat images were available</w:t>
      </w:r>
      <w:r w:rsidR="009E4292">
        <w:rPr>
          <w:rFonts w:ascii="Century Gothic" w:hAnsi="Century Gothic"/>
        </w:rPr>
        <w:t xml:space="preserve">. </w:t>
      </w:r>
      <w:r w:rsidR="00951090">
        <w:rPr>
          <w:rFonts w:ascii="Century Gothic" w:hAnsi="Century Gothic"/>
        </w:rPr>
        <w:t xml:space="preserve">Only the days that were cloud free were chosen. The </w:t>
      </w:r>
      <w:r w:rsidR="009E4292">
        <w:rPr>
          <w:rFonts w:ascii="Century Gothic" w:hAnsi="Century Gothic"/>
        </w:rPr>
        <w:t xml:space="preserve">date of the </w:t>
      </w:r>
      <w:r w:rsidR="00951090">
        <w:rPr>
          <w:rFonts w:ascii="Century Gothic" w:hAnsi="Century Gothic"/>
        </w:rPr>
        <w:t xml:space="preserve">MODIS pre-fire image will remain the same as the </w:t>
      </w:r>
      <w:r w:rsidR="009E4292">
        <w:rPr>
          <w:rFonts w:ascii="Century Gothic" w:hAnsi="Century Gothic"/>
        </w:rPr>
        <w:t xml:space="preserve">pre-fire date used for the </w:t>
      </w:r>
      <w:r w:rsidR="00951090">
        <w:rPr>
          <w:rFonts w:ascii="Century Gothic" w:hAnsi="Century Gothic"/>
        </w:rPr>
        <w:t xml:space="preserve">Landsat RdNBR, August 28, 2011, but the </w:t>
      </w:r>
      <w:r w:rsidR="009E4292">
        <w:rPr>
          <w:rFonts w:ascii="Century Gothic" w:hAnsi="Century Gothic"/>
        </w:rPr>
        <w:t xml:space="preserve">dates of the </w:t>
      </w:r>
      <w:r w:rsidR="00951090">
        <w:rPr>
          <w:rFonts w:ascii="Century Gothic" w:hAnsi="Century Gothic"/>
        </w:rPr>
        <w:t>post</w:t>
      </w:r>
      <w:r w:rsidR="009E4292">
        <w:rPr>
          <w:rFonts w:ascii="Century Gothic" w:hAnsi="Century Gothic"/>
        </w:rPr>
        <w:t>-</w:t>
      </w:r>
      <w:r w:rsidR="00951090">
        <w:rPr>
          <w:rFonts w:ascii="Century Gothic" w:hAnsi="Century Gothic"/>
        </w:rPr>
        <w:t>fire series will be from September 23, 2011 to September 29, 2011</w:t>
      </w:r>
      <w:r w:rsidR="006E16CC">
        <w:rPr>
          <w:rFonts w:ascii="Century Gothic" w:hAnsi="Century Gothic"/>
        </w:rPr>
        <w:t xml:space="preserve">. </w:t>
      </w:r>
      <w:r w:rsidR="006C4197">
        <w:rPr>
          <w:rFonts w:ascii="Century Gothic" w:hAnsi="Century Gothic"/>
        </w:rPr>
        <w:t>As V</w:t>
      </w:r>
      <w:r w:rsidR="00587EE6">
        <w:rPr>
          <w:rFonts w:ascii="Century Gothic" w:hAnsi="Century Gothic"/>
        </w:rPr>
        <w:t>IIRS is a relatively new sensor (the first available images are for November 21, 2011), the MCHD team could</w:t>
      </w:r>
      <w:r w:rsidR="00BC7338">
        <w:rPr>
          <w:rFonts w:ascii="Century Gothic" w:hAnsi="Century Gothic"/>
        </w:rPr>
        <w:t xml:space="preserve"> not calculate RdNBR from VIIRS for the Bear Creek Fire in TX</w:t>
      </w:r>
      <w:r w:rsidR="00587EE6">
        <w:rPr>
          <w:rFonts w:ascii="Century Gothic" w:hAnsi="Century Gothic"/>
        </w:rPr>
        <w:t>. However, they did download VIIRS data for</w:t>
      </w:r>
      <w:r w:rsidR="00BC7338">
        <w:rPr>
          <w:rFonts w:ascii="Century Gothic" w:hAnsi="Century Gothic"/>
        </w:rPr>
        <w:t xml:space="preserve"> County Line Fire and</w:t>
      </w:r>
      <w:r w:rsidR="00587EE6">
        <w:rPr>
          <w:rFonts w:ascii="Century Gothic" w:hAnsi="Century Gothic"/>
        </w:rPr>
        <w:t xml:space="preserve"> the </w:t>
      </w:r>
      <w:r w:rsidR="00CF36DD">
        <w:rPr>
          <w:rFonts w:ascii="Century Gothic" w:hAnsi="Century Gothic"/>
        </w:rPr>
        <w:t>Huckabee</w:t>
      </w:r>
      <w:r w:rsidR="00587EE6">
        <w:rPr>
          <w:rFonts w:ascii="Century Gothic" w:hAnsi="Century Gothic"/>
        </w:rPr>
        <w:t xml:space="preserve"> </w:t>
      </w:r>
      <w:r w:rsidR="00500E50">
        <w:rPr>
          <w:rFonts w:ascii="Century Gothic" w:hAnsi="Century Gothic"/>
        </w:rPr>
        <w:t>F</w:t>
      </w:r>
      <w:r w:rsidR="00587EE6">
        <w:rPr>
          <w:rFonts w:ascii="Century Gothic" w:hAnsi="Century Gothic"/>
        </w:rPr>
        <w:t>ire from NOAA’s Comprehensive Large Array-Data Stewardship System</w:t>
      </w:r>
      <w:r w:rsidR="00500E50">
        <w:rPr>
          <w:rFonts w:ascii="Century Gothic" w:hAnsi="Century Gothic"/>
        </w:rPr>
        <w:t xml:space="preserve"> (CLASS). Reflectance data from bands 7 and 11 were </w:t>
      </w:r>
      <w:r w:rsidR="00705B4A">
        <w:rPr>
          <w:rFonts w:ascii="Century Gothic" w:hAnsi="Century Gothic"/>
        </w:rPr>
        <w:t xml:space="preserve">initially </w:t>
      </w:r>
      <w:r w:rsidR="00500E50">
        <w:rPr>
          <w:rFonts w:ascii="Century Gothic" w:hAnsi="Century Gothic"/>
        </w:rPr>
        <w:t>downloaded for March 28, 2013</w:t>
      </w:r>
      <w:r w:rsidR="004D7045">
        <w:rPr>
          <w:rFonts w:ascii="Century Gothic" w:hAnsi="Century Gothic"/>
        </w:rPr>
        <w:t xml:space="preserve"> and </w:t>
      </w:r>
      <w:r w:rsidR="00D03624">
        <w:rPr>
          <w:rFonts w:ascii="Century Gothic" w:hAnsi="Century Gothic"/>
        </w:rPr>
        <w:t>May</w:t>
      </w:r>
      <w:r w:rsidR="004D7045">
        <w:rPr>
          <w:rFonts w:ascii="Century Gothic" w:hAnsi="Century Gothic"/>
        </w:rPr>
        <w:t xml:space="preserve"> 15, 201</w:t>
      </w:r>
      <w:r w:rsidR="002C7E66">
        <w:rPr>
          <w:rFonts w:ascii="Century Gothic" w:hAnsi="Century Gothic"/>
        </w:rPr>
        <w:t>3</w:t>
      </w:r>
      <w:r w:rsidR="00500E50">
        <w:rPr>
          <w:rFonts w:ascii="Century Gothic" w:hAnsi="Century Gothic"/>
        </w:rPr>
        <w:t xml:space="preserve"> </w:t>
      </w:r>
      <w:r w:rsidR="001F3235">
        <w:rPr>
          <w:rFonts w:ascii="Century Gothic" w:hAnsi="Century Gothic"/>
        </w:rPr>
        <w:t xml:space="preserve">for the </w:t>
      </w:r>
      <w:r w:rsidR="00CF36DD">
        <w:rPr>
          <w:rFonts w:ascii="Century Gothic" w:hAnsi="Century Gothic"/>
        </w:rPr>
        <w:t>Huckabee</w:t>
      </w:r>
      <w:r w:rsidR="001F3235">
        <w:rPr>
          <w:rFonts w:ascii="Century Gothic" w:hAnsi="Century Gothic"/>
        </w:rPr>
        <w:t xml:space="preserve"> Fire </w:t>
      </w:r>
      <w:r w:rsidR="002C7E66">
        <w:rPr>
          <w:rFonts w:ascii="Century Gothic" w:hAnsi="Century Gothic"/>
        </w:rPr>
        <w:t>and</w:t>
      </w:r>
      <w:r w:rsidR="00D03624">
        <w:rPr>
          <w:rFonts w:ascii="Century Gothic" w:hAnsi="Century Gothic"/>
        </w:rPr>
        <w:t xml:space="preserve"> March 23, 2012 and April 24, 2012 </w:t>
      </w:r>
      <w:r w:rsidR="001F3235">
        <w:rPr>
          <w:rFonts w:ascii="Century Gothic" w:hAnsi="Century Gothic"/>
        </w:rPr>
        <w:t>the County Line Fire</w:t>
      </w:r>
      <w:r w:rsidR="00500E50">
        <w:rPr>
          <w:rFonts w:ascii="Century Gothic" w:hAnsi="Century Gothic"/>
        </w:rPr>
        <w:t xml:space="preserve">. </w:t>
      </w:r>
      <w:r w:rsidR="009E4292">
        <w:rPr>
          <w:rFonts w:ascii="Century Gothic" w:hAnsi="Century Gothic"/>
        </w:rPr>
        <w:t>T</w:t>
      </w:r>
      <w:r w:rsidR="002C7E66">
        <w:rPr>
          <w:rFonts w:ascii="Century Gothic" w:hAnsi="Century Gothic"/>
        </w:rPr>
        <w:t xml:space="preserve">he </w:t>
      </w:r>
      <w:r w:rsidR="009E4292">
        <w:rPr>
          <w:rFonts w:ascii="Century Gothic" w:hAnsi="Century Gothic"/>
        </w:rPr>
        <w:t xml:space="preserve">VIIRS </w:t>
      </w:r>
      <w:r w:rsidR="002C7E66">
        <w:rPr>
          <w:rFonts w:ascii="Century Gothic" w:hAnsi="Century Gothic"/>
        </w:rPr>
        <w:t>RdNBR for the Huckabee Fire was also calculated on May 17, 2013 due to slightly less cloud cover</w:t>
      </w:r>
      <w:r w:rsidR="009E4292">
        <w:rPr>
          <w:rFonts w:ascii="Century Gothic" w:hAnsi="Century Gothic"/>
        </w:rPr>
        <w:t xml:space="preserve"> than was present in the May 15</w:t>
      </w:r>
      <w:r w:rsidR="009E4292" w:rsidRPr="009E4292">
        <w:rPr>
          <w:rFonts w:ascii="Century Gothic" w:hAnsi="Century Gothic"/>
          <w:vertAlign w:val="superscript"/>
        </w:rPr>
        <w:t>th</w:t>
      </w:r>
      <w:r w:rsidR="009E4292">
        <w:rPr>
          <w:rFonts w:ascii="Century Gothic" w:hAnsi="Century Gothic"/>
        </w:rPr>
        <w:t xml:space="preserve"> image</w:t>
      </w:r>
      <w:r w:rsidR="002C7E66">
        <w:rPr>
          <w:rFonts w:ascii="Century Gothic" w:hAnsi="Century Gothic"/>
        </w:rPr>
        <w:t>.</w:t>
      </w:r>
    </w:p>
    <w:p w:rsidR="002C7E66" w:rsidRDefault="000C531C" w:rsidP="006E238E">
      <w:pPr>
        <w:pStyle w:val="NoSpacing"/>
        <w:contextualSpacing/>
        <w:rPr>
          <w:rFonts w:ascii="Century Gothic" w:hAnsi="Century Gothic"/>
        </w:rPr>
      </w:pPr>
      <w:r>
        <w:rPr>
          <w:rFonts w:ascii="Century Gothic" w:hAnsi="Century Gothic"/>
        </w:rPr>
        <w:tab/>
      </w:r>
      <w:r w:rsidR="002C7E66">
        <w:rPr>
          <w:rFonts w:ascii="Century Gothic" w:hAnsi="Century Gothic"/>
        </w:rPr>
        <w:t xml:space="preserve">In determining what thresholds to use in </w:t>
      </w:r>
      <w:r w:rsidR="0082152C">
        <w:rPr>
          <w:rFonts w:ascii="Century Gothic" w:hAnsi="Century Gothic"/>
        </w:rPr>
        <w:t>the</w:t>
      </w:r>
      <w:r w:rsidR="002C7E66">
        <w:rPr>
          <w:rFonts w:ascii="Century Gothic" w:hAnsi="Century Gothic"/>
        </w:rPr>
        <w:t xml:space="preserve"> RdNBR analysis results, </w:t>
      </w:r>
      <w:r w:rsidR="0082152C">
        <w:rPr>
          <w:rFonts w:ascii="Century Gothic" w:hAnsi="Century Gothic"/>
        </w:rPr>
        <w:t xml:space="preserve">the project team </w:t>
      </w:r>
      <w:r w:rsidR="002C7E66">
        <w:rPr>
          <w:rFonts w:ascii="Century Gothic" w:hAnsi="Century Gothic"/>
        </w:rPr>
        <w:t xml:space="preserve">found that there is no standard way of doing so. Most sources state that the threshold values can vary for individual fires. </w:t>
      </w:r>
      <w:r>
        <w:rPr>
          <w:rFonts w:ascii="Century Gothic" w:hAnsi="Century Gothic"/>
        </w:rPr>
        <w:t>One common way of determining threshold values is</w:t>
      </w:r>
      <w:r w:rsidR="00796E2F">
        <w:rPr>
          <w:rFonts w:ascii="Century Gothic" w:hAnsi="Century Gothic"/>
        </w:rPr>
        <w:t xml:space="preserve"> to</w:t>
      </w:r>
      <w:r>
        <w:rPr>
          <w:rFonts w:ascii="Century Gothic" w:hAnsi="Century Gothic"/>
        </w:rPr>
        <w:t xml:space="preserve"> find values which show the structure of the fire best, or to simply base them of other metrics such as</w:t>
      </w:r>
      <w:r w:rsidR="00796E2F">
        <w:rPr>
          <w:rFonts w:ascii="Century Gothic" w:hAnsi="Century Gothic"/>
        </w:rPr>
        <w:t xml:space="preserve"> normalized difference vegetation index</w:t>
      </w:r>
      <w:r>
        <w:rPr>
          <w:rFonts w:ascii="Century Gothic" w:hAnsi="Century Gothic"/>
        </w:rPr>
        <w:t xml:space="preserve"> </w:t>
      </w:r>
      <w:r w:rsidR="00796E2F">
        <w:rPr>
          <w:rFonts w:ascii="Century Gothic" w:hAnsi="Century Gothic"/>
        </w:rPr>
        <w:t>(</w:t>
      </w:r>
      <w:r>
        <w:rPr>
          <w:rFonts w:ascii="Century Gothic" w:hAnsi="Century Gothic"/>
        </w:rPr>
        <w:t>NDVI</w:t>
      </w:r>
      <w:r w:rsidR="00796E2F">
        <w:rPr>
          <w:rFonts w:ascii="Century Gothic" w:hAnsi="Century Gothic"/>
        </w:rPr>
        <w:t>)</w:t>
      </w:r>
      <w:r>
        <w:rPr>
          <w:rFonts w:ascii="Century Gothic" w:hAnsi="Century Gothic"/>
        </w:rPr>
        <w:t xml:space="preserve">, NBR, </w:t>
      </w:r>
      <w:r>
        <w:rPr>
          <w:rFonts w:ascii="Century Gothic" w:hAnsi="Century Gothic"/>
        </w:rPr>
        <w:lastRenderedPageBreak/>
        <w:t xml:space="preserve">or </w:t>
      </w:r>
      <w:r w:rsidR="00796E2F">
        <w:rPr>
          <w:rFonts w:ascii="Century Gothic" w:hAnsi="Century Gothic"/>
        </w:rPr>
        <w:t>composite burn index (</w:t>
      </w:r>
      <w:r>
        <w:rPr>
          <w:rFonts w:ascii="Century Gothic" w:hAnsi="Century Gothic"/>
        </w:rPr>
        <w:t>CBI</w:t>
      </w:r>
      <w:r w:rsidR="00796E2F">
        <w:rPr>
          <w:rFonts w:ascii="Century Gothic" w:hAnsi="Century Gothic"/>
        </w:rPr>
        <w:t>)</w:t>
      </w:r>
      <w:r>
        <w:rPr>
          <w:rFonts w:ascii="Century Gothic" w:hAnsi="Century Gothic"/>
        </w:rPr>
        <w:t xml:space="preserve"> [</w:t>
      </w:r>
      <w:r w:rsidRPr="005A6B83">
        <w:rPr>
          <w:rFonts w:ascii="Century Gothic" w:hAnsi="Century Gothic"/>
          <w:i/>
        </w:rPr>
        <w:t>Miller and Thode</w:t>
      </w:r>
      <w:r>
        <w:rPr>
          <w:rFonts w:ascii="Century Gothic" w:hAnsi="Century Gothic"/>
        </w:rPr>
        <w:t xml:space="preserve">, 2007]. </w:t>
      </w:r>
      <w:r w:rsidR="0082152C">
        <w:rPr>
          <w:rFonts w:ascii="Century Gothic" w:hAnsi="Century Gothic"/>
        </w:rPr>
        <w:t xml:space="preserve">The team decided on using </w:t>
      </w:r>
      <w:r>
        <w:rPr>
          <w:rFonts w:ascii="Century Gothic" w:hAnsi="Century Gothic"/>
        </w:rPr>
        <w:t xml:space="preserve">thresholds </w:t>
      </w:r>
      <w:r w:rsidR="00796E2F">
        <w:rPr>
          <w:rFonts w:ascii="Century Gothic" w:hAnsi="Century Gothic"/>
        </w:rPr>
        <w:t xml:space="preserve">that </w:t>
      </w:r>
      <w:r>
        <w:rPr>
          <w:rFonts w:ascii="Century Gothic" w:hAnsi="Century Gothic"/>
        </w:rPr>
        <w:t>suit each fire’s structure and</w:t>
      </w:r>
      <w:r w:rsidR="00796E2F">
        <w:rPr>
          <w:rFonts w:ascii="Century Gothic" w:hAnsi="Century Gothic"/>
        </w:rPr>
        <w:t xml:space="preserve"> to</w:t>
      </w:r>
      <w:r>
        <w:rPr>
          <w:rFonts w:ascii="Century Gothic" w:hAnsi="Century Gothic"/>
        </w:rPr>
        <w:t xml:space="preserve"> have</w:t>
      </w:r>
      <w:r w:rsidR="0082152C">
        <w:rPr>
          <w:rFonts w:ascii="Century Gothic" w:hAnsi="Century Gothic"/>
        </w:rPr>
        <w:t xml:space="preserve"> five classes including</w:t>
      </w:r>
      <w:r w:rsidR="002C7E66">
        <w:rPr>
          <w:rFonts w:ascii="Century Gothic" w:hAnsi="Century Gothic"/>
        </w:rPr>
        <w:t xml:space="preserve">: Unburned, </w:t>
      </w:r>
      <w:r w:rsidR="0082152C">
        <w:rPr>
          <w:rFonts w:ascii="Century Gothic" w:hAnsi="Century Gothic"/>
        </w:rPr>
        <w:t>P</w:t>
      </w:r>
      <w:r w:rsidR="002C7E66">
        <w:rPr>
          <w:rFonts w:ascii="Century Gothic" w:hAnsi="Century Gothic"/>
        </w:rPr>
        <w:t xml:space="preserve">ossible </w:t>
      </w:r>
      <w:r w:rsidR="0082152C">
        <w:rPr>
          <w:rFonts w:ascii="Century Gothic" w:hAnsi="Century Gothic"/>
        </w:rPr>
        <w:t>R</w:t>
      </w:r>
      <w:r w:rsidR="002C7E66">
        <w:rPr>
          <w:rFonts w:ascii="Century Gothic" w:hAnsi="Century Gothic"/>
        </w:rPr>
        <w:t xml:space="preserve">egrowth; </w:t>
      </w:r>
      <w:r w:rsidR="0082152C">
        <w:rPr>
          <w:rFonts w:ascii="Century Gothic" w:hAnsi="Century Gothic"/>
        </w:rPr>
        <w:t>Unchanged</w:t>
      </w:r>
      <w:r w:rsidR="002C7E66">
        <w:rPr>
          <w:rFonts w:ascii="Century Gothic" w:hAnsi="Century Gothic"/>
        </w:rPr>
        <w:t xml:space="preserve">; Low; Medium; High.  </w:t>
      </w:r>
    </w:p>
    <w:p w:rsidR="00796E2F" w:rsidRDefault="00796E2F" w:rsidP="006E238E">
      <w:pPr>
        <w:pStyle w:val="NoSpacing"/>
        <w:contextualSpacing/>
        <w:rPr>
          <w:rFonts w:ascii="Century Gothic" w:hAnsi="Century Gothic"/>
        </w:rPr>
      </w:pPr>
    </w:p>
    <w:p w:rsidR="00796E2F" w:rsidRDefault="00796E2F" w:rsidP="006E238E">
      <w:pPr>
        <w:pStyle w:val="NoSpacing"/>
        <w:contextualSpacing/>
        <w:rPr>
          <w:rFonts w:ascii="Century Gothic" w:hAnsi="Century Gothic"/>
        </w:rPr>
      </w:pPr>
      <w:r w:rsidRPr="00796E2F">
        <w:rPr>
          <w:rFonts w:ascii="Century Gothic" w:hAnsi="Century Gothic"/>
          <w:i/>
        </w:rPr>
        <w:t>Estimating the Rate of Aerosol Emissions</w:t>
      </w:r>
      <w:r>
        <w:rPr>
          <w:rFonts w:ascii="Century Gothic" w:hAnsi="Century Gothic"/>
          <w:i/>
        </w:rPr>
        <w:t>:</w:t>
      </w:r>
    </w:p>
    <w:p w:rsidR="00857DC9" w:rsidRDefault="001079D8" w:rsidP="006E238E">
      <w:pPr>
        <w:pStyle w:val="NoSpacing"/>
        <w:contextualSpacing/>
        <w:rPr>
          <w:rFonts w:ascii="Century Gothic" w:hAnsi="Century Gothic"/>
        </w:rPr>
      </w:pPr>
      <w:r>
        <w:rPr>
          <w:rFonts w:ascii="Century Gothic" w:hAnsi="Century Gothic"/>
        </w:rPr>
        <w:tab/>
      </w:r>
      <w:r w:rsidR="00C023B0">
        <w:rPr>
          <w:rFonts w:ascii="Century Gothic" w:hAnsi="Century Gothic"/>
        </w:rPr>
        <w:t xml:space="preserve">MODIS and VIIRS sensors both contain an Active Fire Product </w:t>
      </w:r>
      <w:r w:rsidR="00857DC9">
        <w:rPr>
          <w:rFonts w:ascii="Century Gothic" w:hAnsi="Century Gothic"/>
        </w:rPr>
        <w:t xml:space="preserve">(AFP) </w:t>
      </w:r>
      <w:r w:rsidR="00C023B0">
        <w:rPr>
          <w:rFonts w:ascii="Century Gothic" w:hAnsi="Century Gothic"/>
        </w:rPr>
        <w:t xml:space="preserve">which derives fire points from hotspots within the fire. The MODIS sensor detects temperature and </w:t>
      </w:r>
      <w:r w:rsidR="009774AB">
        <w:rPr>
          <w:rFonts w:ascii="Century Gothic" w:hAnsi="Century Gothic"/>
        </w:rPr>
        <w:t>Fire Radiative Power (</w:t>
      </w:r>
      <w:r w:rsidR="00C023B0">
        <w:rPr>
          <w:rFonts w:ascii="Century Gothic" w:hAnsi="Century Gothic"/>
        </w:rPr>
        <w:t>FRP</w:t>
      </w:r>
      <w:r w:rsidR="009774AB">
        <w:rPr>
          <w:rFonts w:ascii="Century Gothic" w:hAnsi="Century Gothic"/>
        </w:rPr>
        <w:t>)</w:t>
      </w:r>
      <w:r w:rsidR="00C023B0">
        <w:rPr>
          <w:rFonts w:ascii="Century Gothic" w:hAnsi="Century Gothic"/>
        </w:rPr>
        <w:t xml:space="preserve">. VIIRS currently does not calculate either of those two variables, but will hopefully do so in the near future. The Active Fire Points from each sensor were downloaded from </w:t>
      </w:r>
      <w:r w:rsidR="00003E5D">
        <w:rPr>
          <w:rFonts w:ascii="Century Gothic" w:hAnsi="Century Gothic"/>
        </w:rPr>
        <w:t xml:space="preserve">the </w:t>
      </w:r>
      <w:r w:rsidR="0082152C">
        <w:rPr>
          <w:rFonts w:ascii="Century Gothic" w:hAnsi="Century Gothic"/>
        </w:rPr>
        <w:t>Remote Sensing Application Center’s</w:t>
      </w:r>
      <w:r w:rsidR="00003E5D">
        <w:rPr>
          <w:rFonts w:ascii="Century Gothic" w:hAnsi="Century Gothic"/>
        </w:rPr>
        <w:t xml:space="preserve"> </w:t>
      </w:r>
      <w:r w:rsidR="0082152C">
        <w:rPr>
          <w:rFonts w:ascii="Century Gothic" w:hAnsi="Century Gothic"/>
        </w:rPr>
        <w:t>(</w:t>
      </w:r>
      <w:r w:rsidR="00C023B0">
        <w:rPr>
          <w:rFonts w:ascii="Century Gothic" w:hAnsi="Century Gothic"/>
        </w:rPr>
        <w:t>RSAC</w:t>
      </w:r>
      <w:r w:rsidR="0082152C">
        <w:rPr>
          <w:rFonts w:ascii="Century Gothic" w:hAnsi="Century Gothic"/>
        </w:rPr>
        <w:t>)</w:t>
      </w:r>
      <w:r w:rsidR="00003E5D">
        <w:rPr>
          <w:rFonts w:ascii="Century Gothic" w:hAnsi="Century Gothic"/>
        </w:rPr>
        <w:t xml:space="preserve"> webpage in shapefile </w:t>
      </w:r>
      <w:r w:rsidR="00C023B0">
        <w:rPr>
          <w:rFonts w:ascii="Century Gothic" w:hAnsi="Century Gothic"/>
        </w:rPr>
        <w:t>f</w:t>
      </w:r>
      <w:r w:rsidR="00003E5D">
        <w:rPr>
          <w:rFonts w:ascii="Century Gothic" w:hAnsi="Century Gothic"/>
        </w:rPr>
        <w:t>ormat.</w:t>
      </w:r>
    </w:p>
    <w:p w:rsidR="00CD739D" w:rsidRPr="00E004FD" w:rsidRDefault="00003E5D" w:rsidP="00CD739D">
      <w:pPr>
        <w:pStyle w:val="NoSpacing"/>
        <w:contextualSpacing/>
        <w:rPr>
          <w:rFonts w:ascii="Century Gothic" w:hAnsi="Century Gothic" w:cs="Arial"/>
        </w:rPr>
      </w:pPr>
      <w:r>
        <w:rPr>
          <w:rFonts w:ascii="Century Gothic" w:hAnsi="Century Gothic"/>
        </w:rPr>
        <w:tab/>
      </w:r>
      <w:r w:rsidR="00314424" w:rsidRPr="00C46166">
        <w:rPr>
          <w:rFonts w:ascii="Century Gothic" w:hAnsi="Century Gothic"/>
        </w:rPr>
        <w:t>The r</w:t>
      </w:r>
      <w:r w:rsidR="00DB6A63" w:rsidRPr="00C46166">
        <w:rPr>
          <w:rFonts w:ascii="Century Gothic" w:hAnsi="Century Gothic"/>
        </w:rPr>
        <w:t xml:space="preserve">esearch team then began to estimate aerosol loading into the atmosphere as a result of the fires. The team applied an innovative method developed by Dr. Ichoku and Dr. Kaufman in the work </w:t>
      </w:r>
      <w:r w:rsidR="00BD1AD2" w:rsidRPr="00C46166">
        <w:rPr>
          <w:rFonts w:ascii="Century Gothic" w:hAnsi="Century Gothic"/>
          <w:i/>
        </w:rPr>
        <w:t>Ichoku</w:t>
      </w:r>
      <w:r w:rsidR="002871BE" w:rsidRPr="00C46166">
        <w:rPr>
          <w:rFonts w:ascii="Century Gothic" w:hAnsi="Century Gothic"/>
        </w:rPr>
        <w:t xml:space="preserve"> [2005] </w:t>
      </w:r>
      <w:r w:rsidR="00DB6A63" w:rsidRPr="00C46166">
        <w:rPr>
          <w:rFonts w:ascii="Century Gothic" w:hAnsi="Century Gothic"/>
        </w:rPr>
        <w:t>that estimates the rate of smoke aerosol emissions</w:t>
      </w:r>
      <w:r w:rsidR="00304FA5" w:rsidRPr="00C46166">
        <w:rPr>
          <w:rFonts w:ascii="Century Gothic" w:hAnsi="Century Gothic"/>
        </w:rPr>
        <w:t>.</w:t>
      </w:r>
      <w:r w:rsidR="00A53BCE">
        <w:rPr>
          <w:rFonts w:ascii="Century Gothic" w:hAnsi="Century Gothic"/>
        </w:rPr>
        <w:t xml:space="preserve"> </w:t>
      </w:r>
      <w:r w:rsidR="00CD739D" w:rsidRPr="00C46166">
        <w:rPr>
          <w:rFonts w:ascii="Century Gothic" w:hAnsi="Century Gothic" w:cs="Arial"/>
        </w:rPr>
        <w:t xml:space="preserve">The method described </w:t>
      </w:r>
      <w:r w:rsidR="00744B4B" w:rsidRPr="00C46166">
        <w:rPr>
          <w:rFonts w:ascii="Century Gothic" w:hAnsi="Century Gothic" w:cs="Arial"/>
        </w:rPr>
        <w:t xml:space="preserve">by </w:t>
      </w:r>
      <w:r w:rsidR="00BD1AD2" w:rsidRPr="00C46166">
        <w:rPr>
          <w:rFonts w:ascii="Century Gothic" w:hAnsi="Century Gothic" w:cs="Arial"/>
          <w:i/>
        </w:rPr>
        <w:t>Ichoku</w:t>
      </w:r>
      <w:r w:rsidR="00744B4B" w:rsidRPr="00C46166">
        <w:rPr>
          <w:rFonts w:ascii="Century Gothic" w:hAnsi="Century Gothic" w:cs="Arial"/>
        </w:rPr>
        <w:t xml:space="preserve"> [2005]</w:t>
      </w:r>
      <w:r w:rsidR="00CD739D" w:rsidRPr="00C46166">
        <w:rPr>
          <w:rFonts w:ascii="Century Gothic" w:hAnsi="Century Gothic" w:cs="Arial"/>
        </w:rPr>
        <w:t xml:space="preserve"> can be used to determine </w:t>
      </w:r>
      <w:r w:rsidR="00744B4B" w:rsidRPr="00C46166">
        <w:rPr>
          <w:rFonts w:ascii="Century Gothic" w:hAnsi="Century Gothic" w:cs="Arial"/>
        </w:rPr>
        <w:t xml:space="preserve">the </w:t>
      </w:r>
      <w:r w:rsidR="00CD739D" w:rsidRPr="00C46166">
        <w:rPr>
          <w:rFonts w:ascii="Century Gothic" w:hAnsi="Century Gothic" w:cs="Arial"/>
        </w:rPr>
        <w:t>rate of smoke aerosol emission</w:t>
      </w:r>
      <w:r w:rsidR="00744B4B" w:rsidRPr="00C46166">
        <w:rPr>
          <w:rFonts w:ascii="Century Gothic" w:hAnsi="Century Gothic" w:cs="Arial"/>
        </w:rPr>
        <w:t>s</w:t>
      </w:r>
      <w:r w:rsidR="00CD739D" w:rsidRPr="00C46166">
        <w:rPr>
          <w:rFonts w:ascii="Century Gothic" w:hAnsi="Century Gothic" w:cs="Arial"/>
        </w:rPr>
        <w:t xml:space="preserve"> </w:t>
      </w:r>
      <w:r w:rsidR="00744B4B" w:rsidRPr="00C46166">
        <w:rPr>
          <w:rFonts w:ascii="Century Gothic" w:hAnsi="Century Gothic" w:cs="Arial"/>
        </w:rPr>
        <w:t>by using</w:t>
      </w:r>
      <w:r w:rsidR="00CD739D" w:rsidRPr="00C46166">
        <w:rPr>
          <w:rFonts w:ascii="Century Gothic" w:hAnsi="Century Gothic" w:cs="Arial"/>
        </w:rPr>
        <w:t xml:space="preserve"> FRP d</w:t>
      </w:r>
      <w:r w:rsidR="00A53BCE">
        <w:rPr>
          <w:rFonts w:ascii="Century Gothic" w:hAnsi="Century Gothic" w:cs="Arial"/>
        </w:rPr>
        <w:t xml:space="preserve">erived through remote sensing. </w:t>
      </w:r>
      <w:r w:rsidR="00E17BF0" w:rsidRPr="00C46166">
        <w:rPr>
          <w:rFonts w:ascii="Century Gothic" w:hAnsi="Century Gothic" w:cs="Arial"/>
        </w:rPr>
        <w:t>Ichoku and Kaufman</w:t>
      </w:r>
      <w:r w:rsidR="00CD739D" w:rsidRPr="00C46166">
        <w:rPr>
          <w:rFonts w:ascii="Century Gothic" w:hAnsi="Century Gothic" w:cs="Arial"/>
        </w:rPr>
        <w:t xml:space="preserve"> developed </w:t>
      </w:r>
      <w:r w:rsidR="00E17BF0" w:rsidRPr="00C46166">
        <w:rPr>
          <w:rFonts w:ascii="Century Gothic" w:hAnsi="Century Gothic" w:cs="Arial"/>
        </w:rPr>
        <w:t xml:space="preserve">a </w:t>
      </w:r>
      <w:r w:rsidR="00CD739D" w:rsidRPr="00C46166">
        <w:rPr>
          <w:rFonts w:ascii="Century Gothic" w:hAnsi="Century Gothic" w:cs="Arial"/>
        </w:rPr>
        <w:t>linear relationship between</w:t>
      </w:r>
      <w:r w:rsidR="004361D3" w:rsidRPr="00C46166">
        <w:rPr>
          <w:rFonts w:ascii="Century Gothic" w:hAnsi="Century Gothic" w:cs="Arial"/>
        </w:rPr>
        <w:t xml:space="preserve"> derived </w:t>
      </w:r>
      <w:r w:rsidR="000F2F49">
        <w:rPr>
          <w:rFonts w:ascii="Century Gothic" w:hAnsi="Century Gothic" w:cs="Arial"/>
        </w:rPr>
        <w:t xml:space="preserve">FRP, </w:t>
      </w:r>
      <w:r w:rsidR="002353F8">
        <w:rPr>
          <w:rFonts w:ascii="Century Gothic" w:hAnsi="Century Gothic" w:cs="Arial"/>
        </w:rPr>
        <w:t>and t</w:t>
      </w:r>
      <w:r w:rsidR="00E17BF0" w:rsidRPr="00C46166">
        <w:rPr>
          <w:rFonts w:ascii="Century Gothic" w:hAnsi="Century Gothic" w:cs="Arial"/>
        </w:rPr>
        <w:t>he s</w:t>
      </w:r>
      <w:r w:rsidR="00CD739D" w:rsidRPr="00C46166">
        <w:rPr>
          <w:rFonts w:ascii="Century Gothic" w:hAnsi="Century Gothic" w:cs="Arial"/>
        </w:rPr>
        <w:t xml:space="preserve">moke </w:t>
      </w:r>
      <w:r w:rsidR="00E17BF0" w:rsidRPr="00C46166">
        <w:rPr>
          <w:rFonts w:ascii="Century Gothic" w:hAnsi="Century Gothic" w:cs="Arial"/>
        </w:rPr>
        <w:t>a</w:t>
      </w:r>
      <w:r w:rsidR="00CD739D" w:rsidRPr="00C46166">
        <w:rPr>
          <w:rFonts w:ascii="Century Gothic" w:hAnsi="Century Gothic" w:cs="Arial"/>
        </w:rPr>
        <w:t xml:space="preserve">erosol </w:t>
      </w:r>
      <w:r w:rsidR="00E17BF0" w:rsidRPr="00C46166">
        <w:rPr>
          <w:rFonts w:ascii="Century Gothic" w:hAnsi="Century Gothic" w:cs="Arial"/>
        </w:rPr>
        <w:t>e</w:t>
      </w:r>
      <w:r w:rsidR="00CD739D" w:rsidRPr="00C46166">
        <w:rPr>
          <w:rFonts w:ascii="Century Gothic" w:hAnsi="Century Gothic" w:cs="Arial"/>
        </w:rPr>
        <w:t xml:space="preserve">mission </w:t>
      </w:r>
      <w:r w:rsidR="00E17BF0" w:rsidRPr="00C46166">
        <w:rPr>
          <w:rFonts w:ascii="Century Gothic" w:hAnsi="Century Gothic" w:cs="Arial"/>
        </w:rPr>
        <w:t>r</w:t>
      </w:r>
      <w:r w:rsidR="00CD739D" w:rsidRPr="00C46166">
        <w:rPr>
          <w:rFonts w:ascii="Century Gothic" w:hAnsi="Century Gothic" w:cs="Arial"/>
        </w:rPr>
        <w:t>ate (R</w:t>
      </w:r>
      <w:r w:rsidR="00CD739D" w:rsidRPr="00C46166">
        <w:rPr>
          <w:rFonts w:ascii="Century Gothic" w:hAnsi="Century Gothic" w:cs="Arial"/>
          <w:vertAlign w:val="subscript"/>
        </w:rPr>
        <w:t>sa</w:t>
      </w:r>
      <w:r w:rsidR="00CD739D" w:rsidRPr="00C46166">
        <w:rPr>
          <w:rFonts w:ascii="Century Gothic" w:hAnsi="Century Gothic" w:cs="Arial"/>
        </w:rPr>
        <w:t>)</w:t>
      </w:r>
      <w:r w:rsidR="004361D3" w:rsidRPr="00C46166">
        <w:rPr>
          <w:rFonts w:ascii="Century Gothic" w:hAnsi="Century Gothic" w:cs="Arial"/>
        </w:rPr>
        <w:t xml:space="preserve"> of </w:t>
      </w:r>
      <w:r w:rsidR="00304FA5" w:rsidRPr="00C46166">
        <w:rPr>
          <w:rFonts w:ascii="Century Gothic" w:hAnsi="Century Gothic" w:cs="Arial"/>
        </w:rPr>
        <w:t>a</w:t>
      </w:r>
      <w:r w:rsidR="004361D3" w:rsidRPr="00C46166">
        <w:rPr>
          <w:rFonts w:ascii="Century Gothic" w:hAnsi="Century Gothic" w:cs="Arial"/>
        </w:rPr>
        <w:t xml:space="preserve"> fire in question</w:t>
      </w:r>
      <w:r w:rsidR="00CD739D" w:rsidRPr="00C46166">
        <w:rPr>
          <w:rFonts w:ascii="Century Gothic" w:hAnsi="Century Gothic" w:cs="Arial"/>
          <w:vertAlign w:val="subscript"/>
        </w:rPr>
        <w:t xml:space="preserve">. </w:t>
      </w:r>
      <w:r w:rsidR="00CD739D" w:rsidRPr="00C46166">
        <w:rPr>
          <w:rFonts w:ascii="Century Gothic" w:hAnsi="Century Gothic" w:cs="Arial"/>
        </w:rPr>
        <w:t>R</w:t>
      </w:r>
      <w:r w:rsidR="00CD739D" w:rsidRPr="00C46166">
        <w:rPr>
          <w:rFonts w:ascii="Century Gothic" w:hAnsi="Century Gothic" w:cs="Arial"/>
          <w:vertAlign w:val="subscript"/>
        </w:rPr>
        <w:t xml:space="preserve">sa </w:t>
      </w:r>
      <w:r w:rsidR="007C69E8" w:rsidRPr="00C46166">
        <w:rPr>
          <w:rFonts w:ascii="Century Gothic" w:hAnsi="Century Gothic" w:cs="Arial"/>
        </w:rPr>
        <w:t xml:space="preserve">is </w:t>
      </w:r>
      <w:r w:rsidR="00CD739D" w:rsidRPr="00C46166">
        <w:rPr>
          <w:rFonts w:ascii="Century Gothic" w:hAnsi="Century Gothic" w:cs="Arial"/>
        </w:rPr>
        <w:t>derived from the</w:t>
      </w:r>
      <w:r w:rsidR="00CD739D" w:rsidRPr="00C46166">
        <w:rPr>
          <w:rFonts w:ascii="Century Gothic" w:hAnsi="Century Gothic" w:cs="Arial"/>
          <w:vertAlign w:val="subscript"/>
        </w:rPr>
        <w:t xml:space="preserve"> </w:t>
      </w:r>
      <w:r w:rsidR="00CD739D" w:rsidRPr="00C46166">
        <w:rPr>
          <w:rFonts w:ascii="Century Gothic" w:hAnsi="Century Gothic" w:cs="Arial"/>
        </w:rPr>
        <w:t xml:space="preserve">mass of </w:t>
      </w:r>
      <w:r w:rsidR="007C69E8" w:rsidRPr="00C46166">
        <w:rPr>
          <w:rFonts w:ascii="Century Gothic" w:hAnsi="Century Gothic" w:cs="Arial"/>
        </w:rPr>
        <w:t xml:space="preserve">emitted </w:t>
      </w:r>
      <w:r w:rsidR="00CD739D" w:rsidRPr="00C46166">
        <w:rPr>
          <w:rFonts w:ascii="Century Gothic" w:hAnsi="Century Gothic" w:cs="Arial"/>
        </w:rPr>
        <w:t>aerosol</w:t>
      </w:r>
      <w:r w:rsidR="007C69E8" w:rsidRPr="00C46166">
        <w:rPr>
          <w:rFonts w:ascii="Century Gothic" w:hAnsi="Century Gothic" w:cs="Arial"/>
        </w:rPr>
        <w:t>s</w:t>
      </w:r>
      <w:r w:rsidR="00CD739D" w:rsidRPr="00C46166">
        <w:rPr>
          <w:rFonts w:ascii="Century Gothic" w:hAnsi="Century Gothic" w:cs="Arial"/>
        </w:rPr>
        <w:t xml:space="preserve"> and </w:t>
      </w:r>
      <w:r w:rsidR="007C69E8" w:rsidRPr="00C46166">
        <w:rPr>
          <w:rFonts w:ascii="Century Gothic" w:hAnsi="Century Gothic" w:cs="Arial"/>
        </w:rPr>
        <w:t xml:space="preserve">the corresponding </w:t>
      </w:r>
      <w:r w:rsidR="00CD739D" w:rsidRPr="00C46166">
        <w:rPr>
          <w:rFonts w:ascii="Century Gothic" w:hAnsi="Century Gothic" w:cs="Arial"/>
        </w:rPr>
        <w:t xml:space="preserve">wind speed. </w:t>
      </w:r>
      <w:r w:rsidR="00E004FD">
        <w:rPr>
          <w:rFonts w:ascii="Century Gothic" w:hAnsi="Century Gothic" w:cs="Arial"/>
        </w:rPr>
        <w:t>Mass of emitted aerosols was estimated with the use of MODIS derived AOD and smoke aerosol specific extinction or mass extinction efficiency (β</w:t>
      </w:r>
      <w:r w:rsidR="00F540E5" w:rsidRPr="00F540E5">
        <w:rPr>
          <w:rFonts w:ascii="Century Gothic" w:hAnsi="Century Gothic" w:cs="Arial"/>
          <w:vertAlign w:val="subscript"/>
        </w:rPr>
        <w:t>e</w:t>
      </w:r>
      <w:r w:rsidR="00E004FD">
        <w:rPr>
          <w:rFonts w:ascii="Century Gothic" w:hAnsi="Century Gothic" w:cs="Arial"/>
        </w:rPr>
        <w:t>). β</w:t>
      </w:r>
      <w:r w:rsidR="00E004FD" w:rsidRPr="00E004FD">
        <w:rPr>
          <w:rFonts w:ascii="Century Gothic" w:hAnsi="Century Gothic" w:cs="Arial"/>
          <w:vertAlign w:val="subscript"/>
        </w:rPr>
        <w:t>e</w:t>
      </w:r>
      <w:r w:rsidR="00E004FD">
        <w:rPr>
          <w:rFonts w:ascii="Century Gothic" w:hAnsi="Century Gothic" w:cs="Arial"/>
          <w:vertAlign w:val="subscript"/>
        </w:rPr>
        <w:t xml:space="preserve"> </w:t>
      </w:r>
      <w:r w:rsidR="00E004FD">
        <w:rPr>
          <w:rFonts w:ascii="Century Gothic" w:hAnsi="Century Gothic" w:cs="Arial"/>
        </w:rPr>
        <w:t>is the sum of mass scattering efficiency (</w:t>
      </w:r>
      <w:proofErr w:type="spellStart"/>
      <w:r w:rsidR="00E004FD">
        <w:rPr>
          <w:rFonts w:ascii="Century Gothic" w:hAnsi="Century Gothic" w:cs="Arial"/>
        </w:rPr>
        <w:t>β</w:t>
      </w:r>
      <w:r w:rsidR="00E004FD">
        <w:rPr>
          <w:rFonts w:ascii="Century Gothic" w:hAnsi="Century Gothic" w:cs="Arial"/>
          <w:vertAlign w:val="subscript"/>
        </w:rPr>
        <w:t>s</w:t>
      </w:r>
      <w:proofErr w:type="spellEnd"/>
      <w:r w:rsidR="00E004FD">
        <w:rPr>
          <w:rFonts w:ascii="Century Gothic" w:hAnsi="Century Gothic" w:cs="Arial"/>
        </w:rPr>
        <w:t>) and mass absorption efficiency (</w:t>
      </w:r>
      <w:proofErr w:type="spellStart"/>
      <w:r w:rsidR="00E004FD">
        <w:rPr>
          <w:rFonts w:ascii="Century Gothic" w:hAnsi="Century Gothic" w:cs="Arial"/>
        </w:rPr>
        <w:t>β</w:t>
      </w:r>
      <w:r w:rsidR="00E004FD">
        <w:rPr>
          <w:rFonts w:ascii="Century Gothic" w:hAnsi="Century Gothic" w:cs="Arial"/>
          <w:vertAlign w:val="subscript"/>
        </w:rPr>
        <w:t>a</w:t>
      </w:r>
      <w:proofErr w:type="spellEnd"/>
      <w:r w:rsidR="00E004FD">
        <w:rPr>
          <w:rFonts w:ascii="Century Gothic" w:hAnsi="Century Gothic" w:cs="Arial"/>
        </w:rPr>
        <w:t xml:space="preserve">), which can be obtained using various techniques, especially from the </w:t>
      </w:r>
      <w:r w:rsidR="00F540E5" w:rsidRPr="00F540E5">
        <w:rPr>
          <w:rFonts w:ascii="Century Gothic" w:hAnsi="Century Gothic" w:cs="Arial"/>
          <w:i/>
        </w:rPr>
        <w:t xml:space="preserve">in situ </w:t>
      </w:r>
      <w:r w:rsidR="00E004FD">
        <w:rPr>
          <w:rFonts w:ascii="Century Gothic" w:hAnsi="Century Gothic" w:cs="Arial"/>
        </w:rPr>
        <w:t>measurements [</w:t>
      </w:r>
      <w:r w:rsidR="00F540E5" w:rsidRPr="00F540E5">
        <w:rPr>
          <w:rFonts w:ascii="Century Gothic" w:hAnsi="Century Gothic" w:cs="Arial"/>
          <w:i/>
        </w:rPr>
        <w:t>Ichoku</w:t>
      </w:r>
      <w:r w:rsidR="00E004FD">
        <w:rPr>
          <w:rFonts w:ascii="Century Gothic" w:hAnsi="Century Gothic" w:cs="Arial"/>
        </w:rPr>
        <w:t>, 2005].</w:t>
      </w:r>
    </w:p>
    <w:p w:rsidR="00E975FD" w:rsidRPr="00E975FD" w:rsidRDefault="00003E5D" w:rsidP="00E975FD">
      <w:pPr>
        <w:pStyle w:val="NoSpacing"/>
        <w:contextualSpacing/>
        <w:rPr>
          <w:rFonts w:ascii="Century Gothic" w:hAnsi="Century Gothic" w:cs="Arial"/>
        </w:rPr>
      </w:pPr>
      <w:r>
        <w:rPr>
          <w:rFonts w:ascii="Century Gothic" w:hAnsi="Century Gothic" w:cs="Arial"/>
        </w:rPr>
        <w:tab/>
      </w:r>
      <w:r w:rsidR="00CD739D" w:rsidRPr="00C46166">
        <w:rPr>
          <w:rFonts w:ascii="Century Gothic" w:hAnsi="Century Gothic" w:cs="Arial"/>
        </w:rPr>
        <w:t xml:space="preserve">For </w:t>
      </w:r>
      <w:r w:rsidR="004361D3" w:rsidRPr="00C46166">
        <w:rPr>
          <w:rFonts w:ascii="Century Gothic" w:hAnsi="Century Gothic" w:cs="Arial"/>
        </w:rPr>
        <w:t xml:space="preserve">similar </w:t>
      </w:r>
      <w:r w:rsidR="00CD739D" w:rsidRPr="00C46166">
        <w:rPr>
          <w:rFonts w:ascii="Century Gothic" w:hAnsi="Century Gothic" w:cs="Arial"/>
        </w:rPr>
        <w:t>ecologica</w:t>
      </w:r>
      <w:r w:rsidR="004A1E43">
        <w:rPr>
          <w:rFonts w:ascii="Century Gothic" w:hAnsi="Century Gothic" w:cs="Arial"/>
        </w:rPr>
        <w:t>l regions, the graph between FRP</w:t>
      </w:r>
      <w:r w:rsidR="00CD739D" w:rsidRPr="00C46166">
        <w:rPr>
          <w:rFonts w:ascii="Century Gothic" w:hAnsi="Century Gothic" w:cs="Arial"/>
        </w:rPr>
        <w:t xml:space="preserve"> and R</w:t>
      </w:r>
      <w:r w:rsidR="00CD739D" w:rsidRPr="00C46166">
        <w:rPr>
          <w:rFonts w:ascii="Century Gothic" w:hAnsi="Century Gothic" w:cs="Arial"/>
          <w:vertAlign w:val="subscript"/>
        </w:rPr>
        <w:t xml:space="preserve">sa </w:t>
      </w:r>
      <w:r w:rsidR="00CD739D" w:rsidRPr="00C46166">
        <w:rPr>
          <w:rFonts w:ascii="Century Gothic" w:hAnsi="Century Gothic" w:cs="Arial"/>
        </w:rPr>
        <w:t xml:space="preserve">(obtained from </w:t>
      </w:r>
      <w:r w:rsidR="00BD1AD2" w:rsidRPr="00C46166">
        <w:rPr>
          <w:rFonts w:ascii="Century Gothic" w:hAnsi="Century Gothic" w:cs="Arial"/>
          <w:i/>
        </w:rPr>
        <w:t>Ichoku</w:t>
      </w:r>
      <w:r w:rsidR="0009714F" w:rsidRPr="00C46166">
        <w:rPr>
          <w:rFonts w:ascii="Century Gothic" w:hAnsi="Century Gothic" w:cs="Arial"/>
        </w:rPr>
        <w:t xml:space="preserve"> [2005]</w:t>
      </w:r>
      <w:r w:rsidR="00CD739D" w:rsidRPr="00C46166">
        <w:rPr>
          <w:rFonts w:ascii="Century Gothic" w:hAnsi="Century Gothic" w:cs="Arial"/>
        </w:rPr>
        <w:t xml:space="preserve">) </w:t>
      </w:r>
      <w:r w:rsidR="0009714F" w:rsidRPr="00C46166">
        <w:rPr>
          <w:rFonts w:ascii="Century Gothic" w:hAnsi="Century Gothic" w:cs="Arial"/>
        </w:rPr>
        <w:t>showed a strong</w:t>
      </w:r>
      <w:r w:rsidR="00CD739D" w:rsidRPr="00C46166">
        <w:rPr>
          <w:rFonts w:ascii="Century Gothic" w:hAnsi="Century Gothic" w:cs="Arial"/>
        </w:rPr>
        <w:t xml:space="preserve"> correlation given by</w:t>
      </w:r>
      <w:r w:rsidR="0009714F" w:rsidRPr="00C46166">
        <w:rPr>
          <w:rFonts w:ascii="Century Gothic" w:hAnsi="Century Gothic" w:cs="Arial"/>
        </w:rPr>
        <w:t xml:space="preserve"> the</w:t>
      </w:r>
      <w:r w:rsidR="00CD739D" w:rsidRPr="00C46166">
        <w:rPr>
          <w:rFonts w:ascii="Century Gothic" w:hAnsi="Century Gothic" w:cs="Arial"/>
        </w:rPr>
        <w:t xml:space="preserve"> equation:</w:t>
      </w:r>
    </w:p>
    <w:p w:rsidR="00E975FD" w:rsidRPr="00E975FD" w:rsidRDefault="00E975FD" w:rsidP="00E975FD">
      <w:pPr>
        <w:pStyle w:val="NoSpacing"/>
        <w:contextualSpacing/>
        <w:rPr>
          <w:rFonts w:ascii="Century Gothic" w:hAnsi="Century Gothic" w:cs="Arial"/>
        </w:rPr>
      </w:pPr>
    </w:p>
    <w:p w:rsidR="00CD739D" w:rsidRPr="00E975FD" w:rsidRDefault="00CD739D" w:rsidP="00E975FD">
      <w:pPr>
        <w:pStyle w:val="NoSpacing"/>
        <w:contextualSpacing/>
        <w:jc w:val="center"/>
        <w:rPr>
          <w:rFonts w:ascii="Century Gothic" w:hAnsi="Century Gothic" w:cs="Arial"/>
        </w:rPr>
      </w:pPr>
      <m:oMath>
        <m:r>
          <m:rPr>
            <m:sty m:val="p"/>
          </m:rPr>
          <w:rPr>
            <w:rFonts w:ascii="Cambria Math" w:hAnsi="Cambria Math" w:cs="Arial"/>
          </w:rPr>
          <m:t>R</m:t>
        </m:r>
      </m:oMath>
      <w:r w:rsidRPr="00C46166">
        <w:rPr>
          <w:rFonts w:ascii="Century Gothic" w:hAnsi="Century Gothic" w:cs="Arial"/>
          <w:vertAlign w:val="subscript"/>
        </w:rPr>
        <w:t>sa</w:t>
      </w:r>
      <m:oMath>
        <m:r>
          <w:rPr>
            <w:rFonts w:ascii="Cambria Math" w:hAnsi="Cambria Math" w:cs="Arial"/>
            <w:vertAlign w:val="subscript"/>
          </w:rPr>
          <m:t xml:space="preserve"> </m:t>
        </m:r>
        <m:r>
          <w:rPr>
            <w:rFonts w:ascii="Cambria Math" w:hAnsi="Cambria Math" w:cs="Arial"/>
          </w:rPr>
          <m:t>=</m:t>
        </m:r>
        <m:sSub>
          <m:sSubPr>
            <m:ctrlPr>
              <w:rPr>
                <w:rFonts w:ascii="Cambria Math" w:hAnsi="Cambria Math" w:cs="Arial"/>
                <w:i/>
              </w:rPr>
            </m:ctrlPr>
          </m:sSubPr>
          <m:e>
            <m:r>
              <w:rPr>
                <w:rFonts w:ascii="Cambria Math" w:hAnsi="Cambria Math" w:cs="Arial"/>
              </w:rPr>
              <m:t>C</m:t>
            </m:r>
          </m:e>
          <m:sub>
            <m:r>
              <w:rPr>
                <w:rFonts w:ascii="Cambria Math" w:hAnsi="Cambria Math" w:cs="Arial"/>
              </w:rPr>
              <m:t>e</m:t>
            </m:r>
          </m:sub>
        </m:sSub>
        <m:r>
          <w:rPr>
            <w:rFonts w:ascii="Cambria Math" w:hAnsi="Cambria Math" w:cs="Arial"/>
          </w:rPr>
          <m:t xml:space="preserve"> x FRP</m:t>
        </m:r>
      </m:oMath>
    </w:p>
    <w:p w:rsidR="00E975FD" w:rsidRPr="00E975FD" w:rsidRDefault="00E975FD" w:rsidP="00E975FD">
      <w:pPr>
        <w:pStyle w:val="NoSpacing"/>
        <w:contextualSpacing/>
        <w:rPr>
          <w:rFonts w:ascii="Century Gothic" w:hAnsi="Century Gothic" w:cs="Arial"/>
        </w:rPr>
      </w:pPr>
    </w:p>
    <w:p w:rsidR="00CD739D" w:rsidRPr="00C46166" w:rsidRDefault="00CD739D" w:rsidP="00CD739D">
      <w:pPr>
        <w:pStyle w:val="NoSpacing"/>
        <w:contextualSpacing/>
        <w:rPr>
          <w:rFonts w:ascii="Century Gothic" w:hAnsi="Century Gothic"/>
        </w:rPr>
      </w:pPr>
      <w:r w:rsidRPr="00C46166">
        <w:rPr>
          <w:rFonts w:ascii="Century Gothic" w:hAnsi="Century Gothic"/>
        </w:rPr>
        <w:t xml:space="preserve">Where </w:t>
      </w:r>
      <w:r w:rsidRPr="00940924">
        <w:rPr>
          <w:rFonts w:ascii="Century Gothic" w:hAnsi="Century Gothic"/>
          <w:i/>
        </w:rPr>
        <w:t>C</w:t>
      </w:r>
      <w:r w:rsidRPr="00940924">
        <w:rPr>
          <w:rFonts w:ascii="Century Gothic" w:hAnsi="Century Gothic"/>
          <w:i/>
          <w:vertAlign w:val="subscript"/>
        </w:rPr>
        <w:t>e</w:t>
      </w:r>
      <w:r w:rsidRPr="00C46166">
        <w:rPr>
          <w:rFonts w:ascii="Century Gothic" w:hAnsi="Century Gothic"/>
        </w:rPr>
        <w:t xml:space="preserve"> is </w:t>
      </w:r>
      <w:r w:rsidR="00F46D2D" w:rsidRPr="00C46166">
        <w:rPr>
          <w:rFonts w:ascii="Century Gothic" w:hAnsi="Century Gothic"/>
        </w:rPr>
        <w:t xml:space="preserve">the </w:t>
      </w:r>
      <w:r w:rsidRPr="00C46166">
        <w:rPr>
          <w:rFonts w:ascii="Century Gothic" w:hAnsi="Century Gothic"/>
        </w:rPr>
        <w:t>smoke emission coefficient</w:t>
      </w:r>
      <w:r w:rsidR="00304FA5" w:rsidRPr="00C46166">
        <w:rPr>
          <w:rFonts w:ascii="Century Gothic" w:hAnsi="Century Gothic"/>
        </w:rPr>
        <w:t>; t</w:t>
      </w:r>
      <w:r w:rsidR="00F46D2D" w:rsidRPr="00C46166">
        <w:rPr>
          <w:rFonts w:ascii="Century Gothic" w:hAnsi="Century Gothic"/>
        </w:rPr>
        <w:t>his coefficient remains constant for similar ecological regions.</w:t>
      </w:r>
    </w:p>
    <w:p w:rsidR="00607F98" w:rsidRPr="00C46166" w:rsidRDefault="00607F98" w:rsidP="00CD739D">
      <w:pPr>
        <w:pStyle w:val="NoSpacing"/>
        <w:contextualSpacing/>
        <w:rPr>
          <w:rFonts w:ascii="Century Gothic" w:hAnsi="Century Gothic"/>
        </w:rPr>
      </w:pPr>
    </w:p>
    <w:p w:rsidR="0039466F" w:rsidRPr="003F4A56" w:rsidRDefault="00705B4A" w:rsidP="006E238E">
      <w:pPr>
        <w:pStyle w:val="NoSpacing"/>
        <w:contextualSpacing/>
        <w:rPr>
          <w:rFonts w:ascii="Century Gothic" w:hAnsi="Century Gothic"/>
          <w:color w:val="000000" w:themeColor="text1"/>
        </w:rPr>
      </w:pPr>
      <w:r>
        <w:rPr>
          <w:rFonts w:ascii="Century Gothic" w:hAnsi="Century Gothic"/>
        </w:rPr>
        <w:t>Fire Radiative Energy (</w:t>
      </w:r>
      <w:r w:rsidR="00065144" w:rsidRPr="00C46166">
        <w:rPr>
          <w:rFonts w:ascii="Century Gothic" w:hAnsi="Century Gothic"/>
        </w:rPr>
        <w:t>FRE</w:t>
      </w:r>
      <w:r>
        <w:rPr>
          <w:rFonts w:ascii="Century Gothic" w:hAnsi="Century Gothic"/>
        </w:rPr>
        <w:t>)</w:t>
      </w:r>
      <w:r w:rsidR="00065144" w:rsidRPr="00C46166">
        <w:rPr>
          <w:rFonts w:ascii="Century Gothic" w:hAnsi="Century Gothic"/>
        </w:rPr>
        <w:t xml:space="preserve"> derived from FRP can render </w:t>
      </w:r>
      <w:r w:rsidR="00977BB7">
        <w:rPr>
          <w:rFonts w:ascii="Century Gothic" w:hAnsi="Century Gothic"/>
        </w:rPr>
        <w:t>the</w:t>
      </w:r>
      <w:r w:rsidR="00713C08">
        <w:rPr>
          <w:rFonts w:ascii="Century Gothic" w:hAnsi="Century Gothic"/>
        </w:rPr>
        <w:t xml:space="preserve"> mass</w:t>
      </w:r>
      <w:r w:rsidR="0041475C" w:rsidRPr="00C46166">
        <w:rPr>
          <w:rFonts w:ascii="Century Gothic" w:hAnsi="Century Gothic"/>
        </w:rPr>
        <w:t xml:space="preserve"> of smoke aerosol</w:t>
      </w:r>
      <w:r w:rsidR="00F46D2D" w:rsidRPr="00C46166">
        <w:rPr>
          <w:rFonts w:ascii="Century Gothic" w:hAnsi="Century Gothic"/>
        </w:rPr>
        <w:t>s</w:t>
      </w:r>
      <w:r w:rsidR="00691B53">
        <w:rPr>
          <w:rFonts w:ascii="Century Gothic" w:hAnsi="Century Gothic"/>
        </w:rPr>
        <w:t xml:space="preserve"> </w:t>
      </w:r>
      <w:r w:rsidR="00713C08">
        <w:rPr>
          <w:rFonts w:ascii="Century Gothic" w:hAnsi="Century Gothic"/>
        </w:rPr>
        <w:t>(</w:t>
      </w:r>
      <m:oMath>
        <m:r>
          <w:rPr>
            <w:rFonts w:ascii="Cambria Math" w:hAnsi="Cambria Math" w:cs="Arial"/>
            <w:vertAlign w:val="subscript"/>
          </w:rPr>
          <m:t>M</m:t>
        </m:r>
      </m:oMath>
      <w:proofErr w:type="gramStart"/>
      <w:r w:rsidR="00713C08" w:rsidRPr="00C46166">
        <w:rPr>
          <w:rFonts w:ascii="Century Gothic" w:hAnsi="Century Gothic" w:cs="Arial"/>
          <w:vertAlign w:val="subscript"/>
        </w:rPr>
        <w:t>sa</w:t>
      </w:r>
      <w:proofErr w:type="gramEnd"/>
      <w:r w:rsidR="00713C08">
        <w:rPr>
          <w:rFonts w:ascii="Century Gothic" w:hAnsi="Century Gothic"/>
        </w:rPr>
        <w:t>)</w:t>
      </w:r>
      <w:r w:rsidR="0041475C" w:rsidRPr="00C46166">
        <w:rPr>
          <w:rFonts w:ascii="Century Gothic" w:hAnsi="Century Gothic"/>
        </w:rPr>
        <w:t xml:space="preserve"> emitted</w:t>
      </w:r>
      <w:r w:rsidR="0039466F">
        <w:rPr>
          <w:rFonts w:ascii="Century Gothic" w:hAnsi="Century Gothic"/>
        </w:rPr>
        <w:t xml:space="preserve"> </w:t>
      </w:r>
      <w:r w:rsidR="0039466F" w:rsidRPr="003F4A56">
        <w:rPr>
          <w:rFonts w:ascii="Century Gothic" w:hAnsi="Century Gothic"/>
          <w:color w:val="000000" w:themeColor="text1"/>
        </w:rPr>
        <w:t>given by the equation:</w:t>
      </w:r>
    </w:p>
    <w:p w:rsidR="0039466F" w:rsidRPr="003F4A56" w:rsidRDefault="0039466F" w:rsidP="0039466F">
      <w:pPr>
        <w:pStyle w:val="NoSpacing"/>
        <w:contextualSpacing/>
        <w:jc w:val="center"/>
        <w:rPr>
          <w:rFonts w:ascii="Century Gothic" w:hAnsi="Century Gothic" w:cs="Arial"/>
          <w:color w:val="000000" w:themeColor="text1"/>
        </w:rPr>
      </w:pPr>
      <m:oMath>
        <m:r>
          <w:rPr>
            <w:rFonts w:ascii="Cambria Math" w:hAnsi="Cambria Math" w:cs="Arial"/>
            <w:color w:val="000000" w:themeColor="text1"/>
            <w:vertAlign w:val="subscript"/>
          </w:rPr>
          <m:t>M</m:t>
        </m:r>
      </m:oMath>
      <w:r w:rsidRPr="003F4A56">
        <w:rPr>
          <w:rFonts w:ascii="Century Gothic" w:hAnsi="Century Gothic" w:cs="Arial"/>
          <w:color w:val="000000" w:themeColor="text1"/>
          <w:vertAlign w:val="subscript"/>
        </w:rPr>
        <w:t>sa</w:t>
      </w:r>
      <m:oMath>
        <m:r>
          <w:rPr>
            <w:rFonts w:ascii="Cambria Math" w:hAnsi="Cambria Math" w:cs="Arial"/>
            <w:color w:val="000000" w:themeColor="text1"/>
            <w:vertAlign w:val="subscript"/>
          </w:rPr>
          <m:t xml:space="preserve"> </m:t>
        </m:r>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C</m:t>
            </m:r>
          </m:e>
          <m:sub>
            <m:r>
              <w:rPr>
                <w:rFonts w:ascii="Cambria Math" w:hAnsi="Cambria Math" w:cs="Arial"/>
                <w:color w:val="000000" w:themeColor="text1"/>
              </w:rPr>
              <m:t>e</m:t>
            </m:r>
          </m:sub>
        </m:sSub>
        <m:r>
          <w:rPr>
            <w:rFonts w:ascii="Cambria Math" w:hAnsi="Cambria Math" w:cs="Arial"/>
            <w:color w:val="000000" w:themeColor="text1"/>
          </w:rPr>
          <m:t xml:space="preserve"> x FRE</m:t>
        </m:r>
      </m:oMath>
    </w:p>
    <w:p w:rsidR="0039466F" w:rsidRDefault="0039466F" w:rsidP="006E238E">
      <w:pPr>
        <w:pStyle w:val="NoSpacing"/>
        <w:contextualSpacing/>
        <w:rPr>
          <w:rFonts w:ascii="Century Gothic" w:hAnsi="Century Gothic"/>
        </w:rPr>
      </w:pPr>
    </w:p>
    <w:p w:rsidR="008F49D8" w:rsidRDefault="00977BB7" w:rsidP="006E238E">
      <w:pPr>
        <w:pStyle w:val="NoSpacing"/>
        <w:contextualSpacing/>
        <w:rPr>
          <w:rFonts w:ascii="Century Gothic" w:hAnsi="Century Gothic"/>
        </w:rPr>
      </w:pPr>
      <w:r>
        <w:rPr>
          <w:rFonts w:ascii="Century Gothic" w:hAnsi="Century Gothic"/>
        </w:rPr>
        <w:tab/>
      </w:r>
      <w:r w:rsidR="00F94BE0" w:rsidRPr="00C46166">
        <w:rPr>
          <w:rFonts w:ascii="Century Gothic" w:hAnsi="Century Gothic"/>
        </w:rPr>
        <w:t xml:space="preserve">Continuous FRP </w:t>
      </w:r>
      <w:r w:rsidR="00F83F9A" w:rsidRPr="00C46166">
        <w:rPr>
          <w:rFonts w:ascii="Century Gothic" w:hAnsi="Century Gothic"/>
        </w:rPr>
        <w:t xml:space="preserve">values </w:t>
      </w:r>
      <w:r w:rsidR="00F94BE0" w:rsidRPr="00C46166">
        <w:rPr>
          <w:rFonts w:ascii="Century Gothic" w:hAnsi="Century Gothic"/>
        </w:rPr>
        <w:t xml:space="preserve">are needed </w:t>
      </w:r>
      <w:r w:rsidR="00F83F9A" w:rsidRPr="00C46166">
        <w:rPr>
          <w:rFonts w:ascii="Century Gothic" w:hAnsi="Century Gothic"/>
        </w:rPr>
        <w:t xml:space="preserve">to calculate FRE, as FRE can be estimated through temporal integration of FRP values. Only a geostationary satellite can provide continuous FRP values. </w:t>
      </w:r>
      <w:r w:rsidR="00F94BE0" w:rsidRPr="00C46166">
        <w:rPr>
          <w:rFonts w:ascii="Century Gothic" w:hAnsi="Century Gothic"/>
        </w:rPr>
        <w:t>An alternate</w:t>
      </w:r>
      <w:r w:rsidR="00F83F9A" w:rsidRPr="00C46166">
        <w:rPr>
          <w:rFonts w:ascii="Century Gothic" w:hAnsi="Century Gothic"/>
        </w:rPr>
        <w:t xml:space="preserve"> approach can be </w:t>
      </w:r>
      <w:r w:rsidR="00F94BE0" w:rsidRPr="00C46166">
        <w:rPr>
          <w:rFonts w:ascii="Century Gothic" w:hAnsi="Century Gothic"/>
        </w:rPr>
        <w:t>taken</w:t>
      </w:r>
      <w:r w:rsidR="00F83F9A" w:rsidRPr="00C46166">
        <w:rPr>
          <w:rFonts w:ascii="Century Gothic" w:hAnsi="Century Gothic"/>
        </w:rPr>
        <w:t xml:space="preserve"> by using</w:t>
      </w:r>
      <w:r w:rsidR="00F94BE0" w:rsidRPr="00C46166">
        <w:rPr>
          <w:rFonts w:ascii="Century Gothic" w:hAnsi="Century Gothic"/>
        </w:rPr>
        <w:t xml:space="preserve"> a</w:t>
      </w:r>
      <w:r w:rsidR="00F83F9A" w:rsidRPr="00C46166">
        <w:rPr>
          <w:rFonts w:ascii="Century Gothic" w:hAnsi="Century Gothic"/>
        </w:rPr>
        <w:t xml:space="preserve"> collection of polar orbiting satellite</w:t>
      </w:r>
      <w:r w:rsidR="00F94BE0" w:rsidRPr="00C46166">
        <w:rPr>
          <w:rFonts w:ascii="Century Gothic" w:hAnsi="Century Gothic"/>
        </w:rPr>
        <w:t>s</w:t>
      </w:r>
      <w:r w:rsidR="00F83F9A" w:rsidRPr="00C46166">
        <w:rPr>
          <w:rFonts w:ascii="Century Gothic" w:hAnsi="Century Gothic"/>
        </w:rPr>
        <w:t xml:space="preserve"> with </w:t>
      </w:r>
      <w:r w:rsidR="00F94BE0" w:rsidRPr="00C46166">
        <w:rPr>
          <w:rFonts w:ascii="Century Gothic" w:hAnsi="Century Gothic"/>
        </w:rPr>
        <w:t xml:space="preserve">a </w:t>
      </w:r>
      <w:r w:rsidR="004A1E43">
        <w:rPr>
          <w:rFonts w:ascii="Century Gothic" w:hAnsi="Century Gothic"/>
        </w:rPr>
        <w:t>minimal</w:t>
      </w:r>
      <w:r w:rsidR="00F83F9A" w:rsidRPr="00C46166">
        <w:rPr>
          <w:rFonts w:ascii="Century Gothic" w:hAnsi="Century Gothic"/>
        </w:rPr>
        <w:t xml:space="preserve"> time gap</w:t>
      </w:r>
      <w:r w:rsidR="00F94BE0" w:rsidRPr="00C46166">
        <w:rPr>
          <w:rFonts w:ascii="Century Gothic" w:hAnsi="Century Gothic"/>
        </w:rPr>
        <w:t xml:space="preserve"> to obtain</w:t>
      </w:r>
      <w:r w:rsidR="00F83F9A" w:rsidRPr="00C46166">
        <w:rPr>
          <w:rFonts w:ascii="Century Gothic" w:hAnsi="Century Gothic"/>
        </w:rPr>
        <w:t xml:space="preserve"> many FRP values at different time</w:t>
      </w:r>
      <w:r w:rsidR="00F94BE0" w:rsidRPr="00C46166">
        <w:rPr>
          <w:rFonts w:ascii="Century Gothic" w:hAnsi="Century Gothic"/>
        </w:rPr>
        <w:t>s during the fire</w:t>
      </w:r>
      <w:r w:rsidR="00F83F9A" w:rsidRPr="00C46166">
        <w:rPr>
          <w:rFonts w:ascii="Century Gothic" w:hAnsi="Century Gothic"/>
        </w:rPr>
        <w:t xml:space="preserve">. However, </w:t>
      </w:r>
      <w:r w:rsidR="00F94BE0" w:rsidRPr="00C46166">
        <w:rPr>
          <w:rFonts w:ascii="Century Gothic" w:hAnsi="Century Gothic"/>
        </w:rPr>
        <w:t xml:space="preserve">a </w:t>
      </w:r>
      <w:r w:rsidR="00F83F9A" w:rsidRPr="00C46166">
        <w:rPr>
          <w:rFonts w:ascii="Century Gothic" w:hAnsi="Century Gothic"/>
        </w:rPr>
        <w:t>collection of polar orbiting satellites</w:t>
      </w:r>
      <w:r w:rsidR="006C6AAA" w:rsidRPr="00C46166">
        <w:rPr>
          <w:rFonts w:ascii="Century Gothic" w:hAnsi="Century Gothic"/>
        </w:rPr>
        <w:t xml:space="preserve"> </w:t>
      </w:r>
      <w:r w:rsidR="004677B5">
        <w:rPr>
          <w:rFonts w:ascii="Century Gothic" w:hAnsi="Century Gothic"/>
        </w:rPr>
        <w:t>does</w:t>
      </w:r>
      <w:r w:rsidR="004677B5" w:rsidRPr="00C46166">
        <w:rPr>
          <w:rFonts w:ascii="Century Gothic" w:hAnsi="Century Gothic"/>
        </w:rPr>
        <w:t xml:space="preserve"> </w:t>
      </w:r>
      <w:r w:rsidR="00F94BE0" w:rsidRPr="00C46166">
        <w:rPr>
          <w:rFonts w:ascii="Century Gothic" w:hAnsi="Century Gothic"/>
        </w:rPr>
        <w:t>not</w:t>
      </w:r>
      <w:r w:rsidR="004A1E43">
        <w:rPr>
          <w:rFonts w:ascii="Century Gothic" w:hAnsi="Century Gothic"/>
        </w:rPr>
        <w:t xml:space="preserve"> allow</w:t>
      </w:r>
      <w:r w:rsidR="00F94BE0" w:rsidRPr="00C46166">
        <w:rPr>
          <w:rFonts w:ascii="Century Gothic" w:hAnsi="Century Gothic"/>
        </w:rPr>
        <w:t xml:space="preserve"> optimum </w:t>
      </w:r>
      <w:r w:rsidR="006C6AAA" w:rsidRPr="00C46166">
        <w:rPr>
          <w:rFonts w:ascii="Century Gothic" w:hAnsi="Century Gothic"/>
        </w:rPr>
        <w:t>render</w:t>
      </w:r>
      <w:r w:rsidR="00F86D50" w:rsidRPr="00C46166">
        <w:rPr>
          <w:rFonts w:ascii="Century Gothic" w:hAnsi="Century Gothic"/>
        </w:rPr>
        <w:t>ing</w:t>
      </w:r>
      <w:r w:rsidR="006C6AAA" w:rsidRPr="00C46166">
        <w:rPr>
          <w:rFonts w:ascii="Century Gothic" w:hAnsi="Century Gothic"/>
        </w:rPr>
        <w:t xml:space="preserve"> </w:t>
      </w:r>
      <w:r w:rsidR="00F86D50" w:rsidRPr="00C46166">
        <w:rPr>
          <w:rFonts w:ascii="Century Gothic" w:hAnsi="Century Gothic"/>
        </w:rPr>
        <w:t xml:space="preserve">of </w:t>
      </w:r>
      <w:r w:rsidR="006C6AAA" w:rsidRPr="00C46166">
        <w:rPr>
          <w:rFonts w:ascii="Century Gothic" w:hAnsi="Century Gothic"/>
        </w:rPr>
        <w:t>FRE values</w:t>
      </w:r>
      <w:r w:rsidR="00F86D50" w:rsidRPr="00C46166">
        <w:rPr>
          <w:rFonts w:ascii="Century Gothic" w:hAnsi="Century Gothic"/>
        </w:rPr>
        <w:t>,</w:t>
      </w:r>
      <w:r w:rsidR="006C6AAA" w:rsidRPr="00C46166">
        <w:rPr>
          <w:rFonts w:ascii="Century Gothic" w:hAnsi="Century Gothic"/>
        </w:rPr>
        <w:t xml:space="preserve"> but</w:t>
      </w:r>
      <w:r w:rsidR="00F86D50" w:rsidRPr="00C46166">
        <w:rPr>
          <w:rFonts w:ascii="Century Gothic" w:hAnsi="Century Gothic"/>
        </w:rPr>
        <w:t xml:space="preserve"> this approach</w:t>
      </w:r>
      <w:r w:rsidR="006C6AAA" w:rsidRPr="00C46166">
        <w:rPr>
          <w:rFonts w:ascii="Century Gothic" w:hAnsi="Century Gothic"/>
        </w:rPr>
        <w:t xml:space="preserve"> can give </w:t>
      </w:r>
      <w:r w:rsidR="00FD53B2" w:rsidRPr="00C46166">
        <w:rPr>
          <w:rFonts w:ascii="Century Gothic" w:hAnsi="Century Gothic"/>
        </w:rPr>
        <w:t xml:space="preserve">a </w:t>
      </w:r>
      <w:r w:rsidR="00F86D50" w:rsidRPr="00C46166">
        <w:rPr>
          <w:rFonts w:ascii="Century Gothic" w:hAnsi="Century Gothic"/>
        </w:rPr>
        <w:t>decent</w:t>
      </w:r>
      <w:r w:rsidR="006C6AAA" w:rsidRPr="00C46166">
        <w:rPr>
          <w:rFonts w:ascii="Century Gothic" w:hAnsi="Century Gothic"/>
        </w:rPr>
        <w:t xml:space="preserve"> approximation</w:t>
      </w:r>
      <w:r w:rsidR="00940924">
        <w:rPr>
          <w:rFonts w:ascii="Century Gothic" w:hAnsi="Century Gothic"/>
        </w:rPr>
        <w:t>. The MCHD team calculated the instantaneous rate of smoke aerosol emissions during eac</w:t>
      </w:r>
      <w:r w:rsidR="00312A86">
        <w:rPr>
          <w:rFonts w:ascii="Century Gothic" w:hAnsi="Century Gothic"/>
        </w:rPr>
        <w:t xml:space="preserve">h fire for each satellite pass. </w:t>
      </w:r>
      <w:r w:rsidR="00F46D2D" w:rsidRPr="00C46166">
        <w:rPr>
          <w:rFonts w:ascii="Century Gothic" w:hAnsi="Century Gothic"/>
        </w:rPr>
        <w:t xml:space="preserve"> </w:t>
      </w:r>
    </w:p>
    <w:p w:rsidR="00C023B0" w:rsidRDefault="00977BB7" w:rsidP="006E238E">
      <w:pPr>
        <w:pStyle w:val="NoSpacing"/>
        <w:contextualSpacing/>
        <w:rPr>
          <w:rFonts w:ascii="Century Gothic" w:hAnsi="Century Gothic"/>
          <w:strike/>
        </w:rPr>
      </w:pPr>
      <w:r>
        <w:rPr>
          <w:rFonts w:ascii="Century Gothic" w:hAnsi="Century Gothic"/>
        </w:rPr>
        <w:tab/>
      </w:r>
      <w:r w:rsidR="000F2F49">
        <w:rPr>
          <w:rFonts w:ascii="Century Gothic" w:hAnsi="Century Gothic"/>
        </w:rPr>
        <w:t xml:space="preserve">To apply Dr. Ichoku’s method, the team used MODIS and VIIRS FRP measurements from their respective AFP. The MODIS FRP came directly from the shapefiles downloaded from RSAC, while </w:t>
      </w:r>
      <w:r w:rsidR="00296FA0">
        <w:rPr>
          <w:rFonts w:ascii="Century Gothic" w:hAnsi="Century Gothic"/>
        </w:rPr>
        <w:t>the VIIRS shapefiles did not contain the FRP measure</w:t>
      </w:r>
      <w:r w:rsidR="00705B4A">
        <w:rPr>
          <w:rFonts w:ascii="Century Gothic" w:hAnsi="Century Gothic"/>
        </w:rPr>
        <w:t>ment</w:t>
      </w:r>
      <w:r w:rsidR="00296FA0">
        <w:rPr>
          <w:rFonts w:ascii="Century Gothic" w:hAnsi="Century Gothic"/>
        </w:rPr>
        <w:t>. Dr. Wilfred Schroeder of the University of Maryland graciously compu</w:t>
      </w:r>
      <w:r w:rsidR="00705B4A">
        <w:rPr>
          <w:rFonts w:ascii="Century Gothic" w:hAnsi="Century Gothic"/>
        </w:rPr>
        <w:t>ted the FRP values from the VIIR</w:t>
      </w:r>
      <w:r w:rsidR="00296FA0">
        <w:rPr>
          <w:rFonts w:ascii="Century Gothic" w:hAnsi="Century Gothic"/>
        </w:rPr>
        <w:t xml:space="preserve">S sensor for the West Fork Complex Fire in Colorado. </w:t>
      </w:r>
      <w:r w:rsidR="00201F34">
        <w:rPr>
          <w:rFonts w:ascii="Century Gothic" w:hAnsi="Century Gothic"/>
        </w:rPr>
        <w:t xml:space="preserve">To </w:t>
      </w:r>
      <w:r w:rsidR="00BE2085">
        <w:rPr>
          <w:rFonts w:ascii="Century Gothic" w:hAnsi="Century Gothic"/>
        </w:rPr>
        <w:t xml:space="preserve">show </w:t>
      </w:r>
      <w:r w:rsidR="00BE2085">
        <w:rPr>
          <w:rFonts w:ascii="Century Gothic" w:hAnsi="Century Gothic"/>
        </w:rPr>
        <w:lastRenderedPageBreak/>
        <w:t xml:space="preserve">the operational utility </w:t>
      </w:r>
      <w:r w:rsidR="00201F34">
        <w:rPr>
          <w:rFonts w:ascii="Century Gothic" w:hAnsi="Century Gothic"/>
        </w:rPr>
        <w:t>of this</w:t>
      </w:r>
      <w:r w:rsidR="00BE2085">
        <w:rPr>
          <w:rFonts w:ascii="Century Gothic" w:hAnsi="Century Gothic"/>
        </w:rPr>
        <w:t xml:space="preserve"> method, another fire</w:t>
      </w:r>
      <w:r w:rsidR="00201F34">
        <w:rPr>
          <w:rFonts w:ascii="Century Gothic" w:hAnsi="Century Gothic"/>
        </w:rPr>
        <w:t xml:space="preserve"> </w:t>
      </w:r>
      <w:r w:rsidR="00BE2085">
        <w:rPr>
          <w:rFonts w:ascii="Century Gothic" w:hAnsi="Century Gothic"/>
        </w:rPr>
        <w:t xml:space="preserve">was </w:t>
      </w:r>
      <w:r w:rsidR="00201F34">
        <w:rPr>
          <w:rFonts w:ascii="Century Gothic" w:hAnsi="Century Gothic"/>
        </w:rPr>
        <w:t xml:space="preserve">analyzed </w:t>
      </w:r>
      <w:r w:rsidR="00BE2085">
        <w:rPr>
          <w:rFonts w:ascii="Century Gothic" w:hAnsi="Century Gothic"/>
        </w:rPr>
        <w:t>for these calculations</w:t>
      </w:r>
      <w:r w:rsidR="00201F34">
        <w:rPr>
          <w:rFonts w:ascii="Century Gothic" w:hAnsi="Century Gothic"/>
        </w:rPr>
        <w:t>: t</w:t>
      </w:r>
      <w:r w:rsidR="00BE2085">
        <w:rPr>
          <w:rFonts w:ascii="Century Gothic" w:hAnsi="Century Gothic"/>
        </w:rPr>
        <w:t xml:space="preserve">he West Fork Complex Fire </w:t>
      </w:r>
      <w:r w:rsidR="00201F34">
        <w:rPr>
          <w:rFonts w:ascii="Century Gothic" w:hAnsi="Century Gothic"/>
        </w:rPr>
        <w:t xml:space="preserve">in Colorado </w:t>
      </w:r>
      <w:r w:rsidR="00BE2085">
        <w:rPr>
          <w:rFonts w:ascii="Century Gothic" w:hAnsi="Century Gothic"/>
        </w:rPr>
        <w:t>that burned from June 5, 2013 until July 6, 2013 (</w:t>
      </w:r>
      <w:r w:rsidR="00201F34">
        <w:rPr>
          <w:rFonts w:ascii="Century Gothic" w:hAnsi="Century Gothic"/>
        </w:rPr>
        <w:t>the date that the</w:t>
      </w:r>
      <w:r w:rsidR="00BE2085">
        <w:rPr>
          <w:rFonts w:ascii="Century Gothic" w:hAnsi="Century Gothic"/>
        </w:rPr>
        <w:t xml:space="preserve"> last fire pixel was detected by satellite). </w:t>
      </w:r>
      <w:r w:rsidR="00B7680F">
        <w:rPr>
          <w:rFonts w:ascii="Century Gothic" w:hAnsi="Century Gothic"/>
        </w:rPr>
        <w:t>The first step was aggregat</w:t>
      </w:r>
      <w:r w:rsidR="00201F34">
        <w:rPr>
          <w:rFonts w:ascii="Century Gothic" w:hAnsi="Century Gothic"/>
        </w:rPr>
        <w:t>ing</w:t>
      </w:r>
      <w:r w:rsidR="00B7680F">
        <w:rPr>
          <w:rFonts w:ascii="Century Gothic" w:hAnsi="Century Gothic"/>
        </w:rPr>
        <w:t xml:space="preserve"> all</w:t>
      </w:r>
      <w:r w:rsidR="00201F34">
        <w:rPr>
          <w:rFonts w:ascii="Century Gothic" w:hAnsi="Century Gothic"/>
        </w:rPr>
        <w:t xml:space="preserve"> of</w:t>
      </w:r>
      <w:r w:rsidR="00B7680F">
        <w:rPr>
          <w:rFonts w:ascii="Century Gothic" w:hAnsi="Century Gothic"/>
        </w:rPr>
        <w:t xml:space="preserve"> the FRP points</w:t>
      </w:r>
      <w:r>
        <w:rPr>
          <w:rFonts w:ascii="Century Gothic" w:hAnsi="Century Gothic"/>
        </w:rPr>
        <w:t xml:space="preserve">. This is done by </w:t>
      </w:r>
      <w:r w:rsidR="00B7680F">
        <w:rPr>
          <w:rFonts w:ascii="Century Gothic" w:hAnsi="Century Gothic"/>
        </w:rPr>
        <w:t xml:space="preserve">taking the sum of all of the FRP values from each </w:t>
      </w:r>
      <w:r w:rsidR="00201F34">
        <w:rPr>
          <w:rFonts w:ascii="Century Gothic" w:hAnsi="Century Gothic"/>
        </w:rPr>
        <w:t xml:space="preserve">detected </w:t>
      </w:r>
      <w:r w:rsidR="00B7680F">
        <w:rPr>
          <w:rFonts w:ascii="Century Gothic" w:hAnsi="Century Gothic"/>
        </w:rPr>
        <w:t>point</w:t>
      </w:r>
      <w:r w:rsidR="00296FA0">
        <w:rPr>
          <w:rFonts w:ascii="Century Gothic" w:hAnsi="Century Gothic"/>
        </w:rPr>
        <w:t xml:space="preserve"> </w:t>
      </w:r>
      <w:r w:rsidR="00201F34">
        <w:rPr>
          <w:rFonts w:ascii="Century Gothic" w:hAnsi="Century Gothic"/>
        </w:rPr>
        <w:t>from</w:t>
      </w:r>
      <w:r w:rsidR="00B7680F">
        <w:rPr>
          <w:rFonts w:ascii="Century Gothic" w:hAnsi="Century Gothic"/>
        </w:rPr>
        <w:t xml:space="preserve"> each sensor’s </w:t>
      </w:r>
      <w:r w:rsidR="00AF5307">
        <w:rPr>
          <w:rFonts w:ascii="Century Gothic" w:hAnsi="Century Gothic"/>
        </w:rPr>
        <w:t xml:space="preserve">daily </w:t>
      </w:r>
      <w:r w:rsidR="00B7680F">
        <w:rPr>
          <w:rFonts w:ascii="Century Gothic" w:hAnsi="Century Gothic"/>
        </w:rPr>
        <w:t xml:space="preserve">pass. From there, </w:t>
      </w:r>
      <w:r w:rsidR="00201F34">
        <w:rPr>
          <w:rFonts w:ascii="Century Gothic" w:hAnsi="Century Gothic"/>
        </w:rPr>
        <w:t>Dr. Ichoku’s emission coefficients were applied</w:t>
      </w:r>
      <w:r w:rsidR="00B7680F">
        <w:rPr>
          <w:rFonts w:ascii="Century Gothic" w:hAnsi="Century Gothic"/>
        </w:rPr>
        <w:t xml:space="preserve">. Dr. Ichoku supplied </w:t>
      </w:r>
      <w:r w:rsidR="00201F34">
        <w:rPr>
          <w:rFonts w:ascii="Century Gothic" w:hAnsi="Century Gothic"/>
        </w:rPr>
        <w:t xml:space="preserve">the MCHD team an excel document </w:t>
      </w:r>
      <w:r w:rsidR="00B7680F">
        <w:rPr>
          <w:rFonts w:ascii="Century Gothic" w:hAnsi="Century Gothic"/>
        </w:rPr>
        <w:t xml:space="preserve">with his coefficients </w:t>
      </w:r>
      <w:r w:rsidR="00201F34">
        <w:rPr>
          <w:rFonts w:ascii="Century Gothic" w:hAnsi="Century Gothic"/>
        </w:rPr>
        <w:t>organized by</w:t>
      </w:r>
      <w:r w:rsidR="00B7680F">
        <w:rPr>
          <w:rFonts w:ascii="Century Gothic" w:hAnsi="Century Gothic"/>
        </w:rPr>
        <w:t xml:space="preserve"> latitude and longitude values. Each coefficient represents a one degree square o</w:t>
      </w:r>
      <w:r w:rsidR="00AF5307">
        <w:rPr>
          <w:rFonts w:ascii="Century Gothic" w:hAnsi="Century Gothic"/>
        </w:rPr>
        <w:t>f</w:t>
      </w:r>
      <w:r w:rsidR="00B7680F">
        <w:rPr>
          <w:rFonts w:ascii="Century Gothic" w:hAnsi="Century Gothic"/>
        </w:rPr>
        <w:t xml:space="preserve"> longitude and latitude. </w:t>
      </w:r>
      <w:r w:rsidR="00AF5307">
        <w:rPr>
          <w:rFonts w:ascii="Century Gothic" w:hAnsi="Century Gothic"/>
        </w:rPr>
        <w:t>Then</w:t>
      </w:r>
      <w:r w:rsidR="00B7680F">
        <w:rPr>
          <w:rFonts w:ascii="Century Gothic" w:hAnsi="Century Gothic"/>
        </w:rPr>
        <w:t>, the data was inputted into ArcGIS and converted to a raster format. Luckily</w:t>
      </w:r>
      <w:r w:rsidR="00AF5307">
        <w:rPr>
          <w:rFonts w:ascii="Century Gothic" w:hAnsi="Century Gothic"/>
        </w:rPr>
        <w:t>,</w:t>
      </w:r>
      <w:r w:rsidR="00B7680F">
        <w:rPr>
          <w:rFonts w:ascii="Century Gothic" w:hAnsi="Century Gothic"/>
        </w:rPr>
        <w:t xml:space="preserve"> each case study fell </w:t>
      </w:r>
      <w:r w:rsidR="00296FA0">
        <w:rPr>
          <w:rFonts w:ascii="Century Gothic" w:hAnsi="Century Gothic"/>
        </w:rPr>
        <w:t>entirely in</w:t>
      </w:r>
      <w:r w:rsidR="00B7680F">
        <w:rPr>
          <w:rFonts w:ascii="Century Gothic" w:hAnsi="Century Gothic"/>
        </w:rPr>
        <w:t xml:space="preserve"> one raster cell, mean</w:t>
      </w:r>
      <w:r w:rsidR="00AF5307">
        <w:rPr>
          <w:rFonts w:ascii="Century Gothic" w:hAnsi="Century Gothic"/>
        </w:rPr>
        <w:t>ing</w:t>
      </w:r>
      <w:r w:rsidR="00B7680F">
        <w:rPr>
          <w:rFonts w:ascii="Century Gothic" w:hAnsi="Century Gothic"/>
        </w:rPr>
        <w:t xml:space="preserve"> that only one coefficient </w:t>
      </w:r>
      <w:r>
        <w:rPr>
          <w:rFonts w:ascii="Century Gothic" w:hAnsi="Century Gothic"/>
        </w:rPr>
        <w:t>was needed</w:t>
      </w:r>
      <w:r w:rsidR="00B7680F">
        <w:rPr>
          <w:rFonts w:ascii="Century Gothic" w:hAnsi="Century Gothic"/>
        </w:rPr>
        <w:t xml:space="preserve"> per fire. </w:t>
      </w:r>
      <w:r w:rsidR="00AF5307">
        <w:rPr>
          <w:rFonts w:ascii="Century Gothic" w:hAnsi="Century Gothic"/>
        </w:rPr>
        <w:t xml:space="preserve">However, the </w:t>
      </w:r>
      <w:r w:rsidR="00B7680F">
        <w:rPr>
          <w:rFonts w:ascii="Century Gothic" w:hAnsi="Century Gothic"/>
        </w:rPr>
        <w:t>West Fork Fire fell into a data void region</w:t>
      </w:r>
      <w:r w:rsidR="00705B4A">
        <w:rPr>
          <w:rFonts w:ascii="Century Gothic" w:hAnsi="Century Gothic"/>
        </w:rPr>
        <w:t>.</w:t>
      </w:r>
      <w:r w:rsidR="00B7680F">
        <w:rPr>
          <w:rFonts w:ascii="Century Gothic" w:hAnsi="Century Gothic"/>
        </w:rPr>
        <w:t xml:space="preserve"> </w:t>
      </w:r>
      <w:r w:rsidR="00705B4A">
        <w:rPr>
          <w:rFonts w:ascii="Century Gothic" w:hAnsi="Century Gothic"/>
        </w:rPr>
        <w:t>T</w:t>
      </w:r>
      <w:r w:rsidR="00AF5307">
        <w:rPr>
          <w:rFonts w:ascii="Century Gothic" w:hAnsi="Century Gothic"/>
        </w:rPr>
        <w:t>o</w:t>
      </w:r>
      <w:r w:rsidR="00B7680F">
        <w:rPr>
          <w:rFonts w:ascii="Century Gothic" w:hAnsi="Century Gothic"/>
        </w:rPr>
        <w:t xml:space="preserve"> find its emission coefficient, the average of the nearest cells was used. Next, the coefficient found for each fire was multiplied by the </w:t>
      </w:r>
      <w:r w:rsidR="00AF5307">
        <w:rPr>
          <w:rFonts w:ascii="Century Gothic" w:hAnsi="Century Gothic"/>
        </w:rPr>
        <w:t>total FRP</w:t>
      </w:r>
      <w:r w:rsidR="00B7680F">
        <w:rPr>
          <w:rFonts w:ascii="Century Gothic" w:hAnsi="Century Gothic"/>
        </w:rPr>
        <w:t xml:space="preserve"> for each </w:t>
      </w:r>
      <w:r w:rsidR="00AF5307">
        <w:rPr>
          <w:rFonts w:ascii="Century Gothic" w:hAnsi="Century Gothic"/>
        </w:rPr>
        <w:t>Aqua-MODIS, Terra-MODIS,</w:t>
      </w:r>
      <w:r w:rsidR="00501510">
        <w:rPr>
          <w:rFonts w:ascii="Century Gothic" w:hAnsi="Century Gothic"/>
        </w:rPr>
        <w:t xml:space="preserve"> and VIIRS</w:t>
      </w:r>
      <w:r w:rsidR="00AF5307">
        <w:rPr>
          <w:rFonts w:ascii="Century Gothic" w:hAnsi="Century Gothic"/>
        </w:rPr>
        <w:t xml:space="preserve"> </w:t>
      </w:r>
      <w:r w:rsidR="00B7680F">
        <w:rPr>
          <w:rFonts w:ascii="Century Gothic" w:hAnsi="Century Gothic"/>
        </w:rPr>
        <w:t>pass</w:t>
      </w:r>
      <w:r w:rsidR="00691B53">
        <w:rPr>
          <w:rFonts w:ascii="Century Gothic" w:hAnsi="Century Gothic"/>
        </w:rPr>
        <w:t>;</w:t>
      </w:r>
      <w:r w:rsidR="00336902">
        <w:rPr>
          <w:rFonts w:ascii="Century Gothic" w:hAnsi="Century Gothic"/>
        </w:rPr>
        <w:t xml:space="preserve"> the result is the total rate of emissions</w:t>
      </w:r>
      <w:r w:rsidR="00127B60">
        <w:rPr>
          <w:rFonts w:ascii="Century Gothic" w:hAnsi="Century Gothic"/>
        </w:rPr>
        <w:t>.</w:t>
      </w:r>
      <w:r w:rsidR="00BF2EB1" w:rsidRPr="00620BC2">
        <w:rPr>
          <w:rFonts w:ascii="Century Gothic" w:hAnsi="Century Gothic"/>
          <w:strike/>
        </w:rPr>
        <w:t xml:space="preserve"> </w:t>
      </w:r>
    </w:p>
    <w:p w:rsidR="004677B5" w:rsidRDefault="004677B5" w:rsidP="006E238E">
      <w:pPr>
        <w:pStyle w:val="NoSpacing"/>
        <w:contextualSpacing/>
        <w:rPr>
          <w:rFonts w:ascii="Century Gothic" w:hAnsi="Century Gothic"/>
          <w:strike/>
        </w:rPr>
      </w:pPr>
    </w:p>
    <w:p w:rsidR="004677B5" w:rsidRPr="004677B5" w:rsidRDefault="004677B5" w:rsidP="006E238E">
      <w:pPr>
        <w:pStyle w:val="NoSpacing"/>
        <w:contextualSpacing/>
        <w:rPr>
          <w:rFonts w:ascii="Century Gothic" w:hAnsi="Century Gothic"/>
          <w:i/>
        </w:rPr>
      </w:pPr>
      <w:r w:rsidRPr="004677B5">
        <w:rPr>
          <w:rFonts w:ascii="Century Gothic" w:hAnsi="Century Gothic"/>
          <w:i/>
        </w:rPr>
        <w:t>Application of Aerosol Optical Depth Data:</w:t>
      </w:r>
    </w:p>
    <w:p w:rsidR="00691B53" w:rsidRDefault="00102D71" w:rsidP="000D3288">
      <w:pPr>
        <w:pStyle w:val="NoSpacing"/>
        <w:contextualSpacing/>
        <w:rPr>
          <w:rFonts w:ascii="Century Gothic" w:hAnsi="Century Gothic"/>
        </w:rPr>
      </w:pPr>
      <w:r>
        <w:rPr>
          <w:rFonts w:ascii="Century Gothic" w:hAnsi="Century Gothic"/>
        </w:rPr>
        <w:tab/>
      </w:r>
      <w:r w:rsidR="00D52BBE">
        <w:rPr>
          <w:rFonts w:ascii="Century Gothic" w:hAnsi="Century Gothic"/>
        </w:rPr>
        <w:t>AOD</w:t>
      </w:r>
      <w:r w:rsidR="004C454A">
        <w:rPr>
          <w:rFonts w:ascii="Century Gothic" w:hAnsi="Century Gothic"/>
        </w:rPr>
        <w:t xml:space="preserve"> is a dimension</w:t>
      </w:r>
      <w:r w:rsidR="00DF5EF9" w:rsidRPr="00DF5EF9">
        <w:rPr>
          <w:rFonts w:ascii="Century Gothic" w:hAnsi="Century Gothic"/>
        </w:rPr>
        <w:t>less measure</w:t>
      </w:r>
      <w:r w:rsidR="00DF5EF9">
        <w:rPr>
          <w:rFonts w:ascii="Century Gothic" w:hAnsi="Century Gothic"/>
        </w:rPr>
        <w:t xml:space="preserve"> of the degree to </w:t>
      </w:r>
      <w:r w:rsidR="004C454A">
        <w:rPr>
          <w:rFonts w:ascii="Century Gothic" w:hAnsi="Century Gothic"/>
        </w:rPr>
        <w:t>which particulate matter and other aerosols present in the atmosphere block sunlight from radiating to Earth’s surface</w:t>
      </w:r>
      <w:r w:rsidR="004A3E31">
        <w:rPr>
          <w:rFonts w:ascii="Century Gothic" w:hAnsi="Century Gothic"/>
        </w:rPr>
        <w:t xml:space="preserve"> through a column</w:t>
      </w:r>
      <w:r w:rsidR="007E65E9">
        <w:rPr>
          <w:rFonts w:ascii="Century Gothic" w:hAnsi="Century Gothic"/>
        </w:rPr>
        <w:t xml:space="preserve"> of air</w:t>
      </w:r>
      <w:r w:rsidR="004A3E31">
        <w:rPr>
          <w:rFonts w:ascii="Century Gothic" w:hAnsi="Century Gothic"/>
        </w:rPr>
        <w:t xml:space="preserve"> </w:t>
      </w:r>
      <w:r w:rsidR="007E65E9">
        <w:rPr>
          <w:rFonts w:ascii="Century Gothic" w:hAnsi="Century Gothic"/>
        </w:rPr>
        <w:t xml:space="preserve">in the atmosphere. </w:t>
      </w:r>
      <w:r w:rsidR="004A3E31">
        <w:rPr>
          <w:rFonts w:ascii="Century Gothic" w:hAnsi="Century Gothic"/>
        </w:rPr>
        <w:t>[</w:t>
      </w:r>
      <w:r w:rsidR="004A3E31" w:rsidRPr="004A3E31">
        <w:rPr>
          <w:rFonts w:ascii="Century Gothic" w:hAnsi="Century Gothic"/>
          <w:i/>
        </w:rPr>
        <w:t>The Dictionary of Climate Debate</w:t>
      </w:r>
      <w:r w:rsidR="004A3E31">
        <w:rPr>
          <w:rFonts w:ascii="Century Gothic" w:hAnsi="Century Gothic"/>
        </w:rPr>
        <w:t>]</w:t>
      </w:r>
      <w:r w:rsidR="007E65E9">
        <w:rPr>
          <w:rFonts w:ascii="Century Gothic" w:hAnsi="Century Gothic"/>
        </w:rPr>
        <w:t xml:space="preserve">. </w:t>
      </w:r>
      <w:r w:rsidR="00B426D2">
        <w:rPr>
          <w:rFonts w:ascii="Century Gothic" w:hAnsi="Century Gothic"/>
        </w:rPr>
        <w:t xml:space="preserve">MODIS </w:t>
      </w:r>
      <w:r w:rsidR="00DF5EF9">
        <w:rPr>
          <w:rFonts w:ascii="Century Gothic" w:hAnsi="Century Gothic"/>
        </w:rPr>
        <w:t>AOD</w:t>
      </w:r>
      <w:r w:rsidR="00B426D2">
        <w:rPr>
          <w:rFonts w:ascii="Century Gothic" w:hAnsi="Century Gothic"/>
        </w:rPr>
        <w:t xml:space="preserve"> </w:t>
      </w:r>
      <w:r w:rsidR="00DF5EF9">
        <w:rPr>
          <w:rFonts w:ascii="Century Gothic" w:hAnsi="Century Gothic"/>
        </w:rPr>
        <w:t xml:space="preserve">data </w:t>
      </w:r>
      <w:r w:rsidR="00B426D2">
        <w:rPr>
          <w:rFonts w:ascii="Century Gothic" w:hAnsi="Century Gothic"/>
        </w:rPr>
        <w:t>w</w:t>
      </w:r>
      <w:r w:rsidR="00312A86">
        <w:rPr>
          <w:rFonts w:ascii="Century Gothic" w:hAnsi="Century Gothic"/>
        </w:rPr>
        <w:t>as</w:t>
      </w:r>
      <w:r w:rsidR="00B426D2">
        <w:rPr>
          <w:rFonts w:ascii="Century Gothic" w:hAnsi="Century Gothic"/>
        </w:rPr>
        <w:t xml:space="preserve"> downloaded for </w:t>
      </w:r>
      <w:r w:rsidR="00D52BBE">
        <w:rPr>
          <w:rFonts w:ascii="Century Gothic" w:hAnsi="Century Gothic"/>
        </w:rPr>
        <w:t xml:space="preserve">the </w:t>
      </w:r>
      <w:r w:rsidR="0054060A">
        <w:rPr>
          <w:rFonts w:ascii="Century Gothic" w:hAnsi="Century Gothic"/>
        </w:rPr>
        <w:t>Bear</w:t>
      </w:r>
      <w:r w:rsidR="009774AB">
        <w:rPr>
          <w:rFonts w:ascii="Century Gothic" w:hAnsi="Century Gothic"/>
        </w:rPr>
        <w:t xml:space="preserve"> C</w:t>
      </w:r>
      <w:r w:rsidR="0054060A">
        <w:rPr>
          <w:rFonts w:ascii="Century Gothic" w:hAnsi="Century Gothic"/>
        </w:rPr>
        <w:t>reek</w:t>
      </w:r>
      <w:r w:rsidR="00D52BBE">
        <w:rPr>
          <w:rFonts w:ascii="Century Gothic" w:hAnsi="Century Gothic"/>
        </w:rPr>
        <w:t xml:space="preserve"> Fire</w:t>
      </w:r>
      <w:r w:rsidR="0054060A">
        <w:rPr>
          <w:rFonts w:ascii="Century Gothic" w:hAnsi="Century Gothic"/>
        </w:rPr>
        <w:t>, County</w:t>
      </w:r>
      <w:r w:rsidR="009774AB">
        <w:rPr>
          <w:rFonts w:ascii="Century Gothic" w:hAnsi="Century Gothic"/>
        </w:rPr>
        <w:t xml:space="preserve"> L</w:t>
      </w:r>
      <w:r w:rsidR="0054060A">
        <w:rPr>
          <w:rFonts w:ascii="Century Gothic" w:hAnsi="Century Gothic"/>
        </w:rPr>
        <w:t>ine</w:t>
      </w:r>
      <w:r w:rsidR="00D52BBE">
        <w:rPr>
          <w:rFonts w:ascii="Century Gothic" w:hAnsi="Century Gothic"/>
        </w:rPr>
        <w:t xml:space="preserve"> Fire</w:t>
      </w:r>
      <w:r w:rsidR="0054060A">
        <w:rPr>
          <w:rFonts w:ascii="Century Gothic" w:hAnsi="Century Gothic"/>
        </w:rPr>
        <w:t xml:space="preserve"> and H</w:t>
      </w:r>
      <w:r w:rsidR="009774AB">
        <w:rPr>
          <w:rFonts w:ascii="Century Gothic" w:hAnsi="Century Gothic"/>
        </w:rPr>
        <w:t>u</w:t>
      </w:r>
      <w:r w:rsidR="0054060A">
        <w:rPr>
          <w:rFonts w:ascii="Century Gothic" w:hAnsi="Century Gothic"/>
        </w:rPr>
        <w:t xml:space="preserve">ckabee </w:t>
      </w:r>
      <w:r w:rsidR="00D52BBE">
        <w:rPr>
          <w:rFonts w:ascii="Century Gothic" w:hAnsi="Century Gothic"/>
        </w:rPr>
        <w:t>Fire</w:t>
      </w:r>
      <w:r w:rsidR="00312A86">
        <w:rPr>
          <w:rFonts w:ascii="Century Gothic" w:hAnsi="Century Gothic"/>
        </w:rPr>
        <w:t>, but</w:t>
      </w:r>
      <w:r w:rsidR="00B426D2">
        <w:rPr>
          <w:rFonts w:ascii="Century Gothic" w:hAnsi="Century Gothic"/>
        </w:rPr>
        <w:t xml:space="preserve"> </w:t>
      </w:r>
      <w:r w:rsidR="00312A86">
        <w:rPr>
          <w:rFonts w:ascii="Century Gothic" w:hAnsi="Century Gothic"/>
        </w:rPr>
        <w:t xml:space="preserve">VIIRS AOD data was only downloaded for the Huckabee Fire. </w:t>
      </w:r>
      <w:r w:rsidR="00B426D2">
        <w:rPr>
          <w:rFonts w:ascii="Century Gothic" w:hAnsi="Century Gothic"/>
        </w:rPr>
        <w:t>The VIIRS AOD data</w:t>
      </w:r>
      <w:r w:rsidR="007E65E9">
        <w:rPr>
          <w:rFonts w:ascii="Century Gothic" w:hAnsi="Century Gothic"/>
        </w:rPr>
        <w:t>,</w:t>
      </w:r>
      <w:r w:rsidR="00B426D2">
        <w:rPr>
          <w:rFonts w:ascii="Century Gothic" w:hAnsi="Century Gothic"/>
        </w:rPr>
        <w:t xml:space="preserve"> downloaded from NOAA CLASS</w:t>
      </w:r>
      <w:r w:rsidR="007E65E9">
        <w:rPr>
          <w:rFonts w:ascii="Century Gothic" w:hAnsi="Century Gothic"/>
        </w:rPr>
        <w:t>,</w:t>
      </w:r>
      <w:r w:rsidR="00B426D2">
        <w:rPr>
          <w:rFonts w:ascii="Century Gothic" w:hAnsi="Century Gothic"/>
        </w:rPr>
        <w:t xml:space="preserve"> was </w:t>
      </w:r>
      <w:r w:rsidR="006E7881">
        <w:rPr>
          <w:rFonts w:ascii="Century Gothic" w:hAnsi="Century Gothic"/>
        </w:rPr>
        <w:t>un</w:t>
      </w:r>
      <w:r w:rsidR="00B426D2">
        <w:rPr>
          <w:rFonts w:ascii="Century Gothic" w:hAnsi="Century Gothic"/>
        </w:rPr>
        <w:t>able to be used</w:t>
      </w:r>
      <w:r w:rsidR="00672159">
        <w:rPr>
          <w:rFonts w:ascii="Century Gothic" w:hAnsi="Century Gothic"/>
        </w:rPr>
        <w:t xml:space="preserve"> in the analysis </w:t>
      </w:r>
      <w:r w:rsidR="007E65E9">
        <w:rPr>
          <w:rFonts w:ascii="Century Gothic" w:hAnsi="Century Gothic"/>
        </w:rPr>
        <w:t>due to an odd gridding format</w:t>
      </w:r>
      <w:r w:rsidR="00B426D2">
        <w:rPr>
          <w:rFonts w:ascii="Century Gothic" w:hAnsi="Century Gothic"/>
        </w:rPr>
        <w:t>.</w:t>
      </w:r>
      <w:r w:rsidR="006E7881">
        <w:rPr>
          <w:rFonts w:ascii="Century Gothic" w:hAnsi="Century Gothic"/>
        </w:rPr>
        <w:t xml:space="preserve"> </w:t>
      </w:r>
      <w:r w:rsidR="00B426D2">
        <w:rPr>
          <w:rFonts w:ascii="Century Gothic" w:hAnsi="Century Gothic"/>
        </w:rPr>
        <w:t xml:space="preserve"> The MODIS AOD data was downloaded from LA</w:t>
      </w:r>
      <w:r w:rsidR="00984F17">
        <w:rPr>
          <w:rFonts w:ascii="Century Gothic" w:hAnsi="Century Gothic"/>
        </w:rPr>
        <w:t>ADS and post processed into GeoTIFF</w:t>
      </w:r>
      <w:r w:rsidR="00B426D2">
        <w:rPr>
          <w:rFonts w:ascii="Century Gothic" w:hAnsi="Century Gothic"/>
        </w:rPr>
        <w:t xml:space="preserve"> format for easy use in ArcMap. </w:t>
      </w:r>
      <w:r w:rsidR="00672159">
        <w:rPr>
          <w:rFonts w:ascii="Century Gothic" w:hAnsi="Century Gothic"/>
        </w:rPr>
        <w:t>The primary case study used to examine the AOD data was the County Line Fire</w:t>
      </w:r>
      <w:r w:rsidR="004A4D4F">
        <w:rPr>
          <w:rFonts w:ascii="Century Gothic" w:hAnsi="Century Gothic"/>
        </w:rPr>
        <w:t>.</w:t>
      </w:r>
      <w:r w:rsidR="00672159">
        <w:rPr>
          <w:rFonts w:ascii="Century Gothic" w:hAnsi="Century Gothic"/>
        </w:rPr>
        <w:t xml:space="preserve"> </w:t>
      </w:r>
      <w:r w:rsidR="004A4D4F">
        <w:rPr>
          <w:rFonts w:ascii="Century Gothic" w:hAnsi="Century Gothic"/>
        </w:rPr>
        <w:t>T</w:t>
      </w:r>
      <w:r w:rsidR="00B426D2">
        <w:rPr>
          <w:rFonts w:ascii="Century Gothic" w:hAnsi="Century Gothic"/>
        </w:rPr>
        <w:t xml:space="preserve">o show that the higher AOD values </w:t>
      </w:r>
      <w:r w:rsidR="004A4D4F">
        <w:rPr>
          <w:rFonts w:ascii="Century Gothic" w:hAnsi="Century Gothic"/>
        </w:rPr>
        <w:t xml:space="preserve">detected </w:t>
      </w:r>
      <w:r w:rsidR="00B426D2">
        <w:rPr>
          <w:rFonts w:ascii="Century Gothic" w:hAnsi="Century Gothic"/>
        </w:rPr>
        <w:t xml:space="preserve">were from the fire, the team ran HYSPLIT </w:t>
      </w:r>
      <w:r w:rsidR="004A4D4F">
        <w:rPr>
          <w:rFonts w:ascii="Century Gothic" w:hAnsi="Century Gothic"/>
        </w:rPr>
        <w:t>dispersion</w:t>
      </w:r>
      <w:r w:rsidR="00B426D2">
        <w:rPr>
          <w:rFonts w:ascii="Century Gothic" w:hAnsi="Century Gothic"/>
        </w:rPr>
        <w:t xml:space="preserve"> models.</w:t>
      </w:r>
    </w:p>
    <w:p w:rsidR="000D3288" w:rsidRPr="00C46166" w:rsidRDefault="00691B53" w:rsidP="000D3288">
      <w:pPr>
        <w:pStyle w:val="NoSpacing"/>
        <w:contextualSpacing/>
        <w:rPr>
          <w:rFonts w:ascii="Century Gothic" w:hAnsi="Century Gothic"/>
        </w:rPr>
      </w:pPr>
      <w:r>
        <w:rPr>
          <w:rFonts w:ascii="Century Gothic" w:hAnsi="Century Gothic"/>
        </w:rPr>
        <w:tab/>
      </w:r>
      <w:r w:rsidR="000D3288" w:rsidRPr="00C46166">
        <w:rPr>
          <w:rFonts w:ascii="Century Gothic" w:hAnsi="Century Gothic"/>
        </w:rPr>
        <w:t>In order to show the</w:t>
      </w:r>
      <w:r w:rsidR="0077404C">
        <w:rPr>
          <w:rFonts w:ascii="Century Gothic" w:hAnsi="Century Gothic"/>
        </w:rPr>
        <w:t xml:space="preserve"> </w:t>
      </w:r>
      <w:r w:rsidR="000D3288" w:rsidRPr="00C46166">
        <w:rPr>
          <w:rFonts w:ascii="Century Gothic" w:hAnsi="Century Gothic"/>
        </w:rPr>
        <w:t xml:space="preserve">FRP points, temperature points, Julian day points, final RdNBR analyses, aerosol emission rates, and the AOD for each fire in a way that was easily </w:t>
      </w:r>
      <w:r w:rsidR="00B426D2" w:rsidRPr="00C46166">
        <w:rPr>
          <w:rFonts w:ascii="Century Gothic" w:hAnsi="Century Gothic"/>
        </w:rPr>
        <w:t>comprehendible</w:t>
      </w:r>
      <w:r w:rsidR="000D3288" w:rsidRPr="00C46166">
        <w:rPr>
          <w:rFonts w:ascii="Century Gothic" w:hAnsi="Century Gothic"/>
        </w:rPr>
        <w:t xml:space="preserve"> to the project partners in the webinar, the data </w:t>
      </w:r>
      <w:r w:rsidR="00AD3919">
        <w:rPr>
          <w:rFonts w:ascii="Century Gothic" w:hAnsi="Century Gothic"/>
        </w:rPr>
        <w:t xml:space="preserve">was exported as </w:t>
      </w:r>
      <w:r w:rsidR="00376523">
        <w:rPr>
          <w:rFonts w:ascii="Century Gothic" w:hAnsi="Century Gothic"/>
        </w:rPr>
        <w:t xml:space="preserve">zipped </w:t>
      </w:r>
      <w:r w:rsidR="000D3288" w:rsidRPr="00C46166">
        <w:rPr>
          <w:rFonts w:ascii="Century Gothic" w:hAnsi="Century Gothic"/>
        </w:rPr>
        <w:t>Google Earth</w:t>
      </w:r>
      <w:r w:rsidR="00AD3919">
        <w:rPr>
          <w:rFonts w:ascii="Century Gothic" w:hAnsi="Century Gothic"/>
        </w:rPr>
        <w:t xml:space="preserve"> files</w:t>
      </w:r>
      <w:r w:rsidR="000D3288" w:rsidRPr="00C46166">
        <w:rPr>
          <w:rFonts w:ascii="Century Gothic" w:hAnsi="Century Gothic"/>
        </w:rPr>
        <w:t xml:space="preserve">. The conversion to </w:t>
      </w:r>
      <w:r w:rsidR="00376523">
        <w:rPr>
          <w:rFonts w:ascii="Century Gothic" w:hAnsi="Century Gothic"/>
        </w:rPr>
        <w:t xml:space="preserve">zipped </w:t>
      </w:r>
      <w:r w:rsidR="00AD3919">
        <w:rPr>
          <w:rFonts w:ascii="Century Gothic" w:hAnsi="Century Gothic"/>
        </w:rPr>
        <w:t>Google Earth files</w:t>
      </w:r>
      <w:r w:rsidR="000D3288" w:rsidRPr="00C46166">
        <w:rPr>
          <w:rFonts w:ascii="Century Gothic" w:hAnsi="Century Gothic"/>
        </w:rPr>
        <w:t xml:space="preserve"> was easily done using the Conversion Toolbox in ArcMap. Since the data is referenced geographically, it automatically opens in Google Earth in its corresponding location. However, the related legends had to be </w:t>
      </w:r>
      <w:r w:rsidR="000C4C13">
        <w:rPr>
          <w:rFonts w:ascii="Century Gothic" w:hAnsi="Century Gothic"/>
        </w:rPr>
        <w:t>created</w:t>
      </w:r>
      <w:r w:rsidR="000C4C13" w:rsidRPr="00C46166">
        <w:rPr>
          <w:rFonts w:ascii="Century Gothic" w:hAnsi="Century Gothic"/>
        </w:rPr>
        <w:t xml:space="preserve"> </w:t>
      </w:r>
      <w:r w:rsidR="000D3288" w:rsidRPr="00C46166">
        <w:rPr>
          <w:rFonts w:ascii="Century Gothic" w:hAnsi="Century Gothic"/>
        </w:rPr>
        <w:t>and exported separately</w:t>
      </w:r>
      <w:r w:rsidR="00287EAB">
        <w:rPr>
          <w:rFonts w:ascii="Century Gothic" w:hAnsi="Century Gothic"/>
        </w:rPr>
        <w:t xml:space="preserve"> </w:t>
      </w:r>
      <w:r w:rsidR="00AD3919">
        <w:rPr>
          <w:rFonts w:ascii="Century Gothic" w:hAnsi="Century Gothic"/>
        </w:rPr>
        <w:t>as PNG image</w:t>
      </w:r>
      <w:r w:rsidR="00287EAB">
        <w:rPr>
          <w:rFonts w:ascii="Century Gothic" w:hAnsi="Century Gothic"/>
        </w:rPr>
        <w:t>s</w:t>
      </w:r>
      <w:r w:rsidR="004A4D4F">
        <w:rPr>
          <w:rFonts w:ascii="Century Gothic" w:hAnsi="Century Gothic"/>
        </w:rPr>
        <w:t>.</w:t>
      </w:r>
      <w:r w:rsidR="000D3288" w:rsidRPr="00C46166">
        <w:rPr>
          <w:rFonts w:ascii="Century Gothic" w:hAnsi="Century Gothic"/>
        </w:rPr>
        <w:t xml:space="preserve"> </w:t>
      </w:r>
      <w:r w:rsidR="00870062">
        <w:rPr>
          <w:rFonts w:ascii="Century Gothic" w:hAnsi="Century Gothic"/>
        </w:rPr>
        <w:t xml:space="preserve">The legend image was then </w:t>
      </w:r>
      <w:r w:rsidR="000D3288" w:rsidRPr="00C46166">
        <w:rPr>
          <w:rFonts w:ascii="Century Gothic" w:hAnsi="Century Gothic"/>
        </w:rPr>
        <w:t>added into Google Earth files</w:t>
      </w:r>
      <w:r w:rsidR="00870062">
        <w:rPr>
          <w:rFonts w:ascii="Century Gothic" w:hAnsi="Century Gothic"/>
        </w:rPr>
        <w:t xml:space="preserve"> with the help of KML coding</w:t>
      </w:r>
      <w:r w:rsidR="000D3288" w:rsidRPr="00C46166">
        <w:rPr>
          <w:rFonts w:ascii="Century Gothic" w:hAnsi="Century Gothic"/>
        </w:rPr>
        <w:t xml:space="preserve">. KML coding was also used to create a time-series animation for aerosol emission rates and AOD. </w:t>
      </w:r>
    </w:p>
    <w:p w:rsidR="000D3288" w:rsidRPr="00C46166" w:rsidRDefault="00102D71" w:rsidP="000D3288">
      <w:pPr>
        <w:pStyle w:val="NoSpacing"/>
        <w:contextualSpacing/>
        <w:rPr>
          <w:rFonts w:ascii="Century Gothic" w:hAnsi="Century Gothic"/>
        </w:rPr>
      </w:pPr>
      <w:r>
        <w:rPr>
          <w:rFonts w:ascii="Century Gothic" w:hAnsi="Century Gothic"/>
        </w:rPr>
        <w:tab/>
      </w:r>
      <w:r w:rsidR="000D3288" w:rsidRPr="00C46166">
        <w:rPr>
          <w:rFonts w:ascii="Century Gothic" w:hAnsi="Century Gothic"/>
        </w:rPr>
        <w:t xml:space="preserve">Longitude, latitude, date, time and the corresponding aggregated emission rates were used to create the KML code for the time series </w:t>
      </w:r>
      <w:r w:rsidR="00376523">
        <w:rPr>
          <w:rFonts w:ascii="Century Gothic" w:hAnsi="Century Gothic"/>
        </w:rPr>
        <w:t>of the</w:t>
      </w:r>
      <w:r w:rsidR="00376523" w:rsidRPr="00C46166">
        <w:rPr>
          <w:rFonts w:ascii="Century Gothic" w:hAnsi="Century Gothic"/>
        </w:rPr>
        <w:t xml:space="preserve"> </w:t>
      </w:r>
      <w:r w:rsidR="000D3288" w:rsidRPr="00C46166">
        <w:rPr>
          <w:rFonts w:ascii="Century Gothic" w:hAnsi="Century Gothic"/>
        </w:rPr>
        <w:t xml:space="preserve">emission rates. Proportionally sized symbols and an appropriate color ramp were used to animate the time series. Similarly, the KML code for the HYSPLIT </w:t>
      </w:r>
      <w:r w:rsidR="004A4D4F">
        <w:rPr>
          <w:rFonts w:ascii="Century Gothic" w:hAnsi="Century Gothic"/>
        </w:rPr>
        <w:t>dispersion</w:t>
      </w:r>
      <w:r w:rsidR="000D3288" w:rsidRPr="00C46166">
        <w:rPr>
          <w:rFonts w:ascii="Century Gothic" w:hAnsi="Century Gothic"/>
        </w:rPr>
        <w:t xml:space="preserve"> model was customized to overlay </w:t>
      </w:r>
      <w:r w:rsidR="00B426D2" w:rsidRPr="00C46166">
        <w:rPr>
          <w:rFonts w:ascii="Century Gothic" w:hAnsi="Century Gothic"/>
        </w:rPr>
        <w:t>the</w:t>
      </w:r>
      <w:r w:rsidR="00B426D2">
        <w:rPr>
          <w:rFonts w:ascii="Century Gothic" w:hAnsi="Century Gothic"/>
        </w:rPr>
        <w:t xml:space="preserve"> </w:t>
      </w:r>
      <w:r w:rsidR="00B426D2" w:rsidRPr="00C46166">
        <w:rPr>
          <w:rFonts w:ascii="Century Gothic" w:hAnsi="Century Gothic"/>
        </w:rPr>
        <w:t>AOD</w:t>
      </w:r>
      <w:r w:rsidR="000D3288" w:rsidRPr="00C46166">
        <w:rPr>
          <w:rFonts w:ascii="Century Gothic" w:hAnsi="Century Gothic"/>
        </w:rPr>
        <w:t xml:space="preserve"> trends to validate the aerosols seen in the MODIS data. Finally, the KML code </w:t>
      </w:r>
      <w:r w:rsidR="00B52F50">
        <w:rPr>
          <w:rFonts w:ascii="Century Gothic" w:hAnsi="Century Gothic"/>
        </w:rPr>
        <w:t xml:space="preserve">was converted into </w:t>
      </w:r>
      <w:r w:rsidR="00376523">
        <w:rPr>
          <w:rFonts w:ascii="Century Gothic" w:hAnsi="Century Gothic"/>
        </w:rPr>
        <w:t xml:space="preserve">zipped </w:t>
      </w:r>
      <w:r w:rsidR="00B52F50">
        <w:rPr>
          <w:rFonts w:ascii="Century Gothic" w:hAnsi="Century Gothic"/>
        </w:rPr>
        <w:t>Google Earth</w:t>
      </w:r>
      <w:r w:rsidR="000D3288" w:rsidRPr="00C46166">
        <w:rPr>
          <w:rFonts w:ascii="Century Gothic" w:hAnsi="Century Gothic"/>
        </w:rPr>
        <w:t xml:space="preserve"> files.</w:t>
      </w:r>
      <w:r w:rsidR="000D3288" w:rsidRPr="00C46166">
        <w:rPr>
          <w:rFonts w:ascii="Century Gothic" w:hAnsi="Century Gothic"/>
          <w:strike/>
        </w:rPr>
        <w:t xml:space="preserve"> </w:t>
      </w:r>
    </w:p>
    <w:p w:rsidR="00AF1A73" w:rsidRDefault="00AF1A73" w:rsidP="006E238E">
      <w:pPr>
        <w:pStyle w:val="Heading1"/>
        <w:contextualSpacing/>
        <w:rPr>
          <w:rFonts w:ascii="Century Gothic" w:hAnsi="Century Gothic"/>
        </w:rPr>
      </w:pPr>
      <w:bookmarkStart w:id="3" w:name="_Toc334198730"/>
      <w:r>
        <w:rPr>
          <w:rFonts w:ascii="Century Gothic" w:hAnsi="Century Gothic"/>
        </w:rPr>
        <w:br/>
      </w:r>
    </w:p>
    <w:p w:rsidR="00AF1A73" w:rsidRDefault="00AF1A73" w:rsidP="00AF1A73">
      <w:pPr>
        <w:rPr>
          <w:rFonts w:eastAsiaTheme="majorEastAsia" w:cstheme="majorBidi"/>
          <w:color w:val="365F91" w:themeColor="accent1" w:themeShade="BF"/>
          <w:sz w:val="28"/>
          <w:szCs w:val="28"/>
        </w:rPr>
      </w:pPr>
      <w:r>
        <w:br w:type="page"/>
      </w:r>
    </w:p>
    <w:p w:rsidR="00E41324" w:rsidRPr="00B265D9" w:rsidRDefault="00E41324" w:rsidP="006E238E">
      <w:pPr>
        <w:pStyle w:val="Heading1"/>
        <w:contextualSpacing/>
        <w:rPr>
          <w:rFonts w:ascii="Century Gothic" w:hAnsi="Century Gothic"/>
        </w:rPr>
      </w:pPr>
      <w:r w:rsidRPr="00B265D9">
        <w:rPr>
          <w:rFonts w:ascii="Century Gothic" w:hAnsi="Century Gothic"/>
        </w:rPr>
        <w:lastRenderedPageBreak/>
        <w:t>Results</w:t>
      </w:r>
      <w:bookmarkEnd w:id="3"/>
      <w:r w:rsidR="001F1328">
        <w:rPr>
          <w:rFonts w:ascii="Century Gothic" w:hAnsi="Century Gothic"/>
        </w:rPr>
        <w:t xml:space="preserve"> &amp; Discussion</w:t>
      </w:r>
    </w:p>
    <w:p w:rsidR="00FF1517" w:rsidRDefault="000C4C13" w:rsidP="000C4C13">
      <w:pPr>
        <w:pStyle w:val="NoSpacing"/>
        <w:tabs>
          <w:tab w:val="left" w:pos="0"/>
        </w:tabs>
        <w:contextualSpacing/>
        <w:rPr>
          <w:rFonts w:ascii="Century Gothic" w:hAnsi="Century Gothic"/>
          <w:bCs/>
          <w:szCs w:val="24"/>
        </w:rPr>
      </w:pPr>
      <w:r>
        <w:rPr>
          <w:rFonts w:ascii="Century Gothic" w:hAnsi="Century Gothic"/>
          <w:bCs/>
          <w:szCs w:val="24"/>
        </w:rPr>
        <w:tab/>
      </w:r>
      <w:r w:rsidR="00FF1517">
        <w:rPr>
          <w:rFonts w:ascii="Century Gothic" w:hAnsi="Century Gothic"/>
          <w:bCs/>
          <w:szCs w:val="24"/>
        </w:rPr>
        <w:t xml:space="preserve">The County Line fire showed </w:t>
      </w:r>
      <w:r w:rsidR="00380798">
        <w:rPr>
          <w:rFonts w:ascii="Century Gothic" w:hAnsi="Century Gothic"/>
          <w:bCs/>
          <w:szCs w:val="24"/>
        </w:rPr>
        <w:t xml:space="preserve">significant </w:t>
      </w:r>
      <w:r w:rsidR="00FF1517">
        <w:rPr>
          <w:rFonts w:ascii="Century Gothic" w:hAnsi="Century Gothic"/>
          <w:bCs/>
          <w:szCs w:val="24"/>
        </w:rPr>
        <w:t xml:space="preserve">results from the RdNBR analysis. The </w:t>
      </w:r>
      <w:r w:rsidR="00380798">
        <w:rPr>
          <w:rFonts w:ascii="Century Gothic" w:hAnsi="Century Gothic"/>
          <w:bCs/>
          <w:szCs w:val="24"/>
        </w:rPr>
        <w:t xml:space="preserve">burn </w:t>
      </w:r>
      <w:r w:rsidR="00FF1517">
        <w:rPr>
          <w:rFonts w:ascii="Century Gothic" w:hAnsi="Century Gothic"/>
          <w:bCs/>
          <w:szCs w:val="24"/>
        </w:rPr>
        <w:t xml:space="preserve">extent was </w:t>
      </w:r>
      <w:r w:rsidR="00364E0E">
        <w:rPr>
          <w:rFonts w:ascii="Century Gothic" w:hAnsi="Century Gothic"/>
          <w:bCs/>
          <w:szCs w:val="24"/>
        </w:rPr>
        <w:t>well</w:t>
      </w:r>
      <w:r w:rsidR="00380798">
        <w:rPr>
          <w:rFonts w:ascii="Century Gothic" w:hAnsi="Century Gothic"/>
          <w:bCs/>
          <w:szCs w:val="24"/>
        </w:rPr>
        <w:t xml:space="preserve"> </w:t>
      </w:r>
      <w:r w:rsidR="00FF1517">
        <w:rPr>
          <w:rFonts w:ascii="Century Gothic" w:hAnsi="Century Gothic"/>
          <w:bCs/>
          <w:szCs w:val="24"/>
        </w:rPr>
        <w:t>defi</w:t>
      </w:r>
      <w:r w:rsidR="008B08C8">
        <w:rPr>
          <w:rFonts w:ascii="Century Gothic" w:hAnsi="Century Gothic"/>
          <w:bCs/>
          <w:szCs w:val="24"/>
        </w:rPr>
        <w:t xml:space="preserve">ned in the Landsat analysis </w:t>
      </w:r>
      <w:r w:rsidR="004E4F5C">
        <w:rPr>
          <w:rFonts w:ascii="Century Gothic" w:hAnsi="Century Gothic"/>
          <w:bCs/>
          <w:szCs w:val="24"/>
        </w:rPr>
        <w:t>despite</w:t>
      </w:r>
      <w:r w:rsidR="008B08C8">
        <w:rPr>
          <w:rFonts w:ascii="Century Gothic" w:hAnsi="Century Gothic"/>
          <w:bCs/>
          <w:szCs w:val="24"/>
        </w:rPr>
        <w:t xml:space="preserve"> the</w:t>
      </w:r>
      <w:r w:rsidR="00380798">
        <w:rPr>
          <w:rFonts w:ascii="Century Gothic" w:hAnsi="Century Gothic"/>
          <w:bCs/>
          <w:szCs w:val="24"/>
        </w:rPr>
        <w:t xml:space="preserve"> SLC</w:t>
      </w:r>
      <w:r w:rsidR="008B08C8">
        <w:rPr>
          <w:rFonts w:ascii="Century Gothic" w:hAnsi="Century Gothic"/>
          <w:bCs/>
          <w:szCs w:val="24"/>
        </w:rPr>
        <w:t xml:space="preserve"> issues </w:t>
      </w:r>
      <w:r w:rsidR="004E4F5C">
        <w:rPr>
          <w:rFonts w:ascii="Century Gothic" w:hAnsi="Century Gothic"/>
          <w:bCs/>
          <w:szCs w:val="24"/>
        </w:rPr>
        <w:t>in the images</w:t>
      </w:r>
      <w:r w:rsidR="008B08C8">
        <w:rPr>
          <w:rFonts w:ascii="Century Gothic" w:hAnsi="Century Gothic"/>
          <w:bCs/>
          <w:szCs w:val="24"/>
        </w:rPr>
        <w:t xml:space="preserve"> </w:t>
      </w:r>
      <w:r w:rsidR="00380798">
        <w:rPr>
          <w:rFonts w:ascii="Century Gothic" w:hAnsi="Century Gothic"/>
          <w:bCs/>
          <w:szCs w:val="24"/>
        </w:rPr>
        <w:t xml:space="preserve">as </w:t>
      </w:r>
      <w:r w:rsidR="008B08C8">
        <w:rPr>
          <w:rFonts w:ascii="Century Gothic" w:hAnsi="Century Gothic"/>
          <w:bCs/>
          <w:szCs w:val="24"/>
        </w:rPr>
        <w:t xml:space="preserve">the fire was predominantly in the center of the </w:t>
      </w:r>
      <w:r w:rsidR="00380798">
        <w:rPr>
          <w:rFonts w:ascii="Century Gothic" w:hAnsi="Century Gothic"/>
          <w:bCs/>
          <w:szCs w:val="24"/>
        </w:rPr>
        <w:t xml:space="preserve">Landsat </w:t>
      </w:r>
      <w:r w:rsidR="008B08C8">
        <w:rPr>
          <w:rFonts w:ascii="Century Gothic" w:hAnsi="Century Gothic"/>
          <w:bCs/>
          <w:szCs w:val="24"/>
        </w:rPr>
        <w:t xml:space="preserve">scene. The MODIS and VIIRS RdNBR for the County Line Fire also showed </w:t>
      </w:r>
      <w:r w:rsidR="000723B9">
        <w:rPr>
          <w:rFonts w:ascii="Century Gothic" w:hAnsi="Century Gothic"/>
          <w:bCs/>
          <w:szCs w:val="24"/>
        </w:rPr>
        <w:t xml:space="preserve">significant </w:t>
      </w:r>
      <w:r w:rsidR="008B08C8">
        <w:rPr>
          <w:rFonts w:ascii="Century Gothic" w:hAnsi="Century Gothic"/>
          <w:bCs/>
          <w:szCs w:val="24"/>
        </w:rPr>
        <w:t xml:space="preserve">results. </w:t>
      </w:r>
      <w:r w:rsidR="000723B9">
        <w:rPr>
          <w:rFonts w:ascii="Century Gothic" w:hAnsi="Century Gothic"/>
          <w:bCs/>
          <w:szCs w:val="24"/>
        </w:rPr>
        <w:t>Both sensors have a coarser resolution</w:t>
      </w:r>
      <w:r w:rsidR="008B08C8">
        <w:rPr>
          <w:rFonts w:ascii="Century Gothic" w:hAnsi="Century Gothic"/>
          <w:bCs/>
          <w:szCs w:val="24"/>
        </w:rPr>
        <w:t xml:space="preserve"> compared to Landsat</w:t>
      </w:r>
      <w:r w:rsidR="004E4F5C">
        <w:rPr>
          <w:rFonts w:ascii="Century Gothic" w:hAnsi="Century Gothic"/>
          <w:bCs/>
          <w:szCs w:val="24"/>
        </w:rPr>
        <w:t>,</w:t>
      </w:r>
      <w:r w:rsidR="008B08C8">
        <w:rPr>
          <w:rFonts w:ascii="Century Gothic" w:hAnsi="Century Gothic"/>
          <w:bCs/>
          <w:szCs w:val="24"/>
        </w:rPr>
        <w:t xml:space="preserve"> </w:t>
      </w:r>
      <w:r w:rsidR="000723B9">
        <w:rPr>
          <w:rFonts w:ascii="Century Gothic" w:hAnsi="Century Gothic"/>
          <w:bCs/>
          <w:szCs w:val="24"/>
        </w:rPr>
        <w:t xml:space="preserve">so </w:t>
      </w:r>
      <w:r w:rsidR="008B08C8">
        <w:rPr>
          <w:rFonts w:ascii="Century Gothic" w:hAnsi="Century Gothic"/>
          <w:bCs/>
          <w:szCs w:val="24"/>
        </w:rPr>
        <w:t xml:space="preserve">the </w:t>
      </w:r>
      <w:r w:rsidR="004E4F5C">
        <w:rPr>
          <w:rFonts w:ascii="Century Gothic" w:hAnsi="Century Gothic"/>
          <w:bCs/>
          <w:szCs w:val="24"/>
        </w:rPr>
        <w:t xml:space="preserve">details of the fire are not as defined. </w:t>
      </w:r>
      <w:r w:rsidR="008B08C8">
        <w:rPr>
          <w:rFonts w:ascii="Century Gothic" w:hAnsi="Century Gothic"/>
          <w:bCs/>
          <w:szCs w:val="24"/>
        </w:rPr>
        <w:t xml:space="preserve"> </w:t>
      </w:r>
      <w:r w:rsidR="004E4F5C">
        <w:rPr>
          <w:rFonts w:ascii="Century Gothic" w:hAnsi="Century Gothic"/>
          <w:bCs/>
          <w:szCs w:val="24"/>
        </w:rPr>
        <w:t>However, a</w:t>
      </w:r>
      <w:r w:rsidR="000723B9">
        <w:rPr>
          <w:rFonts w:ascii="Century Gothic" w:hAnsi="Century Gothic"/>
          <w:bCs/>
          <w:szCs w:val="24"/>
        </w:rPr>
        <w:t xml:space="preserve"> general trend in RdNBR’s was visible</w:t>
      </w:r>
      <w:r w:rsidR="008B08C8">
        <w:rPr>
          <w:rFonts w:ascii="Century Gothic" w:hAnsi="Century Gothic"/>
          <w:bCs/>
          <w:szCs w:val="24"/>
        </w:rPr>
        <w:t xml:space="preserve">. </w:t>
      </w:r>
      <w:r w:rsidR="000723B9">
        <w:rPr>
          <w:rFonts w:ascii="Century Gothic" w:hAnsi="Century Gothic"/>
          <w:bCs/>
          <w:szCs w:val="24"/>
        </w:rPr>
        <w:t>(</w:t>
      </w:r>
      <w:r w:rsidR="00127B60" w:rsidRPr="00127B60">
        <w:rPr>
          <w:rFonts w:ascii="Century Gothic" w:hAnsi="Century Gothic"/>
          <w:bCs/>
          <w:szCs w:val="24"/>
        </w:rPr>
        <w:t>See Figure 2</w:t>
      </w:r>
      <w:r w:rsidR="003C7DFB" w:rsidRPr="00127B60">
        <w:rPr>
          <w:rFonts w:ascii="Century Gothic" w:hAnsi="Century Gothic"/>
          <w:bCs/>
          <w:szCs w:val="24"/>
        </w:rPr>
        <w:t>)</w:t>
      </w:r>
      <w:r w:rsidR="00127B60">
        <w:rPr>
          <w:rFonts w:ascii="Century Gothic" w:hAnsi="Century Gothic"/>
          <w:bCs/>
          <w:szCs w:val="24"/>
        </w:rPr>
        <w:t>.</w:t>
      </w:r>
      <w:r w:rsidR="003C7DFB">
        <w:rPr>
          <w:rFonts w:ascii="Century Gothic" w:hAnsi="Century Gothic"/>
          <w:bCs/>
          <w:szCs w:val="24"/>
        </w:rPr>
        <w:t xml:space="preserve"> </w:t>
      </w:r>
    </w:p>
    <w:p w:rsidR="008B08C8" w:rsidRDefault="000C4C13" w:rsidP="000C4C13">
      <w:pPr>
        <w:pStyle w:val="NoSpacing"/>
        <w:contextualSpacing/>
        <w:rPr>
          <w:rFonts w:ascii="Century Gothic" w:hAnsi="Century Gothic"/>
          <w:bCs/>
          <w:szCs w:val="24"/>
        </w:rPr>
      </w:pPr>
      <w:r>
        <w:rPr>
          <w:rFonts w:ascii="Century Gothic" w:hAnsi="Century Gothic"/>
          <w:bCs/>
          <w:szCs w:val="24"/>
        </w:rPr>
        <w:tab/>
      </w:r>
      <w:r w:rsidR="008B08C8">
        <w:rPr>
          <w:rFonts w:ascii="Century Gothic" w:hAnsi="Century Gothic"/>
          <w:bCs/>
          <w:szCs w:val="24"/>
        </w:rPr>
        <w:t xml:space="preserve">The </w:t>
      </w:r>
      <w:r w:rsidR="00512294">
        <w:rPr>
          <w:rFonts w:ascii="Century Gothic" w:hAnsi="Century Gothic"/>
          <w:bCs/>
          <w:szCs w:val="24"/>
        </w:rPr>
        <w:t xml:space="preserve">RdNBR analyses for the </w:t>
      </w:r>
      <w:r w:rsidR="008B08C8">
        <w:rPr>
          <w:rFonts w:ascii="Century Gothic" w:hAnsi="Century Gothic"/>
          <w:bCs/>
          <w:szCs w:val="24"/>
        </w:rPr>
        <w:t xml:space="preserve">Bear Creek Fire displayed results </w:t>
      </w:r>
      <w:r w:rsidR="003C7DFB">
        <w:rPr>
          <w:rFonts w:ascii="Century Gothic" w:hAnsi="Century Gothic"/>
          <w:bCs/>
          <w:szCs w:val="24"/>
        </w:rPr>
        <w:t xml:space="preserve">similar to </w:t>
      </w:r>
      <w:r w:rsidR="008B08C8">
        <w:rPr>
          <w:rFonts w:ascii="Century Gothic" w:hAnsi="Century Gothic"/>
          <w:bCs/>
          <w:szCs w:val="24"/>
        </w:rPr>
        <w:t>th</w:t>
      </w:r>
      <w:r w:rsidR="00512294">
        <w:rPr>
          <w:rFonts w:ascii="Century Gothic" w:hAnsi="Century Gothic"/>
          <w:bCs/>
          <w:szCs w:val="24"/>
        </w:rPr>
        <w:t>ose</w:t>
      </w:r>
      <w:r w:rsidR="008B08C8">
        <w:rPr>
          <w:rFonts w:ascii="Century Gothic" w:hAnsi="Century Gothic"/>
          <w:bCs/>
          <w:szCs w:val="24"/>
        </w:rPr>
        <w:t xml:space="preserve"> </w:t>
      </w:r>
      <w:r w:rsidR="00512294">
        <w:rPr>
          <w:rFonts w:ascii="Century Gothic" w:hAnsi="Century Gothic"/>
          <w:bCs/>
          <w:szCs w:val="24"/>
        </w:rPr>
        <w:t xml:space="preserve">seen in the </w:t>
      </w:r>
      <w:r w:rsidR="008B08C8">
        <w:rPr>
          <w:rFonts w:ascii="Century Gothic" w:hAnsi="Century Gothic"/>
          <w:bCs/>
          <w:szCs w:val="24"/>
        </w:rPr>
        <w:t xml:space="preserve">County Line Fire. The Landsat RdNBR defined the </w:t>
      </w:r>
      <w:r w:rsidR="00512294">
        <w:rPr>
          <w:rFonts w:ascii="Century Gothic" w:hAnsi="Century Gothic"/>
          <w:bCs/>
          <w:szCs w:val="24"/>
        </w:rPr>
        <w:t xml:space="preserve">burn </w:t>
      </w:r>
      <w:r w:rsidR="008B08C8">
        <w:rPr>
          <w:rFonts w:ascii="Century Gothic" w:hAnsi="Century Gothic"/>
          <w:bCs/>
          <w:szCs w:val="24"/>
        </w:rPr>
        <w:t xml:space="preserve">extent </w:t>
      </w:r>
      <w:r w:rsidR="00512294">
        <w:rPr>
          <w:rFonts w:ascii="Century Gothic" w:hAnsi="Century Gothic"/>
          <w:bCs/>
          <w:szCs w:val="24"/>
        </w:rPr>
        <w:t>significantly</w:t>
      </w:r>
      <w:r w:rsidR="004E4F5C">
        <w:rPr>
          <w:rFonts w:ascii="Century Gothic" w:hAnsi="Century Gothic"/>
          <w:bCs/>
          <w:szCs w:val="24"/>
        </w:rPr>
        <w:t xml:space="preserve">, while the </w:t>
      </w:r>
      <w:r w:rsidR="008B08C8">
        <w:rPr>
          <w:rFonts w:ascii="Century Gothic" w:hAnsi="Century Gothic"/>
          <w:bCs/>
          <w:szCs w:val="24"/>
        </w:rPr>
        <w:t xml:space="preserve">MODIS RdNBR displayed the fire with less </w:t>
      </w:r>
      <w:r w:rsidR="00512294">
        <w:rPr>
          <w:rFonts w:ascii="Century Gothic" w:hAnsi="Century Gothic"/>
          <w:bCs/>
          <w:szCs w:val="24"/>
        </w:rPr>
        <w:t>precision</w:t>
      </w:r>
      <w:r w:rsidR="003929D9">
        <w:rPr>
          <w:rFonts w:ascii="Century Gothic" w:hAnsi="Century Gothic"/>
          <w:bCs/>
          <w:szCs w:val="24"/>
        </w:rPr>
        <w:t xml:space="preserve"> </w:t>
      </w:r>
      <w:r w:rsidR="00127B60">
        <w:rPr>
          <w:rFonts w:ascii="Century Gothic" w:hAnsi="Century Gothic"/>
          <w:bCs/>
          <w:szCs w:val="24"/>
        </w:rPr>
        <w:t xml:space="preserve">(See Figure 3). </w:t>
      </w:r>
      <w:r w:rsidR="008B08C8">
        <w:rPr>
          <w:rFonts w:ascii="Century Gothic" w:hAnsi="Century Gothic"/>
          <w:bCs/>
          <w:szCs w:val="24"/>
        </w:rPr>
        <w:t xml:space="preserve">For the Bear Creek Case study, a time series of </w:t>
      </w:r>
      <w:r w:rsidR="00512294">
        <w:rPr>
          <w:rFonts w:ascii="Century Gothic" w:hAnsi="Century Gothic"/>
          <w:bCs/>
          <w:szCs w:val="24"/>
        </w:rPr>
        <w:t xml:space="preserve">MODIS </w:t>
      </w:r>
      <w:r w:rsidR="008B08C8">
        <w:rPr>
          <w:rFonts w:ascii="Century Gothic" w:hAnsi="Century Gothic"/>
          <w:bCs/>
          <w:szCs w:val="24"/>
        </w:rPr>
        <w:t>RdNBR analyses were created</w:t>
      </w:r>
      <w:r w:rsidR="00512294">
        <w:rPr>
          <w:rFonts w:ascii="Century Gothic" w:hAnsi="Century Gothic"/>
          <w:bCs/>
          <w:szCs w:val="24"/>
        </w:rPr>
        <w:t xml:space="preserve"> to further exe</w:t>
      </w:r>
      <w:r w:rsidR="0089745D">
        <w:rPr>
          <w:rFonts w:ascii="Century Gothic" w:hAnsi="Century Gothic"/>
          <w:bCs/>
          <w:szCs w:val="24"/>
        </w:rPr>
        <w:t xml:space="preserve">mplify the utility of near-real </w:t>
      </w:r>
      <w:r w:rsidR="00512294">
        <w:rPr>
          <w:rFonts w:ascii="Century Gothic" w:hAnsi="Century Gothic"/>
          <w:bCs/>
          <w:szCs w:val="24"/>
        </w:rPr>
        <w:t>time EOS data</w:t>
      </w:r>
      <w:r w:rsidR="008B08C8">
        <w:rPr>
          <w:rFonts w:ascii="Century Gothic" w:hAnsi="Century Gothic"/>
          <w:bCs/>
          <w:szCs w:val="24"/>
        </w:rPr>
        <w:t xml:space="preserve">. </w:t>
      </w:r>
      <w:r w:rsidR="00512294">
        <w:rPr>
          <w:rFonts w:ascii="Century Gothic" w:hAnsi="Century Gothic"/>
          <w:bCs/>
          <w:szCs w:val="24"/>
        </w:rPr>
        <w:t>The MCHD team created a time series</w:t>
      </w:r>
      <w:r w:rsidR="00C72D69">
        <w:rPr>
          <w:rFonts w:ascii="Century Gothic" w:hAnsi="Century Gothic"/>
          <w:bCs/>
          <w:szCs w:val="24"/>
        </w:rPr>
        <w:t xml:space="preserve"> of MODIS RdNBR calculations</w:t>
      </w:r>
      <w:r w:rsidR="00512294">
        <w:rPr>
          <w:rFonts w:ascii="Century Gothic" w:hAnsi="Century Gothic"/>
          <w:bCs/>
          <w:szCs w:val="24"/>
        </w:rPr>
        <w:t xml:space="preserve"> from three days after the fire through the</w:t>
      </w:r>
      <w:r w:rsidR="00C72D69">
        <w:rPr>
          <w:rFonts w:ascii="Century Gothic" w:hAnsi="Century Gothic"/>
          <w:bCs/>
          <w:szCs w:val="24"/>
        </w:rPr>
        <w:t xml:space="preserve"> date the post-fire</w:t>
      </w:r>
      <w:r w:rsidR="00512294">
        <w:rPr>
          <w:rFonts w:ascii="Century Gothic" w:hAnsi="Century Gothic"/>
          <w:bCs/>
          <w:szCs w:val="24"/>
        </w:rPr>
        <w:t xml:space="preserve"> Landsat </w:t>
      </w:r>
      <w:r w:rsidR="00C72D69">
        <w:rPr>
          <w:rFonts w:ascii="Century Gothic" w:hAnsi="Century Gothic"/>
          <w:bCs/>
          <w:szCs w:val="24"/>
        </w:rPr>
        <w:t xml:space="preserve">image was </w:t>
      </w:r>
      <w:r w:rsidR="00512294">
        <w:rPr>
          <w:rFonts w:ascii="Century Gothic" w:hAnsi="Century Gothic"/>
          <w:bCs/>
          <w:szCs w:val="24"/>
        </w:rPr>
        <w:t>acqui</w:t>
      </w:r>
      <w:r w:rsidR="00C72D69">
        <w:rPr>
          <w:rFonts w:ascii="Century Gothic" w:hAnsi="Century Gothic"/>
          <w:bCs/>
          <w:szCs w:val="24"/>
        </w:rPr>
        <w:t xml:space="preserve">red. </w:t>
      </w:r>
      <w:r w:rsidR="0054625C">
        <w:rPr>
          <w:rFonts w:ascii="Century Gothic" w:hAnsi="Century Gothic"/>
          <w:bCs/>
          <w:szCs w:val="24"/>
        </w:rPr>
        <w:t xml:space="preserve">Although the Landsat has a finer resolution and shows a more detailed burn extent, the MODIS time series shows how MODIS data can be used to obtain a general idea of </w:t>
      </w:r>
      <w:r w:rsidR="0089745D">
        <w:rPr>
          <w:rFonts w:ascii="Century Gothic" w:hAnsi="Century Gothic"/>
          <w:bCs/>
          <w:szCs w:val="24"/>
        </w:rPr>
        <w:t>a fire’s burn severity</w:t>
      </w:r>
      <w:r w:rsidR="0054625C">
        <w:rPr>
          <w:rFonts w:ascii="Century Gothic" w:hAnsi="Century Gothic"/>
          <w:bCs/>
          <w:szCs w:val="24"/>
        </w:rPr>
        <w:t xml:space="preserve"> immediately after </w:t>
      </w:r>
      <w:r w:rsidR="0089745D">
        <w:rPr>
          <w:rFonts w:ascii="Century Gothic" w:hAnsi="Century Gothic"/>
          <w:bCs/>
          <w:szCs w:val="24"/>
        </w:rPr>
        <w:t>the</w:t>
      </w:r>
      <w:r w:rsidR="00FE6D7C">
        <w:rPr>
          <w:rFonts w:ascii="Century Gothic" w:hAnsi="Century Gothic"/>
          <w:bCs/>
          <w:szCs w:val="24"/>
        </w:rPr>
        <w:t xml:space="preserve"> fire ends</w:t>
      </w:r>
      <w:r w:rsidR="003E0CA9">
        <w:rPr>
          <w:rFonts w:ascii="Century Gothic" w:hAnsi="Century Gothic"/>
          <w:bCs/>
          <w:szCs w:val="24"/>
        </w:rPr>
        <w:t xml:space="preserve"> (See Figure 4). </w:t>
      </w:r>
      <w:r w:rsidR="008B08C8">
        <w:rPr>
          <w:rFonts w:ascii="Century Gothic" w:hAnsi="Century Gothic"/>
          <w:bCs/>
          <w:szCs w:val="24"/>
        </w:rPr>
        <w:t xml:space="preserve">VIIRS could not be used to calculate RdNBR for this fire because it had not yet been </w:t>
      </w:r>
      <w:r w:rsidR="00DE756B">
        <w:rPr>
          <w:rFonts w:ascii="Century Gothic" w:hAnsi="Century Gothic"/>
          <w:bCs/>
          <w:szCs w:val="24"/>
        </w:rPr>
        <w:t xml:space="preserve">launched, but VIIRS near-real time data has applications </w:t>
      </w:r>
      <w:r w:rsidR="0089745D">
        <w:rPr>
          <w:rFonts w:ascii="Century Gothic" w:hAnsi="Century Gothic"/>
          <w:bCs/>
          <w:szCs w:val="24"/>
        </w:rPr>
        <w:t>similar to that of</w:t>
      </w:r>
      <w:r w:rsidR="00DE756B">
        <w:rPr>
          <w:rFonts w:ascii="Century Gothic" w:hAnsi="Century Gothic"/>
          <w:bCs/>
          <w:szCs w:val="24"/>
        </w:rPr>
        <w:t xml:space="preserve"> MODIS data</w:t>
      </w:r>
      <w:r w:rsidR="008B08C8">
        <w:rPr>
          <w:rFonts w:ascii="Century Gothic" w:hAnsi="Century Gothic"/>
          <w:bCs/>
          <w:szCs w:val="24"/>
        </w:rPr>
        <w:t>.</w:t>
      </w:r>
    </w:p>
    <w:p w:rsidR="00FF1517" w:rsidRDefault="006F172F" w:rsidP="000C4C13">
      <w:pPr>
        <w:pStyle w:val="NoSpacing"/>
        <w:contextualSpacing/>
        <w:rPr>
          <w:rFonts w:ascii="Century Gothic" w:hAnsi="Century Gothic"/>
          <w:bCs/>
          <w:szCs w:val="24"/>
        </w:rPr>
      </w:pPr>
      <w:r>
        <w:rPr>
          <w:rFonts w:ascii="Century Gothic" w:hAnsi="Century Gothic"/>
          <w:bCs/>
          <w:szCs w:val="24"/>
        </w:rPr>
        <w:tab/>
      </w:r>
      <w:r w:rsidR="00FF1517">
        <w:rPr>
          <w:rFonts w:ascii="Century Gothic" w:hAnsi="Century Gothic"/>
          <w:bCs/>
          <w:szCs w:val="24"/>
        </w:rPr>
        <w:t>The</w:t>
      </w:r>
      <w:r w:rsidR="00EF75C8">
        <w:rPr>
          <w:rFonts w:ascii="Century Gothic" w:hAnsi="Century Gothic"/>
          <w:bCs/>
          <w:szCs w:val="24"/>
        </w:rPr>
        <w:t xml:space="preserve"> analyses performed on the</w:t>
      </w:r>
      <w:r w:rsidR="00FF1517">
        <w:rPr>
          <w:rFonts w:ascii="Century Gothic" w:hAnsi="Century Gothic"/>
          <w:bCs/>
          <w:szCs w:val="24"/>
        </w:rPr>
        <w:t xml:space="preserve"> Huckabee Fire </w:t>
      </w:r>
      <w:r w:rsidR="00EF75C8">
        <w:rPr>
          <w:rFonts w:ascii="Century Gothic" w:hAnsi="Century Gothic"/>
          <w:bCs/>
          <w:szCs w:val="24"/>
        </w:rPr>
        <w:t xml:space="preserve">were </w:t>
      </w:r>
      <w:r w:rsidR="00FF1517">
        <w:rPr>
          <w:rFonts w:ascii="Century Gothic" w:hAnsi="Century Gothic"/>
          <w:bCs/>
          <w:szCs w:val="24"/>
        </w:rPr>
        <w:t xml:space="preserve">the only </w:t>
      </w:r>
      <w:r w:rsidR="00EF75C8">
        <w:rPr>
          <w:rFonts w:ascii="Century Gothic" w:hAnsi="Century Gothic"/>
          <w:bCs/>
          <w:szCs w:val="24"/>
        </w:rPr>
        <w:t>ones to consecutively show poor RdNBR results for all three sensors</w:t>
      </w:r>
      <w:r w:rsidR="00FF1517">
        <w:rPr>
          <w:rFonts w:ascii="Century Gothic" w:hAnsi="Century Gothic"/>
          <w:bCs/>
          <w:szCs w:val="24"/>
        </w:rPr>
        <w:t xml:space="preserve">. The </w:t>
      </w:r>
      <w:r w:rsidR="00260ADC">
        <w:rPr>
          <w:rFonts w:ascii="Century Gothic" w:hAnsi="Century Gothic"/>
          <w:bCs/>
          <w:szCs w:val="24"/>
        </w:rPr>
        <w:t xml:space="preserve">inconclusive </w:t>
      </w:r>
      <w:r w:rsidR="00FF1517">
        <w:rPr>
          <w:rFonts w:ascii="Century Gothic" w:hAnsi="Century Gothic"/>
          <w:bCs/>
          <w:szCs w:val="24"/>
        </w:rPr>
        <w:t xml:space="preserve">results are </w:t>
      </w:r>
      <w:r w:rsidR="00260ADC">
        <w:rPr>
          <w:rFonts w:ascii="Century Gothic" w:hAnsi="Century Gothic"/>
          <w:bCs/>
          <w:szCs w:val="24"/>
        </w:rPr>
        <w:t xml:space="preserve">possibly </w:t>
      </w:r>
      <w:r w:rsidR="00FF1517">
        <w:rPr>
          <w:rFonts w:ascii="Century Gothic" w:hAnsi="Century Gothic"/>
          <w:bCs/>
          <w:szCs w:val="24"/>
        </w:rPr>
        <w:t xml:space="preserve">due to </w:t>
      </w:r>
      <w:r>
        <w:rPr>
          <w:rFonts w:ascii="Century Gothic" w:hAnsi="Century Gothic"/>
          <w:bCs/>
          <w:szCs w:val="24"/>
        </w:rPr>
        <w:t xml:space="preserve">cloud cover or </w:t>
      </w:r>
      <w:r w:rsidR="00FF1517">
        <w:rPr>
          <w:rFonts w:ascii="Century Gothic" w:hAnsi="Century Gothic"/>
          <w:bCs/>
          <w:szCs w:val="24"/>
        </w:rPr>
        <w:t xml:space="preserve">the </w:t>
      </w:r>
      <w:r w:rsidR="000B1C63">
        <w:rPr>
          <w:rFonts w:ascii="Century Gothic" w:hAnsi="Century Gothic"/>
          <w:bCs/>
          <w:szCs w:val="24"/>
        </w:rPr>
        <w:t xml:space="preserve">general </w:t>
      </w:r>
      <w:r w:rsidR="00FF1517">
        <w:rPr>
          <w:rFonts w:ascii="Century Gothic" w:hAnsi="Century Gothic"/>
          <w:bCs/>
          <w:szCs w:val="24"/>
        </w:rPr>
        <w:t>high water content</w:t>
      </w:r>
      <w:r w:rsidR="008B08C8">
        <w:rPr>
          <w:rFonts w:ascii="Century Gothic" w:hAnsi="Century Gothic"/>
          <w:bCs/>
          <w:szCs w:val="24"/>
        </w:rPr>
        <w:t xml:space="preserve"> </w:t>
      </w:r>
      <w:r w:rsidR="00260ADC">
        <w:rPr>
          <w:rFonts w:ascii="Century Gothic" w:hAnsi="Century Gothic"/>
          <w:bCs/>
          <w:szCs w:val="24"/>
        </w:rPr>
        <w:t xml:space="preserve">characteristic </w:t>
      </w:r>
      <w:r w:rsidR="008B08C8">
        <w:rPr>
          <w:rFonts w:ascii="Century Gothic" w:hAnsi="Century Gothic"/>
          <w:bCs/>
          <w:szCs w:val="24"/>
        </w:rPr>
        <w:t>of south Florida</w:t>
      </w:r>
      <w:r w:rsidR="00260ADC">
        <w:rPr>
          <w:rFonts w:ascii="Century Gothic" w:hAnsi="Century Gothic"/>
          <w:bCs/>
          <w:szCs w:val="24"/>
        </w:rPr>
        <w:t>’s</w:t>
      </w:r>
      <w:r w:rsidR="008B08C8">
        <w:rPr>
          <w:rFonts w:ascii="Century Gothic" w:hAnsi="Century Gothic"/>
          <w:bCs/>
          <w:szCs w:val="24"/>
        </w:rPr>
        <w:t xml:space="preserve"> ecoregion</w:t>
      </w:r>
      <w:r w:rsidR="00260ADC">
        <w:rPr>
          <w:rFonts w:ascii="Century Gothic" w:hAnsi="Century Gothic"/>
          <w:bCs/>
          <w:szCs w:val="24"/>
        </w:rPr>
        <w:t>;</w:t>
      </w:r>
      <w:r w:rsidR="008B08C8">
        <w:rPr>
          <w:rFonts w:ascii="Century Gothic" w:hAnsi="Century Gothic"/>
          <w:bCs/>
          <w:szCs w:val="24"/>
        </w:rPr>
        <w:t xml:space="preserve"> the RdNBR </w:t>
      </w:r>
      <w:r w:rsidR="00260ADC">
        <w:rPr>
          <w:rFonts w:ascii="Century Gothic" w:hAnsi="Century Gothic"/>
          <w:bCs/>
          <w:szCs w:val="24"/>
        </w:rPr>
        <w:t xml:space="preserve">analysis </w:t>
      </w:r>
      <w:r w:rsidR="008B08C8">
        <w:rPr>
          <w:rFonts w:ascii="Century Gothic" w:hAnsi="Century Gothic"/>
          <w:bCs/>
          <w:szCs w:val="24"/>
        </w:rPr>
        <w:t xml:space="preserve">uses the band which </w:t>
      </w:r>
      <w:r w:rsidR="00BB2A02">
        <w:rPr>
          <w:rFonts w:ascii="Century Gothic" w:hAnsi="Century Gothic"/>
          <w:bCs/>
          <w:szCs w:val="24"/>
        </w:rPr>
        <w:t>is sensitive to</w:t>
      </w:r>
      <w:r w:rsidR="008B08C8">
        <w:rPr>
          <w:rFonts w:ascii="Century Gothic" w:hAnsi="Century Gothic"/>
          <w:bCs/>
          <w:szCs w:val="24"/>
        </w:rPr>
        <w:t xml:space="preserve"> moisture in both soil and vegetation.</w:t>
      </w:r>
      <w:r w:rsidR="00FF1517">
        <w:rPr>
          <w:rFonts w:ascii="Century Gothic" w:hAnsi="Century Gothic"/>
          <w:bCs/>
          <w:szCs w:val="24"/>
        </w:rPr>
        <w:t xml:space="preserve"> </w:t>
      </w:r>
      <w:r w:rsidR="008B08C8">
        <w:rPr>
          <w:rFonts w:ascii="Century Gothic" w:hAnsi="Century Gothic"/>
          <w:bCs/>
          <w:szCs w:val="24"/>
        </w:rPr>
        <w:t>Another possible r</w:t>
      </w:r>
      <w:r w:rsidR="00FE6D7C">
        <w:rPr>
          <w:rFonts w:ascii="Century Gothic" w:hAnsi="Century Gothic"/>
          <w:bCs/>
          <w:szCs w:val="24"/>
        </w:rPr>
        <w:t>eason may be due to cloud cover</w:t>
      </w:r>
      <w:r w:rsidR="00AE0E90">
        <w:rPr>
          <w:rFonts w:ascii="Century Gothic" w:hAnsi="Century Gothic"/>
          <w:bCs/>
          <w:szCs w:val="24"/>
        </w:rPr>
        <w:t xml:space="preserve"> </w:t>
      </w:r>
      <w:r w:rsidR="003E0CA9">
        <w:rPr>
          <w:rFonts w:ascii="Century Gothic" w:hAnsi="Century Gothic"/>
          <w:bCs/>
          <w:szCs w:val="24"/>
        </w:rPr>
        <w:t xml:space="preserve">(See Figure 5). </w:t>
      </w:r>
      <w:r w:rsidR="008B08C8">
        <w:rPr>
          <w:rFonts w:ascii="Century Gothic" w:hAnsi="Century Gothic"/>
          <w:bCs/>
          <w:szCs w:val="24"/>
        </w:rPr>
        <w:t>The pre</w:t>
      </w:r>
      <w:r w:rsidR="007E35B4">
        <w:rPr>
          <w:rFonts w:ascii="Century Gothic" w:hAnsi="Century Gothic"/>
          <w:bCs/>
          <w:szCs w:val="24"/>
        </w:rPr>
        <w:t>-</w:t>
      </w:r>
      <w:r w:rsidR="008B08C8">
        <w:rPr>
          <w:rFonts w:ascii="Century Gothic" w:hAnsi="Century Gothic"/>
          <w:bCs/>
          <w:szCs w:val="24"/>
        </w:rPr>
        <w:t xml:space="preserve">fire image was cloud free, but </w:t>
      </w:r>
      <w:r w:rsidR="006A2C15">
        <w:rPr>
          <w:rFonts w:ascii="Century Gothic" w:hAnsi="Century Gothic"/>
          <w:bCs/>
          <w:szCs w:val="24"/>
        </w:rPr>
        <w:t xml:space="preserve">finding a cloud-free image in south Florida during summer </w:t>
      </w:r>
      <w:r w:rsidR="0089745D">
        <w:rPr>
          <w:rFonts w:ascii="Century Gothic" w:hAnsi="Century Gothic"/>
          <w:bCs/>
          <w:szCs w:val="24"/>
        </w:rPr>
        <w:t>months</w:t>
      </w:r>
      <w:r w:rsidR="006A2C15">
        <w:rPr>
          <w:rFonts w:ascii="Century Gothic" w:hAnsi="Century Gothic"/>
          <w:bCs/>
          <w:szCs w:val="24"/>
        </w:rPr>
        <w:t xml:space="preserve"> is extremely difficult. The Landsat post</w:t>
      </w:r>
      <w:r w:rsidR="0089745D">
        <w:rPr>
          <w:rFonts w:ascii="Century Gothic" w:hAnsi="Century Gothic"/>
          <w:bCs/>
          <w:szCs w:val="24"/>
        </w:rPr>
        <w:t>-fire</w:t>
      </w:r>
      <w:r w:rsidR="006A2C15">
        <w:rPr>
          <w:rFonts w:ascii="Century Gothic" w:hAnsi="Century Gothic"/>
          <w:bCs/>
          <w:szCs w:val="24"/>
        </w:rPr>
        <w:t xml:space="preserve"> image chosen to use in the analysis was the least cloudy </w:t>
      </w:r>
      <w:r w:rsidR="0089745D">
        <w:rPr>
          <w:rFonts w:ascii="Century Gothic" w:hAnsi="Century Gothic"/>
          <w:bCs/>
          <w:szCs w:val="24"/>
        </w:rPr>
        <w:t>Landsat image available</w:t>
      </w:r>
      <w:r w:rsidR="006A2C15">
        <w:rPr>
          <w:rFonts w:ascii="Century Gothic" w:hAnsi="Century Gothic"/>
          <w:bCs/>
          <w:szCs w:val="24"/>
        </w:rPr>
        <w:t>. Because MODIS and VIIRS hav</w:t>
      </w:r>
      <w:r w:rsidR="0089745D">
        <w:rPr>
          <w:rFonts w:ascii="Century Gothic" w:hAnsi="Century Gothic"/>
          <w:bCs/>
          <w:szCs w:val="24"/>
        </w:rPr>
        <w:t>e</w:t>
      </w:r>
      <w:r w:rsidR="006A2C15">
        <w:rPr>
          <w:rFonts w:ascii="Century Gothic" w:hAnsi="Century Gothic"/>
          <w:bCs/>
          <w:szCs w:val="24"/>
        </w:rPr>
        <w:t xml:space="preserve"> daily </w:t>
      </w:r>
      <w:r w:rsidR="00BB2A02">
        <w:rPr>
          <w:rFonts w:ascii="Century Gothic" w:hAnsi="Century Gothic"/>
          <w:bCs/>
          <w:szCs w:val="24"/>
        </w:rPr>
        <w:t xml:space="preserve">passes, </w:t>
      </w:r>
      <w:r w:rsidR="0089745D">
        <w:rPr>
          <w:rFonts w:ascii="Century Gothic" w:hAnsi="Century Gothic"/>
          <w:bCs/>
          <w:szCs w:val="24"/>
        </w:rPr>
        <w:t xml:space="preserve">there were more post-fire images to choose from. The MCHD team selected MODIS and VIIRS images </w:t>
      </w:r>
      <w:r w:rsidR="006A2C15">
        <w:rPr>
          <w:rFonts w:ascii="Century Gothic" w:hAnsi="Century Gothic"/>
          <w:bCs/>
          <w:szCs w:val="24"/>
        </w:rPr>
        <w:t xml:space="preserve">with slightly less cloud cover than the Landsat image </w:t>
      </w:r>
      <w:r w:rsidR="0089745D">
        <w:rPr>
          <w:rFonts w:ascii="Century Gothic" w:hAnsi="Century Gothic"/>
          <w:bCs/>
          <w:szCs w:val="24"/>
        </w:rPr>
        <w:t xml:space="preserve">occurring </w:t>
      </w:r>
      <w:r w:rsidR="006A2C15">
        <w:rPr>
          <w:rFonts w:ascii="Century Gothic" w:hAnsi="Century Gothic"/>
          <w:bCs/>
          <w:szCs w:val="24"/>
        </w:rPr>
        <w:t xml:space="preserve">two days after. </w:t>
      </w:r>
      <w:r w:rsidR="00B263F3">
        <w:rPr>
          <w:rFonts w:ascii="Century Gothic" w:hAnsi="Century Gothic"/>
          <w:bCs/>
          <w:szCs w:val="24"/>
        </w:rPr>
        <w:t>Although the RdNBR analyses perfo</w:t>
      </w:r>
      <w:r w:rsidR="00FE7CCB">
        <w:rPr>
          <w:rFonts w:ascii="Century Gothic" w:hAnsi="Century Gothic"/>
          <w:bCs/>
          <w:szCs w:val="24"/>
        </w:rPr>
        <w:t>rmed for MODIS and VIIRS used a clearer</w:t>
      </w:r>
      <w:r w:rsidR="00B263F3">
        <w:rPr>
          <w:rFonts w:ascii="Century Gothic" w:hAnsi="Century Gothic"/>
          <w:bCs/>
          <w:szCs w:val="24"/>
        </w:rPr>
        <w:t xml:space="preserve"> image two days after the post-fire image used for the Landsat RdNBR, </w:t>
      </w:r>
      <w:r w:rsidR="006A2C15">
        <w:rPr>
          <w:rFonts w:ascii="Century Gothic" w:hAnsi="Century Gothic"/>
          <w:bCs/>
          <w:szCs w:val="24"/>
        </w:rPr>
        <w:t xml:space="preserve">the </w:t>
      </w:r>
      <w:r w:rsidR="00FE7CCB">
        <w:rPr>
          <w:rFonts w:ascii="Century Gothic" w:hAnsi="Century Gothic"/>
          <w:bCs/>
          <w:szCs w:val="24"/>
        </w:rPr>
        <w:t xml:space="preserve">MODIS and VIIRS </w:t>
      </w:r>
      <w:r w:rsidR="006A2C15">
        <w:rPr>
          <w:rFonts w:ascii="Century Gothic" w:hAnsi="Century Gothic"/>
          <w:bCs/>
          <w:szCs w:val="24"/>
        </w:rPr>
        <w:t xml:space="preserve">RdNBR results were only </w:t>
      </w:r>
      <w:r w:rsidR="004C5105">
        <w:rPr>
          <w:rFonts w:ascii="Century Gothic" w:hAnsi="Century Gothic"/>
          <w:bCs/>
          <w:szCs w:val="24"/>
        </w:rPr>
        <w:t>slightly improved</w:t>
      </w:r>
      <w:r w:rsidR="006A2C15">
        <w:rPr>
          <w:rFonts w:ascii="Century Gothic" w:hAnsi="Century Gothic"/>
          <w:bCs/>
          <w:szCs w:val="24"/>
        </w:rPr>
        <w:t>. A cloud mask was performed on the MODIS reflectance imagery for May 17, 2013 to show that it detected almost solid cloud co</w:t>
      </w:r>
      <w:r w:rsidR="000C59DE">
        <w:rPr>
          <w:rFonts w:ascii="Century Gothic" w:hAnsi="Century Gothic"/>
          <w:bCs/>
          <w:szCs w:val="24"/>
        </w:rPr>
        <w:t>ver for that day</w:t>
      </w:r>
      <w:r w:rsidR="00AE0E90">
        <w:rPr>
          <w:rFonts w:ascii="Century Gothic" w:hAnsi="Century Gothic"/>
          <w:bCs/>
          <w:szCs w:val="24"/>
        </w:rPr>
        <w:t xml:space="preserve"> </w:t>
      </w:r>
      <w:r w:rsidR="003E0CA9">
        <w:rPr>
          <w:rFonts w:ascii="Century Gothic" w:hAnsi="Century Gothic"/>
          <w:bCs/>
          <w:szCs w:val="24"/>
        </w:rPr>
        <w:t xml:space="preserve">(See Figure 6). </w:t>
      </w:r>
      <w:r w:rsidR="00FF1517">
        <w:rPr>
          <w:rFonts w:ascii="Century Gothic" w:hAnsi="Century Gothic"/>
          <w:bCs/>
          <w:szCs w:val="24"/>
        </w:rPr>
        <w:t>Because the RdNBR results were poor, the NDVI was calculated using a Landsat 8 image</w:t>
      </w:r>
      <w:r w:rsidR="004C5105">
        <w:rPr>
          <w:rFonts w:ascii="Century Gothic" w:hAnsi="Century Gothic"/>
          <w:bCs/>
          <w:szCs w:val="24"/>
        </w:rPr>
        <w:t>. However, the Landsat 8 image</w:t>
      </w:r>
      <w:r w:rsidR="006A2C15">
        <w:rPr>
          <w:rFonts w:ascii="Century Gothic" w:hAnsi="Century Gothic"/>
          <w:bCs/>
          <w:szCs w:val="24"/>
        </w:rPr>
        <w:t xml:space="preserve"> was only available while the fire was still </w:t>
      </w:r>
      <w:r w:rsidR="00643356">
        <w:rPr>
          <w:rFonts w:ascii="Century Gothic" w:hAnsi="Century Gothic"/>
          <w:bCs/>
          <w:szCs w:val="24"/>
        </w:rPr>
        <w:t>smoldering</w:t>
      </w:r>
      <w:r w:rsidR="006A2C15">
        <w:rPr>
          <w:rFonts w:ascii="Century Gothic" w:hAnsi="Century Gothic"/>
          <w:bCs/>
          <w:szCs w:val="24"/>
        </w:rPr>
        <w:t xml:space="preserve"> in some places</w:t>
      </w:r>
      <w:r w:rsidR="00FF1517">
        <w:rPr>
          <w:rFonts w:ascii="Century Gothic" w:hAnsi="Century Gothic"/>
          <w:bCs/>
          <w:szCs w:val="24"/>
        </w:rPr>
        <w:t xml:space="preserve">. The Landsat 8 </w:t>
      </w:r>
      <w:r w:rsidR="004C5105">
        <w:rPr>
          <w:rFonts w:ascii="Century Gothic" w:hAnsi="Century Gothic"/>
          <w:bCs/>
          <w:szCs w:val="24"/>
        </w:rPr>
        <w:t xml:space="preserve">image </w:t>
      </w:r>
      <w:r w:rsidR="00FF1517">
        <w:rPr>
          <w:rFonts w:ascii="Century Gothic" w:hAnsi="Century Gothic"/>
          <w:bCs/>
          <w:szCs w:val="24"/>
        </w:rPr>
        <w:t>was chosen because i</w:t>
      </w:r>
      <w:r w:rsidR="006A2C15">
        <w:rPr>
          <w:rFonts w:ascii="Century Gothic" w:hAnsi="Century Gothic"/>
          <w:bCs/>
          <w:szCs w:val="24"/>
        </w:rPr>
        <w:t xml:space="preserve">t provided a cloud-free day, </w:t>
      </w:r>
      <w:r w:rsidR="004C5105">
        <w:rPr>
          <w:rFonts w:ascii="Century Gothic" w:hAnsi="Century Gothic"/>
          <w:bCs/>
          <w:szCs w:val="24"/>
        </w:rPr>
        <w:t xml:space="preserve">contained </w:t>
      </w:r>
      <w:r w:rsidR="00FF1517">
        <w:rPr>
          <w:rFonts w:ascii="Century Gothic" w:hAnsi="Century Gothic"/>
          <w:bCs/>
          <w:szCs w:val="24"/>
        </w:rPr>
        <w:t>no scan line corrector issues</w:t>
      </w:r>
      <w:r w:rsidR="006A2C15">
        <w:rPr>
          <w:rFonts w:ascii="Century Gothic" w:hAnsi="Century Gothic"/>
          <w:bCs/>
          <w:szCs w:val="24"/>
        </w:rPr>
        <w:t xml:space="preserve">, and </w:t>
      </w:r>
      <w:r w:rsidR="004C5105">
        <w:rPr>
          <w:rFonts w:ascii="Century Gothic" w:hAnsi="Century Gothic"/>
          <w:bCs/>
          <w:szCs w:val="24"/>
        </w:rPr>
        <w:t xml:space="preserve">had </w:t>
      </w:r>
      <w:r w:rsidR="006A2C15">
        <w:rPr>
          <w:rFonts w:ascii="Century Gothic" w:hAnsi="Century Gothic"/>
          <w:bCs/>
          <w:szCs w:val="24"/>
        </w:rPr>
        <w:t>a high spatial resolution</w:t>
      </w:r>
      <w:r w:rsidR="00FF1517">
        <w:rPr>
          <w:rFonts w:ascii="Century Gothic" w:hAnsi="Century Gothic"/>
          <w:bCs/>
          <w:szCs w:val="24"/>
        </w:rPr>
        <w:t>. The NDVI showed promising results with a decrease in vegetation in the exact location of the fire proving that something did occur.</w:t>
      </w:r>
      <w:r w:rsidR="004C5105">
        <w:rPr>
          <w:rFonts w:ascii="Century Gothic" w:hAnsi="Century Gothic"/>
          <w:bCs/>
          <w:szCs w:val="24"/>
        </w:rPr>
        <w:t xml:space="preserve"> (See Figure 5, part d).</w:t>
      </w:r>
    </w:p>
    <w:p w:rsidR="00BB2A02" w:rsidRDefault="000C4C13" w:rsidP="000C4C13">
      <w:pPr>
        <w:pStyle w:val="NoSpacing"/>
        <w:contextualSpacing/>
        <w:rPr>
          <w:rFonts w:ascii="Century Gothic" w:hAnsi="Century Gothic"/>
          <w:bCs/>
          <w:szCs w:val="24"/>
        </w:rPr>
      </w:pPr>
      <w:r>
        <w:rPr>
          <w:rFonts w:ascii="Century Gothic" w:hAnsi="Century Gothic"/>
          <w:bCs/>
          <w:szCs w:val="24"/>
        </w:rPr>
        <w:tab/>
      </w:r>
      <w:r w:rsidR="00473607">
        <w:rPr>
          <w:rFonts w:ascii="Century Gothic" w:hAnsi="Century Gothic"/>
          <w:bCs/>
          <w:szCs w:val="24"/>
        </w:rPr>
        <w:t>I</w:t>
      </w:r>
      <w:r w:rsidR="005663E7">
        <w:rPr>
          <w:rFonts w:ascii="Century Gothic" w:hAnsi="Century Gothic"/>
          <w:bCs/>
          <w:szCs w:val="24"/>
        </w:rPr>
        <w:t>nstantaneous smoke aerosol emission rate</w:t>
      </w:r>
      <w:r w:rsidR="00714192">
        <w:rPr>
          <w:rFonts w:ascii="Century Gothic" w:hAnsi="Century Gothic"/>
          <w:bCs/>
          <w:szCs w:val="24"/>
        </w:rPr>
        <w:t>s</w:t>
      </w:r>
      <w:r w:rsidR="005663E7">
        <w:rPr>
          <w:rFonts w:ascii="Century Gothic" w:hAnsi="Century Gothic"/>
          <w:bCs/>
          <w:szCs w:val="24"/>
        </w:rPr>
        <w:t xml:space="preserve"> for </w:t>
      </w:r>
      <w:r w:rsidR="004C5105">
        <w:rPr>
          <w:rFonts w:ascii="Century Gothic" w:hAnsi="Century Gothic"/>
          <w:bCs/>
          <w:szCs w:val="24"/>
        </w:rPr>
        <w:t>each of the</w:t>
      </w:r>
      <w:r w:rsidR="005663E7">
        <w:rPr>
          <w:rFonts w:ascii="Century Gothic" w:hAnsi="Century Gothic"/>
          <w:bCs/>
          <w:szCs w:val="24"/>
        </w:rPr>
        <w:t xml:space="preserve"> case studie</w:t>
      </w:r>
      <w:r w:rsidR="00714192">
        <w:rPr>
          <w:rFonts w:ascii="Century Gothic" w:hAnsi="Century Gothic"/>
          <w:bCs/>
          <w:szCs w:val="24"/>
        </w:rPr>
        <w:t>s</w:t>
      </w:r>
      <w:r w:rsidR="005663E7">
        <w:rPr>
          <w:rFonts w:ascii="Century Gothic" w:hAnsi="Century Gothic"/>
          <w:bCs/>
          <w:szCs w:val="24"/>
        </w:rPr>
        <w:t xml:space="preserve"> </w:t>
      </w:r>
      <w:r w:rsidR="004C5105">
        <w:rPr>
          <w:rFonts w:ascii="Century Gothic" w:hAnsi="Century Gothic"/>
          <w:bCs/>
          <w:szCs w:val="24"/>
        </w:rPr>
        <w:t xml:space="preserve">were </w:t>
      </w:r>
      <w:r w:rsidR="00473607">
        <w:rPr>
          <w:rFonts w:ascii="Century Gothic" w:hAnsi="Century Gothic"/>
          <w:bCs/>
          <w:szCs w:val="24"/>
        </w:rPr>
        <w:t>calculated</w:t>
      </w:r>
      <w:r w:rsidR="005663E7">
        <w:rPr>
          <w:rFonts w:ascii="Century Gothic" w:hAnsi="Century Gothic"/>
          <w:bCs/>
          <w:szCs w:val="24"/>
        </w:rPr>
        <w:t xml:space="preserve"> using Dr. Ichoku’s emission coefficients and MODIS/VIIRS derived FRP</w:t>
      </w:r>
      <w:r w:rsidR="00473607">
        <w:rPr>
          <w:rFonts w:ascii="Century Gothic" w:hAnsi="Century Gothic"/>
          <w:bCs/>
          <w:szCs w:val="24"/>
        </w:rPr>
        <w:t xml:space="preserve"> for each satellite pass</w:t>
      </w:r>
      <w:r w:rsidR="005663E7">
        <w:rPr>
          <w:rFonts w:ascii="Century Gothic" w:hAnsi="Century Gothic"/>
          <w:bCs/>
          <w:szCs w:val="24"/>
        </w:rPr>
        <w:t xml:space="preserve">. </w:t>
      </w:r>
      <w:r w:rsidR="00E91A5A">
        <w:rPr>
          <w:rFonts w:ascii="Century Gothic" w:hAnsi="Century Gothic"/>
          <w:bCs/>
          <w:szCs w:val="24"/>
        </w:rPr>
        <w:t xml:space="preserve">These results could </w:t>
      </w:r>
      <w:r w:rsidR="00B65350">
        <w:rPr>
          <w:rFonts w:ascii="Century Gothic" w:hAnsi="Century Gothic"/>
          <w:bCs/>
          <w:szCs w:val="24"/>
        </w:rPr>
        <w:t xml:space="preserve">then </w:t>
      </w:r>
      <w:r w:rsidR="00383868">
        <w:rPr>
          <w:rFonts w:ascii="Century Gothic" w:hAnsi="Century Gothic"/>
          <w:bCs/>
          <w:szCs w:val="24"/>
        </w:rPr>
        <w:t xml:space="preserve">be used in future work to estimate the total mass </w:t>
      </w:r>
      <w:r w:rsidR="00B65350">
        <w:rPr>
          <w:rFonts w:ascii="Century Gothic" w:hAnsi="Century Gothic"/>
          <w:bCs/>
          <w:szCs w:val="24"/>
        </w:rPr>
        <w:t>of aerosols emitted.</w:t>
      </w:r>
      <w:r w:rsidR="00E91A5A">
        <w:rPr>
          <w:rFonts w:ascii="Century Gothic" w:hAnsi="Century Gothic"/>
          <w:bCs/>
          <w:szCs w:val="24"/>
        </w:rPr>
        <w:t xml:space="preserve"> </w:t>
      </w:r>
    </w:p>
    <w:p w:rsidR="00435F34" w:rsidRPr="00FF1517" w:rsidRDefault="000C4C13" w:rsidP="000C4C13">
      <w:pPr>
        <w:pStyle w:val="NoSpacing"/>
        <w:contextualSpacing/>
        <w:rPr>
          <w:rFonts w:ascii="Century Gothic" w:hAnsi="Century Gothic"/>
          <w:bCs/>
          <w:szCs w:val="24"/>
        </w:rPr>
      </w:pPr>
      <w:r>
        <w:rPr>
          <w:rFonts w:ascii="Century Gothic" w:hAnsi="Century Gothic"/>
          <w:bCs/>
          <w:szCs w:val="24"/>
        </w:rPr>
        <w:tab/>
      </w:r>
      <w:r w:rsidR="00435F34" w:rsidRPr="00984F17">
        <w:rPr>
          <w:rFonts w:ascii="Century Gothic" w:hAnsi="Century Gothic"/>
          <w:bCs/>
          <w:szCs w:val="24"/>
        </w:rPr>
        <w:t>The</w:t>
      </w:r>
      <w:r w:rsidR="00384A57" w:rsidRPr="00984F17">
        <w:rPr>
          <w:rFonts w:ascii="Century Gothic" w:hAnsi="Century Gothic"/>
          <w:bCs/>
          <w:szCs w:val="24"/>
        </w:rPr>
        <w:t xml:space="preserve"> </w:t>
      </w:r>
      <w:r>
        <w:rPr>
          <w:rFonts w:ascii="Century Gothic" w:hAnsi="Century Gothic"/>
          <w:bCs/>
          <w:szCs w:val="24"/>
        </w:rPr>
        <w:t>AOD</w:t>
      </w:r>
      <w:r w:rsidR="00B65350">
        <w:rPr>
          <w:rFonts w:ascii="Century Gothic" w:hAnsi="Century Gothic"/>
          <w:bCs/>
          <w:szCs w:val="24"/>
        </w:rPr>
        <w:t xml:space="preserve"> was visually analyzed for the County Line Fire. </w:t>
      </w:r>
      <w:r w:rsidR="00435F34" w:rsidRPr="00984F17">
        <w:rPr>
          <w:rFonts w:ascii="Century Gothic" w:hAnsi="Century Gothic"/>
          <w:bCs/>
          <w:szCs w:val="24"/>
        </w:rPr>
        <w:t>The</w:t>
      </w:r>
      <w:r w:rsidR="00384A57" w:rsidRPr="00984F17">
        <w:rPr>
          <w:rFonts w:ascii="Century Gothic" w:hAnsi="Century Gothic"/>
          <w:bCs/>
          <w:szCs w:val="24"/>
        </w:rPr>
        <w:t xml:space="preserve"> </w:t>
      </w:r>
      <w:r w:rsidR="00B65350">
        <w:rPr>
          <w:rFonts w:ascii="Century Gothic" w:hAnsi="Century Gothic"/>
          <w:bCs/>
          <w:szCs w:val="24"/>
        </w:rPr>
        <w:t xml:space="preserve">daily </w:t>
      </w:r>
      <w:r w:rsidR="00384A57" w:rsidRPr="00984F17">
        <w:rPr>
          <w:rFonts w:ascii="Century Gothic" w:hAnsi="Century Gothic"/>
          <w:bCs/>
          <w:szCs w:val="24"/>
        </w:rPr>
        <w:t>time-series for County Line AOD</w:t>
      </w:r>
      <w:r w:rsidR="00435F34" w:rsidRPr="00984F17">
        <w:rPr>
          <w:rFonts w:ascii="Century Gothic" w:hAnsi="Century Gothic"/>
          <w:bCs/>
          <w:szCs w:val="24"/>
        </w:rPr>
        <w:t xml:space="preserve"> </w:t>
      </w:r>
      <w:r w:rsidR="00B65350">
        <w:rPr>
          <w:rFonts w:ascii="Century Gothic" w:hAnsi="Century Gothic"/>
          <w:bCs/>
          <w:szCs w:val="24"/>
        </w:rPr>
        <w:t xml:space="preserve">was created and </w:t>
      </w:r>
      <w:r w:rsidR="00435F34" w:rsidRPr="00984F17">
        <w:rPr>
          <w:rFonts w:ascii="Century Gothic" w:hAnsi="Century Gothic"/>
          <w:bCs/>
          <w:szCs w:val="24"/>
        </w:rPr>
        <w:t xml:space="preserve">overlaid </w:t>
      </w:r>
      <w:r w:rsidR="004A5B71" w:rsidRPr="00984F17">
        <w:rPr>
          <w:rFonts w:ascii="Century Gothic" w:hAnsi="Century Gothic"/>
          <w:bCs/>
          <w:szCs w:val="24"/>
        </w:rPr>
        <w:t>with</w:t>
      </w:r>
      <w:r w:rsidR="00435F34" w:rsidRPr="00984F17">
        <w:rPr>
          <w:rFonts w:ascii="Century Gothic" w:hAnsi="Century Gothic"/>
          <w:bCs/>
          <w:szCs w:val="24"/>
        </w:rPr>
        <w:t xml:space="preserve"> </w:t>
      </w:r>
      <w:r w:rsidR="004E4F5C">
        <w:rPr>
          <w:rFonts w:ascii="Century Gothic" w:hAnsi="Century Gothic"/>
          <w:bCs/>
          <w:szCs w:val="24"/>
        </w:rPr>
        <w:t>HYSPLIT</w:t>
      </w:r>
      <w:r w:rsidR="00435F34" w:rsidRPr="00984F17">
        <w:rPr>
          <w:rFonts w:ascii="Century Gothic" w:hAnsi="Century Gothic"/>
          <w:bCs/>
          <w:szCs w:val="24"/>
        </w:rPr>
        <w:t xml:space="preserve"> </w:t>
      </w:r>
      <w:r w:rsidR="004A4D4F" w:rsidRPr="00984F17">
        <w:rPr>
          <w:rFonts w:ascii="Century Gothic" w:hAnsi="Century Gothic"/>
          <w:bCs/>
          <w:szCs w:val="24"/>
        </w:rPr>
        <w:t>dispersion</w:t>
      </w:r>
      <w:r w:rsidR="00435F34" w:rsidRPr="00984F17">
        <w:rPr>
          <w:rFonts w:ascii="Century Gothic" w:hAnsi="Century Gothic"/>
          <w:bCs/>
          <w:szCs w:val="24"/>
        </w:rPr>
        <w:t xml:space="preserve"> </w:t>
      </w:r>
      <w:r w:rsidR="00B65350">
        <w:rPr>
          <w:rFonts w:ascii="Century Gothic" w:hAnsi="Century Gothic"/>
          <w:bCs/>
          <w:szCs w:val="24"/>
        </w:rPr>
        <w:t>model results. It</w:t>
      </w:r>
      <w:r w:rsidR="00435F34" w:rsidRPr="00984F17">
        <w:rPr>
          <w:rFonts w:ascii="Century Gothic" w:hAnsi="Century Gothic"/>
          <w:bCs/>
          <w:szCs w:val="24"/>
        </w:rPr>
        <w:t xml:space="preserve"> </w:t>
      </w:r>
      <w:r w:rsidR="004A5B71" w:rsidRPr="00984F17">
        <w:rPr>
          <w:rFonts w:ascii="Century Gothic" w:hAnsi="Century Gothic"/>
          <w:bCs/>
          <w:szCs w:val="24"/>
        </w:rPr>
        <w:t xml:space="preserve">showed </w:t>
      </w:r>
      <w:r w:rsidR="00B65350">
        <w:rPr>
          <w:rFonts w:ascii="Century Gothic" w:hAnsi="Century Gothic"/>
          <w:bCs/>
          <w:szCs w:val="24"/>
        </w:rPr>
        <w:t>there was a</w:t>
      </w:r>
      <w:r w:rsidR="004A5B71" w:rsidRPr="00984F17">
        <w:rPr>
          <w:rFonts w:ascii="Century Gothic" w:hAnsi="Century Gothic"/>
          <w:bCs/>
          <w:szCs w:val="24"/>
        </w:rPr>
        <w:t xml:space="preserve"> good correlation between the </w:t>
      </w:r>
      <w:r w:rsidR="00984F17">
        <w:rPr>
          <w:rFonts w:ascii="Century Gothic" w:hAnsi="Century Gothic"/>
          <w:bCs/>
          <w:szCs w:val="24"/>
        </w:rPr>
        <w:t>model dispersion results and the</w:t>
      </w:r>
      <w:r w:rsidR="004A5B71" w:rsidRPr="00984F17">
        <w:rPr>
          <w:rFonts w:ascii="Century Gothic" w:hAnsi="Century Gothic"/>
          <w:bCs/>
          <w:szCs w:val="24"/>
        </w:rPr>
        <w:t xml:space="preserve"> </w:t>
      </w:r>
      <w:r w:rsidR="00984F17">
        <w:rPr>
          <w:rFonts w:ascii="Century Gothic" w:hAnsi="Century Gothic"/>
          <w:bCs/>
          <w:szCs w:val="24"/>
        </w:rPr>
        <w:t>high AOD values</w:t>
      </w:r>
      <w:r w:rsidR="003E0CA9">
        <w:rPr>
          <w:rFonts w:ascii="Century Gothic" w:hAnsi="Century Gothic"/>
          <w:bCs/>
          <w:szCs w:val="24"/>
        </w:rPr>
        <w:t xml:space="preserve"> (See Figure 7).</w:t>
      </w:r>
      <w:r w:rsidR="004A5B71" w:rsidRPr="00984F17">
        <w:rPr>
          <w:rFonts w:ascii="Century Gothic" w:hAnsi="Century Gothic"/>
          <w:bCs/>
          <w:szCs w:val="24"/>
        </w:rPr>
        <w:t xml:space="preserve"> </w:t>
      </w:r>
    </w:p>
    <w:p w:rsidR="00FF1517" w:rsidRPr="00FF1517" w:rsidRDefault="00FF1517" w:rsidP="000C4C13">
      <w:pPr>
        <w:pStyle w:val="NoSpacing"/>
        <w:contextualSpacing/>
        <w:rPr>
          <w:rFonts w:ascii="Century Gothic" w:hAnsi="Century Gothic"/>
          <w:b/>
          <w:bCs/>
          <w:szCs w:val="24"/>
        </w:rPr>
      </w:pPr>
    </w:p>
    <w:p w:rsidR="00242822" w:rsidRPr="000C4C13" w:rsidRDefault="000C4C13" w:rsidP="000C4C13">
      <w:pPr>
        <w:pStyle w:val="NoSpacing"/>
        <w:ind w:left="-360"/>
        <w:contextualSpacing/>
        <w:rPr>
          <w:rFonts w:ascii="Century Gothic" w:eastAsia="Times New Roman" w:hAnsi="Century Gothic" w:cs="Arial"/>
          <w:bCs/>
          <w:i/>
          <w:szCs w:val="24"/>
        </w:rPr>
      </w:pPr>
      <w:bookmarkStart w:id="4" w:name="_Toc334198733"/>
      <w:r>
        <w:rPr>
          <w:rFonts w:ascii="Century Gothic" w:hAnsi="Century Gothic"/>
          <w:szCs w:val="24"/>
        </w:rPr>
        <w:tab/>
      </w:r>
      <w:r w:rsidR="00E41324" w:rsidRPr="000C4C13">
        <w:rPr>
          <w:rFonts w:ascii="Century Gothic" w:hAnsi="Century Gothic"/>
          <w:i/>
          <w:szCs w:val="24"/>
        </w:rPr>
        <w:t>Errors &amp; Uncertainty</w:t>
      </w:r>
      <w:bookmarkEnd w:id="4"/>
      <w:r w:rsidR="001F1328" w:rsidRPr="000C4C13">
        <w:rPr>
          <w:rFonts w:ascii="Century Gothic" w:hAnsi="Century Gothic"/>
          <w:i/>
          <w:szCs w:val="24"/>
        </w:rPr>
        <w:t xml:space="preserve">: </w:t>
      </w:r>
    </w:p>
    <w:p w:rsidR="003F3396" w:rsidRDefault="008D5C36" w:rsidP="000C4C13">
      <w:pPr>
        <w:pStyle w:val="NoSpacing"/>
        <w:contextualSpacing/>
        <w:rPr>
          <w:rFonts w:ascii="Century Gothic" w:eastAsia="Times New Roman" w:hAnsi="Century Gothic" w:cs="Arial"/>
          <w:bCs/>
          <w:szCs w:val="24"/>
        </w:rPr>
      </w:pPr>
      <w:r>
        <w:rPr>
          <w:rFonts w:ascii="Century Gothic" w:eastAsia="Times New Roman" w:hAnsi="Century Gothic" w:cs="Arial"/>
          <w:bCs/>
          <w:szCs w:val="24"/>
        </w:rPr>
        <w:tab/>
      </w:r>
      <w:r w:rsidR="006B53F1">
        <w:rPr>
          <w:rFonts w:ascii="Century Gothic" w:eastAsia="Times New Roman" w:hAnsi="Century Gothic" w:cs="Arial"/>
          <w:bCs/>
          <w:szCs w:val="24"/>
        </w:rPr>
        <w:t>The scan line corrector (SLC) issue on the Landsat 7 ETM+ images caused some error. As stated previously, the team attempted to rectify some of the issue</w:t>
      </w:r>
      <w:r w:rsidR="00E81E75">
        <w:rPr>
          <w:rFonts w:ascii="Century Gothic" w:eastAsia="Times New Roman" w:hAnsi="Century Gothic" w:cs="Arial"/>
          <w:bCs/>
          <w:szCs w:val="24"/>
        </w:rPr>
        <w:t>s</w:t>
      </w:r>
      <w:r w:rsidR="006B53F1">
        <w:rPr>
          <w:rFonts w:ascii="Century Gothic" w:eastAsia="Times New Roman" w:hAnsi="Century Gothic" w:cs="Arial"/>
          <w:bCs/>
          <w:szCs w:val="24"/>
        </w:rPr>
        <w:t xml:space="preserve">, but even then, the images were still left with data void areas. </w:t>
      </w:r>
    </w:p>
    <w:p w:rsidR="006B53F1" w:rsidRDefault="008D5C36" w:rsidP="000C4C13">
      <w:pPr>
        <w:pStyle w:val="NoSpacing"/>
        <w:contextualSpacing/>
        <w:rPr>
          <w:rFonts w:ascii="Century Gothic" w:eastAsia="Times New Roman" w:hAnsi="Century Gothic" w:cs="Arial"/>
          <w:bCs/>
          <w:szCs w:val="24"/>
        </w:rPr>
      </w:pPr>
      <w:r>
        <w:rPr>
          <w:rFonts w:ascii="Century Gothic" w:eastAsia="Times New Roman" w:hAnsi="Century Gothic" w:cs="Arial"/>
          <w:bCs/>
          <w:szCs w:val="24"/>
        </w:rPr>
        <w:tab/>
      </w:r>
      <w:r w:rsidR="006B53F1">
        <w:rPr>
          <w:rFonts w:ascii="Century Gothic" w:eastAsia="Times New Roman" w:hAnsi="Century Gothic" w:cs="Arial"/>
          <w:bCs/>
          <w:szCs w:val="24"/>
        </w:rPr>
        <w:t xml:space="preserve">Some uncertainty and error also </w:t>
      </w:r>
      <w:r w:rsidR="001201DF">
        <w:rPr>
          <w:rFonts w:ascii="Century Gothic" w:eastAsia="Times New Roman" w:hAnsi="Century Gothic" w:cs="Arial"/>
          <w:bCs/>
          <w:szCs w:val="24"/>
        </w:rPr>
        <w:t xml:space="preserve">accompanies </w:t>
      </w:r>
      <w:r w:rsidR="006B53F1">
        <w:rPr>
          <w:rFonts w:ascii="Century Gothic" w:eastAsia="Times New Roman" w:hAnsi="Century Gothic" w:cs="Arial"/>
          <w:bCs/>
          <w:szCs w:val="24"/>
        </w:rPr>
        <w:t xml:space="preserve">the RdNBR analysis for the Huckabee Fire. There are many possible explanations for </w:t>
      </w:r>
      <w:r w:rsidR="001201DF">
        <w:rPr>
          <w:rFonts w:ascii="Century Gothic" w:eastAsia="Times New Roman" w:hAnsi="Century Gothic" w:cs="Arial"/>
          <w:bCs/>
          <w:szCs w:val="24"/>
        </w:rPr>
        <w:t>the RdNBR analysis failings</w:t>
      </w:r>
      <w:r w:rsidR="006B53F1">
        <w:rPr>
          <w:rFonts w:ascii="Century Gothic" w:eastAsia="Times New Roman" w:hAnsi="Century Gothic" w:cs="Arial"/>
          <w:bCs/>
          <w:szCs w:val="24"/>
        </w:rPr>
        <w:t xml:space="preserve">. The scene geometry plays a large role </w:t>
      </w:r>
      <w:r w:rsidR="001201DF">
        <w:rPr>
          <w:rFonts w:ascii="Century Gothic" w:eastAsia="Times New Roman" w:hAnsi="Century Gothic" w:cs="Arial"/>
          <w:bCs/>
          <w:szCs w:val="24"/>
        </w:rPr>
        <w:t>as</w:t>
      </w:r>
      <w:r w:rsidR="006B53F1">
        <w:rPr>
          <w:rFonts w:ascii="Century Gothic" w:eastAsia="Times New Roman" w:hAnsi="Century Gothic" w:cs="Arial"/>
          <w:bCs/>
          <w:szCs w:val="24"/>
        </w:rPr>
        <w:t xml:space="preserve"> the fire </w:t>
      </w:r>
      <w:r w:rsidR="001201DF">
        <w:rPr>
          <w:rFonts w:ascii="Century Gothic" w:eastAsia="Times New Roman" w:hAnsi="Century Gothic" w:cs="Arial"/>
          <w:bCs/>
          <w:szCs w:val="24"/>
        </w:rPr>
        <w:t>was</w:t>
      </w:r>
      <w:r w:rsidR="006B53F1">
        <w:rPr>
          <w:rFonts w:ascii="Century Gothic" w:eastAsia="Times New Roman" w:hAnsi="Century Gothic" w:cs="Arial"/>
          <w:bCs/>
          <w:szCs w:val="24"/>
        </w:rPr>
        <w:t xml:space="preserve"> located on the extreme edge of the image. Another possibility is the amount of standing water located in southern Florida</w:t>
      </w:r>
      <w:r w:rsidR="00E81E75">
        <w:rPr>
          <w:rFonts w:ascii="Century Gothic" w:eastAsia="Times New Roman" w:hAnsi="Century Gothic" w:cs="Arial"/>
          <w:bCs/>
          <w:szCs w:val="24"/>
        </w:rPr>
        <w:t xml:space="preserve">. This causes error to be associated with the calculations as they depend on the MIR band. </w:t>
      </w:r>
      <w:r w:rsidR="006B53F1">
        <w:rPr>
          <w:rFonts w:ascii="Century Gothic" w:eastAsia="Times New Roman" w:hAnsi="Century Gothic" w:cs="Arial"/>
          <w:bCs/>
          <w:szCs w:val="24"/>
        </w:rPr>
        <w:t xml:space="preserve"> </w:t>
      </w:r>
    </w:p>
    <w:p w:rsidR="006B53F1" w:rsidRDefault="008D5C36" w:rsidP="000C4C13">
      <w:pPr>
        <w:pStyle w:val="NoSpacing"/>
        <w:contextualSpacing/>
        <w:rPr>
          <w:rFonts w:ascii="Century Gothic" w:eastAsia="Times New Roman" w:hAnsi="Century Gothic" w:cs="Arial"/>
          <w:bCs/>
          <w:szCs w:val="24"/>
        </w:rPr>
      </w:pPr>
      <w:r>
        <w:rPr>
          <w:rFonts w:ascii="Century Gothic" w:eastAsia="Times New Roman" w:hAnsi="Century Gothic" w:cs="Arial"/>
          <w:bCs/>
          <w:szCs w:val="24"/>
        </w:rPr>
        <w:tab/>
      </w:r>
      <w:r w:rsidR="006B53F1">
        <w:rPr>
          <w:rFonts w:ascii="Century Gothic" w:eastAsia="Times New Roman" w:hAnsi="Century Gothic" w:cs="Arial"/>
          <w:bCs/>
          <w:szCs w:val="24"/>
        </w:rPr>
        <w:t xml:space="preserve">Cloud cover </w:t>
      </w:r>
      <w:r w:rsidR="000C227A">
        <w:rPr>
          <w:rFonts w:ascii="Century Gothic" w:eastAsia="Times New Roman" w:hAnsi="Century Gothic" w:cs="Arial"/>
          <w:bCs/>
          <w:szCs w:val="24"/>
        </w:rPr>
        <w:t>can also be attributed to failed RdNBR calculations. For instance, extensive cloud cover was present in most images for the Huckabee Fire RdNBR analysis</w:t>
      </w:r>
      <w:r w:rsidR="006B53F1">
        <w:rPr>
          <w:rFonts w:ascii="Century Gothic" w:eastAsia="Times New Roman" w:hAnsi="Century Gothic" w:cs="Arial"/>
          <w:bCs/>
          <w:szCs w:val="24"/>
        </w:rPr>
        <w:t xml:space="preserve">. </w:t>
      </w:r>
      <w:r w:rsidR="00E34F4B">
        <w:rPr>
          <w:rFonts w:ascii="Century Gothic" w:eastAsia="Times New Roman" w:hAnsi="Century Gothic" w:cs="Arial"/>
          <w:bCs/>
          <w:szCs w:val="24"/>
        </w:rPr>
        <w:t xml:space="preserve">The days after the fire and leading up to the day of the Landsat scene, were </w:t>
      </w:r>
      <w:r w:rsidR="001201DF">
        <w:rPr>
          <w:rFonts w:ascii="Century Gothic" w:eastAsia="Times New Roman" w:hAnsi="Century Gothic" w:cs="Arial"/>
          <w:bCs/>
          <w:szCs w:val="24"/>
        </w:rPr>
        <w:t xml:space="preserve">heavily </w:t>
      </w:r>
      <w:r w:rsidR="00E34F4B">
        <w:rPr>
          <w:rFonts w:ascii="Century Gothic" w:eastAsia="Times New Roman" w:hAnsi="Century Gothic" w:cs="Arial"/>
          <w:bCs/>
          <w:szCs w:val="24"/>
        </w:rPr>
        <w:t>contaminated by cloud cover.</w:t>
      </w:r>
    </w:p>
    <w:p w:rsidR="00B4255F" w:rsidRDefault="008D5C36" w:rsidP="000C4C13">
      <w:pPr>
        <w:pStyle w:val="NoSpacing"/>
        <w:contextualSpacing/>
        <w:rPr>
          <w:rFonts w:ascii="Century Gothic" w:eastAsia="Times New Roman" w:hAnsi="Century Gothic" w:cs="Arial"/>
          <w:bCs/>
          <w:szCs w:val="24"/>
        </w:rPr>
      </w:pPr>
      <w:r>
        <w:rPr>
          <w:rFonts w:ascii="Century Gothic" w:eastAsia="Times New Roman" w:hAnsi="Century Gothic" w:cs="Arial"/>
          <w:bCs/>
          <w:szCs w:val="24"/>
        </w:rPr>
        <w:tab/>
      </w:r>
      <w:r w:rsidR="00435D40">
        <w:rPr>
          <w:rFonts w:ascii="Century Gothic" w:eastAsia="Times New Roman" w:hAnsi="Century Gothic" w:cs="Arial"/>
          <w:bCs/>
          <w:szCs w:val="24"/>
        </w:rPr>
        <w:t>The emission coefficients</w:t>
      </w:r>
      <w:r w:rsidR="00B4255F" w:rsidRPr="00A21648">
        <w:rPr>
          <w:rFonts w:ascii="Century Gothic" w:eastAsia="Times New Roman" w:hAnsi="Century Gothic" w:cs="Arial"/>
          <w:bCs/>
          <w:szCs w:val="24"/>
        </w:rPr>
        <w:t xml:space="preserve"> used to estimate </w:t>
      </w:r>
      <w:r w:rsidR="00435D40">
        <w:rPr>
          <w:rFonts w:ascii="Century Gothic" w:eastAsia="Times New Roman" w:hAnsi="Century Gothic" w:cs="Arial"/>
          <w:bCs/>
          <w:szCs w:val="24"/>
        </w:rPr>
        <w:t xml:space="preserve">the </w:t>
      </w:r>
      <w:r w:rsidR="00B4255F" w:rsidRPr="00A21648">
        <w:rPr>
          <w:rFonts w:ascii="Century Gothic" w:eastAsia="Times New Roman" w:hAnsi="Century Gothic" w:cs="Arial"/>
          <w:bCs/>
          <w:szCs w:val="24"/>
        </w:rPr>
        <w:t>rate of smoke aerosol emission</w:t>
      </w:r>
      <w:r w:rsidR="00435D40">
        <w:rPr>
          <w:rFonts w:ascii="Century Gothic" w:eastAsia="Times New Roman" w:hAnsi="Century Gothic" w:cs="Arial"/>
          <w:bCs/>
          <w:szCs w:val="24"/>
        </w:rPr>
        <w:t>s</w:t>
      </w:r>
      <w:r w:rsidR="00B4255F" w:rsidRPr="00A21648">
        <w:rPr>
          <w:rFonts w:ascii="Century Gothic" w:eastAsia="Times New Roman" w:hAnsi="Century Gothic" w:cs="Arial"/>
          <w:bCs/>
          <w:szCs w:val="24"/>
        </w:rPr>
        <w:t xml:space="preserve"> are prone to </w:t>
      </w:r>
      <w:r w:rsidR="00E91A5A">
        <w:rPr>
          <w:rFonts w:ascii="Century Gothic" w:eastAsia="Times New Roman" w:hAnsi="Century Gothic" w:cs="Arial"/>
          <w:bCs/>
          <w:szCs w:val="24"/>
        </w:rPr>
        <w:t>a number of</w:t>
      </w:r>
      <w:r w:rsidR="00B4255F" w:rsidRPr="00A21648">
        <w:rPr>
          <w:rFonts w:ascii="Century Gothic" w:eastAsia="Times New Roman" w:hAnsi="Century Gothic" w:cs="Arial"/>
          <w:bCs/>
          <w:szCs w:val="24"/>
        </w:rPr>
        <w:t xml:space="preserve"> errors as mentioned in [</w:t>
      </w:r>
      <w:r w:rsidR="001201DF" w:rsidRPr="001201DF">
        <w:rPr>
          <w:rFonts w:ascii="Century Gothic" w:eastAsia="Times New Roman" w:hAnsi="Century Gothic" w:cs="Arial"/>
          <w:bCs/>
          <w:i/>
          <w:szCs w:val="24"/>
        </w:rPr>
        <w:t>Ichoku and Kaufman</w:t>
      </w:r>
      <w:r w:rsidR="001201DF">
        <w:rPr>
          <w:rFonts w:ascii="Century Gothic" w:eastAsia="Times New Roman" w:hAnsi="Century Gothic" w:cs="Arial"/>
          <w:bCs/>
          <w:szCs w:val="24"/>
        </w:rPr>
        <w:t>, 2005</w:t>
      </w:r>
      <w:r w:rsidR="00B4255F" w:rsidRPr="00A21648">
        <w:rPr>
          <w:rFonts w:ascii="Century Gothic" w:eastAsia="Times New Roman" w:hAnsi="Century Gothic" w:cs="Arial"/>
          <w:bCs/>
          <w:szCs w:val="24"/>
        </w:rPr>
        <w:t>].</w:t>
      </w:r>
      <w:r w:rsidR="00435D40">
        <w:rPr>
          <w:rFonts w:ascii="Century Gothic" w:eastAsia="Times New Roman" w:hAnsi="Century Gothic" w:cs="Arial"/>
          <w:bCs/>
          <w:szCs w:val="24"/>
        </w:rPr>
        <w:t xml:space="preserve"> This work also comments that </w:t>
      </w:r>
      <w:r w:rsidR="001201DF">
        <w:rPr>
          <w:rFonts w:ascii="Century Gothic" w:eastAsia="Times New Roman" w:hAnsi="Century Gothic" w:cs="Arial"/>
          <w:bCs/>
          <w:szCs w:val="24"/>
        </w:rPr>
        <w:t>AOD</w:t>
      </w:r>
      <w:r w:rsidR="00B4255F" w:rsidRPr="00A21648">
        <w:rPr>
          <w:rFonts w:ascii="Century Gothic" w:eastAsia="Times New Roman" w:hAnsi="Century Gothic" w:cs="Arial"/>
          <w:bCs/>
          <w:szCs w:val="24"/>
        </w:rPr>
        <w:t xml:space="preserve"> is susceptible to errors from the aerosol retrieval processes and assumptions.</w:t>
      </w:r>
    </w:p>
    <w:p w:rsidR="00FB04F6" w:rsidRPr="001F1328" w:rsidRDefault="00FB04F6" w:rsidP="000C4C13">
      <w:pPr>
        <w:pStyle w:val="NoSpacing"/>
        <w:contextualSpacing/>
        <w:rPr>
          <w:rFonts w:ascii="Century Gothic" w:eastAsia="Times New Roman" w:hAnsi="Century Gothic" w:cs="Arial"/>
          <w:bCs/>
          <w:szCs w:val="24"/>
        </w:rPr>
      </w:pPr>
    </w:p>
    <w:p w:rsidR="001F1328" w:rsidRPr="000C4C13" w:rsidRDefault="000C4C13" w:rsidP="000C4C13">
      <w:pPr>
        <w:pStyle w:val="NoSpacing"/>
        <w:ind w:left="-360"/>
        <w:contextualSpacing/>
        <w:rPr>
          <w:i/>
          <w:szCs w:val="24"/>
        </w:rPr>
      </w:pPr>
      <w:bookmarkStart w:id="5" w:name="_Toc334198734"/>
      <w:r>
        <w:rPr>
          <w:rFonts w:ascii="Century Gothic" w:hAnsi="Century Gothic"/>
          <w:i/>
          <w:szCs w:val="24"/>
        </w:rPr>
        <w:tab/>
      </w:r>
      <w:r w:rsidR="00E41324" w:rsidRPr="000C4C13">
        <w:rPr>
          <w:rFonts w:ascii="Century Gothic" w:hAnsi="Century Gothic"/>
          <w:i/>
          <w:szCs w:val="24"/>
        </w:rPr>
        <w:t>Future Work</w:t>
      </w:r>
      <w:bookmarkEnd w:id="5"/>
      <w:r w:rsidR="001F1328" w:rsidRPr="000C4C13">
        <w:rPr>
          <w:rFonts w:ascii="Century Gothic" w:hAnsi="Century Gothic"/>
          <w:i/>
          <w:szCs w:val="24"/>
        </w:rPr>
        <w:t>:</w:t>
      </w:r>
    </w:p>
    <w:p w:rsidR="005C6C3D" w:rsidRPr="005C6C3D" w:rsidRDefault="008D5C36" w:rsidP="000C4C13">
      <w:pPr>
        <w:pStyle w:val="NoSpacing"/>
        <w:contextualSpacing/>
        <w:rPr>
          <w:rFonts w:ascii="Century Gothic" w:hAnsi="Century Gothic"/>
          <w:szCs w:val="24"/>
        </w:rPr>
      </w:pPr>
      <w:r>
        <w:rPr>
          <w:rFonts w:ascii="Century Gothic" w:hAnsi="Century Gothic"/>
          <w:szCs w:val="24"/>
        </w:rPr>
        <w:tab/>
      </w:r>
      <w:r w:rsidR="00793265">
        <w:rPr>
          <w:rFonts w:ascii="Century Gothic" w:hAnsi="Century Gothic"/>
          <w:szCs w:val="24"/>
        </w:rPr>
        <w:t>The team</w:t>
      </w:r>
      <w:r w:rsidR="005C6C3D" w:rsidRPr="005C6C3D">
        <w:rPr>
          <w:rFonts w:ascii="Century Gothic" w:hAnsi="Century Gothic"/>
          <w:szCs w:val="24"/>
        </w:rPr>
        <w:t xml:space="preserve"> used the method described </w:t>
      </w:r>
      <w:r w:rsidR="005575A5">
        <w:rPr>
          <w:rFonts w:ascii="Century Gothic" w:hAnsi="Century Gothic"/>
          <w:szCs w:val="24"/>
        </w:rPr>
        <w:t>by Dr. Ichoku</w:t>
      </w:r>
      <w:r w:rsidR="005C6C3D" w:rsidRPr="005C6C3D">
        <w:rPr>
          <w:rFonts w:ascii="Century Gothic" w:hAnsi="Century Gothic"/>
          <w:szCs w:val="24"/>
        </w:rPr>
        <w:t xml:space="preserve"> to calculate smoke aerosol emission rate</w:t>
      </w:r>
      <w:r w:rsidR="001C5E2B">
        <w:rPr>
          <w:rFonts w:ascii="Century Gothic" w:hAnsi="Century Gothic"/>
          <w:szCs w:val="24"/>
        </w:rPr>
        <w:t>s</w:t>
      </w:r>
      <w:r w:rsidR="005C6C3D" w:rsidRPr="005C6C3D">
        <w:rPr>
          <w:rFonts w:ascii="Century Gothic" w:hAnsi="Century Gothic"/>
          <w:szCs w:val="24"/>
        </w:rPr>
        <w:t xml:space="preserve"> from MODIS derived FR</w:t>
      </w:r>
      <w:r w:rsidR="00793265">
        <w:rPr>
          <w:rFonts w:ascii="Century Gothic" w:hAnsi="Century Gothic"/>
          <w:szCs w:val="24"/>
        </w:rPr>
        <w:t>P. Th</w:t>
      </w:r>
      <w:r w:rsidR="001C5E2B">
        <w:rPr>
          <w:rFonts w:ascii="Century Gothic" w:hAnsi="Century Gothic"/>
          <w:szCs w:val="24"/>
        </w:rPr>
        <w:t>ese</w:t>
      </w:r>
      <w:r w:rsidR="00793265">
        <w:rPr>
          <w:rFonts w:ascii="Century Gothic" w:hAnsi="Century Gothic"/>
          <w:szCs w:val="24"/>
        </w:rPr>
        <w:t xml:space="preserve"> emission rate</w:t>
      </w:r>
      <w:r w:rsidR="001C5E2B">
        <w:rPr>
          <w:rFonts w:ascii="Century Gothic" w:hAnsi="Century Gothic"/>
          <w:szCs w:val="24"/>
        </w:rPr>
        <w:t>s</w:t>
      </w:r>
      <w:r w:rsidR="005D1706">
        <w:rPr>
          <w:rFonts w:ascii="Century Gothic" w:hAnsi="Century Gothic"/>
          <w:szCs w:val="24"/>
        </w:rPr>
        <w:t xml:space="preserve"> gi</w:t>
      </w:r>
      <w:r w:rsidR="00793265">
        <w:rPr>
          <w:rFonts w:ascii="Century Gothic" w:hAnsi="Century Gothic"/>
          <w:szCs w:val="24"/>
        </w:rPr>
        <w:t xml:space="preserve">ve a </w:t>
      </w:r>
      <w:r w:rsidR="005D1706">
        <w:rPr>
          <w:rFonts w:ascii="Century Gothic" w:hAnsi="Century Gothic"/>
          <w:szCs w:val="24"/>
        </w:rPr>
        <w:t>general idea of the</w:t>
      </w:r>
      <w:r w:rsidR="005C6C3D" w:rsidRPr="005C6C3D">
        <w:rPr>
          <w:rFonts w:ascii="Century Gothic" w:hAnsi="Century Gothic"/>
          <w:szCs w:val="24"/>
        </w:rPr>
        <w:t xml:space="preserve"> aerosol loading due to wildfires</w:t>
      </w:r>
      <w:r w:rsidR="00EB57D2">
        <w:rPr>
          <w:rFonts w:ascii="Century Gothic" w:hAnsi="Century Gothic"/>
          <w:szCs w:val="24"/>
        </w:rPr>
        <w:t xml:space="preserve"> as they </w:t>
      </w:r>
      <w:r w:rsidR="005D1706">
        <w:rPr>
          <w:rFonts w:ascii="Century Gothic" w:hAnsi="Century Gothic"/>
          <w:szCs w:val="24"/>
        </w:rPr>
        <w:t>are</w:t>
      </w:r>
      <w:r w:rsidR="00EB57D2">
        <w:rPr>
          <w:rFonts w:ascii="Century Gothic" w:hAnsi="Century Gothic"/>
          <w:szCs w:val="24"/>
        </w:rPr>
        <w:t xml:space="preserve"> instantaneous emission rate</w:t>
      </w:r>
      <w:r w:rsidR="005D1706">
        <w:rPr>
          <w:rFonts w:ascii="Century Gothic" w:hAnsi="Century Gothic"/>
          <w:szCs w:val="24"/>
        </w:rPr>
        <w:t>s</w:t>
      </w:r>
      <w:r w:rsidR="00EB57D2">
        <w:rPr>
          <w:rFonts w:ascii="Century Gothic" w:hAnsi="Century Gothic"/>
          <w:szCs w:val="24"/>
        </w:rPr>
        <w:t xml:space="preserve"> </w:t>
      </w:r>
      <w:r w:rsidR="005D1706">
        <w:rPr>
          <w:rFonts w:ascii="Century Gothic" w:hAnsi="Century Gothic"/>
          <w:szCs w:val="24"/>
        </w:rPr>
        <w:t>from</w:t>
      </w:r>
      <w:r w:rsidR="00EB57D2">
        <w:rPr>
          <w:rFonts w:ascii="Century Gothic" w:hAnsi="Century Gothic"/>
          <w:szCs w:val="24"/>
        </w:rPr>
        <w:t xml:space="preserve"> each satellite pass</w:t>
      </w:r>
      <w:r w:rsidR="005C6C3D" w:rsidRPr="005C6C3D">
        <w:rPr>
          <w:rFonts w:ascii="Century Gothic" w:hAnsi="Century Gothic"/>
          <w:szCs w:val="24"/>
        </w:rPr>
        <w:t xml:space="preserve">. </w:t>
      </w:r>
      <w:r w:rsidR="005D1706">
        <w:rPr>
          <w:rFonts w:ascii="Century Gothic" w:hAnsi="Century Gothic"/>
          <w:szCs w:val="24"/>
        </w:rPr>
        <w:t xml:space="preserve">To better obtain a better estimate of aerosol loading from a wildfire, one should calculate the </w:t>
      </w:r>
      <w:r w:rsidR="005C6C3D" w:rsidRPr="005C6C3D">
        <w:rPr>
          <w:rFonts w:ascii="Century Gothic" w:hAnsi="Century Gothic"/>
          <w:szCs w:val="24"/>
        </w:rPr>
        <w:t>mass of aerosol emission</w:t>
      </w:r>
      <w:r w:rsidR="005D1706">
        <w:rPr>
          <w:rFonts w:ascii="Century Gothic" w:hAnsi="Century Gothic"/>
          <w:szCs w:val="24"/>
        </w:rPr>
        <w:t xml:space="preserve">s. This value </w:t>
      </w:r>
      <w:r w:rsidR="005C6C3D" w:rsidRPr="005C6C3D">
        <w:rPr>
          <w:rFonts w:ascii="Century Gothic" w:hAnsi="Century Gothic"/>
          <w:szCs w:val="24"/>
        </w:rPr>
        <w:t xml:space="preserve">is directly proportional to </w:t>
      </w:r>
      <w:r w:rsidR="005D1706">
        <w:rPr>
          <w:rFonts w:ascii="Century Gothic" w:hAnsi="Century Gothic"/>
          <w:szCs w:val="24"/>
        </w:rPr>
        <w:t xml:space="preserve">the </w:t>
      </w:r>
      <w:r w:rsidR="005C6C3D" w:rsidRPr="005C6C3D">
        <w:rPr>
          <w:rFonts w:ascii="Century Gothic" w:hAnsi="Century Gothic"/>
          <w:szCs w:val="24"/>
        </w:rPr>
        <w:t xml:space="preserve">mass of </w:t>
      </w:r>
      <w:r w:rsidR="005D1706">
        <w:rPr>
          <w:rFonts w:ascii="Century Gothic" w:hAnsi="Century Gothic"/>
          <w:szCs w:val="24"/>
        </w:rPr>
        <w:t xml:space="preserve">the </w:t>
      </w:r>
      <w:r w:rsidR="00001AE5">
        <w:rPr>
          <w:rFonts w:ascii="Century Gothic" w:hAnsi="Century Gothic"/>
          <w:szCs w:val="24"/>
        </w:rPr>
        <w:t>biomass burned. The m</w:t>
      </w:r>
      <w:r w:rsidR="005C6C3D" w:rsidRPr="005C6C3D">
        <w:rPr>
          <w:rFonts w:ascii="Century Gothic" w:hAnsi="Century Gothic"/>
          <w:szCs w:val="24"/>
        </w:rPr>
        <w:t xml:space="preserve">ass of </w:t>
      </w:r>
      <w:r w:rsidR="00001AE5">
        <w:rPr>
          <w:rFonts w:ascii="Century Gothic" w:hAnsi="Century Gothic"/>
          <w:szCs w:val="24"/>
        </w:rPr>
        <w:t xml:space="preserve">the </w:t>
      </w:r>
      <w:r w:rsidR="005C6C3D" w:rsidRPr="005C6C3D">
        <w:rPr>
          <w:rFonts w:ascii="Century Gothic" w:hAnsi="Century Gothic"/>
          <w:szCs w:val="24"/>
        </w:rPr>
        <w:t>aerosol emission</w:t>
      </w:r>
      <w:r w:rsidR="00001AE5">
        <w:rPr>
          <w:rFonts w:ascii="Century Gothic" w:hAnsi="Century Gothic"/>
          <w:szCs w:val="24"/>
        </w:rPr>
        <w:t>s</w:t>
      </w:r>
      <w:r w:rsidR="005C6C3D" w:rsidRPr="005C6C3D">
        <w:rPr>
          <w:rFonts w:ascii="Century Gothic" w:hAnsi="Century Gothic"/>
          <w:szCs w:val="24"/>
        </w:rPr>
        <w:t xml:space="preserve"> can be calculated </w:t>
      </w:r>
      <w:r w:rsidR="00001AE5">
        <w:rPr>
          <w:rFonts w:ascii="Century Gothic" w:hAnsi="Century Gothic"/>
          <w:szCs w:val="24"/>
        </w:rPr>
        <w:t>by applying</w:t>
      </w:r>
      <w:r w:rsidR="005C6C3D" w:rsidRPr="005C6C3D">
        <w:rPr>
          <w:rFonts w:ascii="Century Gothic" w:hAnsi="Century Gothic"/>
          <w:szCs w:val="24"/>
        </w:rPr>
        <w:t xml:space="preserve"> </w:t>
      </w:r>
      <w:r w:rsidR="00001AE5">
        <w:rPr>
          <w:rFonts w:ascii="Century Gothic" w:hAnsi="Century Gothic"/>
          <w:szCs w:val="24"/>
        </w:rPr>
        <w:t xml:space="preserve">the </w:t>
      </w:r>
      <w:r w:rsidR="005C6C3D" w:rsidRPr="005C6C3D">
        <w:rPr>
          <w:rFonts w:ascii="Century Gothic" w:hAnsi="Century Gothic"/>
          <w:szCs w:val="24"/>
        </w:rPr>
        <w:t>FRE</w:t>
      </w:r>
      <w:r w:rsidR="00001AE5">
        <w:rPr>
          <w:rFonts w:ascii="Century Gothic" w:hAnsi="Century Gothic"/>
          <w:szCs w:val="24"/>
        </w:rPr>
        <w:t xml:space="preserve"> values. FRE is simply the</w:t>
      </w:r>
      <w:r w:rsidR="005C6C3D" w:rsidRPr="005C6C3D">
        <w:rPr>
          <w:rFonts w:ascii="Century Gothic" w:hAnsi="Century Gothic"/>
          <w:szCs w:val="24"/>
        </w:rPr>
        <w:t xml:space="preserve"> temporal integration of FRP</w:t>
      </w:r>
      <w:r w:rsidR="00001AE5">
        <w:rPr>
          <w:rFonts w:ascii="Century Gothic" w:hAnsi="Century Gothic"/>
          <w:szCs w:val="24"/>
        </w:rPr>
        <w:t xml:space="preserve"> [</w:t>
      </w:r>
      <w:r w:rsidR="00001AE5" w:rsidRPr="00001AE5">
        <w:rPr>
          <w:rFonts w:ascii="Century Gothic" w:hAnsi="Century Gothic"/>
          <w:i/>
          <w:szCs w:val="24"/>
        </w:rPr>
        <w:t>Ichoku and Ellison</w:t>
      </w:r>
      <w:r w:rsidR="00001AE5">
        <w:rPr>
          <w:rFonts w:ascii="Century Gothic" w:hAnsi="Century Gothic"/>
          <w:szCs w:val="24"/>
        </w:rPr>
        <w:t>, 2012]</w:t>
      </w:r>
      <w:r w:rsidR="00EB57D2">
        <w:rPr>
          <w:rFonts w:ascii="Century Gothic" w:hAnsi="Century Gothic"/>
          <w:szCs w:val="24"/>
        </w:rPr>
        <w:t xml:space="preserve">. </w:t>
      </w:r>
      <w:r w:rsidR="00793265">
        <w:rPr>
          <w:rFonts w:ascii="Century Gothic" w:hAnsi="Century Gothic"/>
          <w:szCs w:val="24"/>
        </w:rPr>
        <w:t>The c</w:t>
      </w:r>
      <w:r w:rsidR="00EB57D2">
        <w:rPr>
          <w:rFonts w:ascii="Century Gothic" w:hAnsi="Century Gothic"/>
          <w:szCs w:val="24"/>
        </w:rPr>
        <w:t xml:space="preserve">alculation of FRE </w:t>
      </w:r>
      <w:r w:rsidR="009F31FA">
        <w:rPr>
          <w:rFonts w:ascii="Century Gothic" w:hAnsi="Century Gothic"/>
          <w:szCs w:val="24"/>
        </w:rPr>
        <w:t>from</w:t>
      </w:r>
      <w:r w:rsidR="00EB57D2">
        <w:rPr>
          <w:rFonts w:ascii="Century Gothic" w:hAnsi="Century Gothic"/>
          <w:szCs w:val="24"/>
        </w:rPr>
        <w:t xml:space="preserve"> MODIS derived FRP</w:t>
      </w:r>
      <w:r w:rsidR="005C6C3D" w:rsidRPr="005C6C3D">
        <w:rPr>
          <w:rFonts w:ascii="Century Gothic" w:hAnsi="Century Gothic"/>
          <w:szCs w:val="24"/>
        </w:rPr>
        <w:t xml:space="preserve"> values is </w:t>
      </w:r>
      <w:r w:rsidR="009F31FA">
        <w:rPr>
          <w:rFonts w:ascii="Century Gothic" w:hAnsi="Century Gothic"/>
          <w:szCs w:val="24"/>
        </w:rPr>
        <w:t>im</w:t>
      </w:r>
      <w:r w:rsidR="009F31FA" w:rsidRPr="005C6C3D">
        <w:rPr>
          <w:rFonts w:ascii="Century Gothic" w:hAnsi="Century Gothic"/>
          <w:szCs w:val="24"/>
        </w:rPr>
        <w:t>practical</w:t>
      </w:r>
      <w:r w:rsidR="005C6C3D" w:rsidRPr="005C6C3D">
        <w:rPr>
          <w:rFonts w:ascii="Century Gothic" w:hAnsi="Century Gothic"/>
          <w:szCs w:val="24"/>
        </w:rPr>
        <w:t xml:space="preserve"> because MODIS can </w:t>
      </w:r>
      <w:r w:rsidR="009F31FA">
        <w:rPr>
          <w:rFonts w:ascii="Century Gothic" w:hAnsi="Century Gothic"/>
          <w:szCs w:val="24"/>
        </w:rPr>
        <w:t xml:space="preserve">provide data only twice-a-day. Therefore, </w:t>
      </w:r>
      <w:r w:rsidR="005C6C3D" w:rsidRPr="005C6C3D">
        <w:rPr>
          <w:rFonts w:ascii="Century Gothic" w:hAnsi="Century Gothic"/>
          <w:szCs w:val="24"/>
        </w:rPr>
        <w:t>FRP values from</w:t>
      </w:r>
      <w:r w:rsidR="009F31FA">
        <w:rPr>
          <w:rFonts w:ascii="Century Gothic" w:hAnsi="Century Gothic"/>
          <w:szCs w:val="24"/>
        </w:rPr>
        <w:t xml:space="preserve"> a</w:t>
      </w:r>
      <w:r w:rsidR="005C6C3D" w:rsidRPr="005C6C3D">
        <w:rPr>
          <w:rFonts w:ascii="Century Gothic" w:hAnsi="Century Gothic"/>
          <w:szCs w:val="24"/>
        </w:rPr>
        <w:t xml:space="preserve"> geostationary satellite</w:t>
      </w:r>
      <w:r w:rsidR="009F31FA">
        <w:rPr>
          <w:rFonts w:ascii="Century Gothic" w:hAnsi="Century Gothic"/>
          <w:szCs w:val="24"/>
        </w:rPr>
        <w:t>,</w:t>
      </w:r>
      <w:r w:rsidR="005C6C3D" w:rsidRPr="005C6C3D">
        <w:rPr>
          <w:rFonts w:ascii="Century Gothic" w:hAnsi="Century Gothic"/>
          <w:szCs w:val="24"/>
        </w:rPr>
        <w:t xml:space="preserve"> </w:t>
      </w:r>
      <w:r w:rsidR="009F31FA">
        <w:rPr>
          <w:rFonts w:ascii="Century Gothic" w:hAnsi="Century Gothic"/>
          <w:szCs w:val="24"/>
        </w:rPr>
        <w:t>such as</w:t>
      </w:r>
      <w:r w:rsidR="005C6C3D" w:rsidRPr="005C6C3D">
        <w:rPr>
          <w:rFonts w:ascii="Century Gothic" w:hAnsi="Century Gothic"/>
          <w:szCs w:val="24"/>
        </w:rPr>
        <w:t xml:space="preserve"> GOES</w:t>
      </w:r>
      <w:r w:rsidR="009F31FA">
        <w:rPr>
          <w:rFonts w:ascii="Century Gothic" w:hAnsi="Century Gothic"/>
          <w:szCs w:val="24"/>
        </w:rPr>
        <w:t>,</w:t>
      </w:r>
      <w:r w:rsidR="005C6C3D" w:rsidRPr="005C6C3D">
        <w:rPr>
          <w:rFonts w:ascii="Century Gothic" w:hAnsi="Century Gothic"/>
          <w:szCs w:val="24"/>
        </w:rPr>
        <w:t xml:space="preserve"> can render </w:t>
      </w:r>
      <w:r w:rsidR="009F31FA">
        <w:rPr>
          <w:rFonts w:ascii="Century Gothic" w:hAnsi="Century Gothic"/>
          <w:szCs w:val="24"/>
        </w:rPr>
        <w:t>a better</w:t>
      </w:r>
      <w:r w:rsidR="005C6C3D" w:rsidRPr="005C6C3D">
        <w:rPr>
          <w:rFonts w:ascii="Century Gothic" w:hAnsi="Century Gothic"/>
          <w:szCs w:val="24"/>
        </w:rPr>
        <w:t xml:space="preserve"> approximation of FRE as GOES is capable of prov</w:t>
      </w:r>
      <w:r w:rsidR="00307D49">
        <w:rPr>
          <w:rFonts w:ascii="Century Gothic" w:hAnsi="Century Gothic"/>
          <w:szCs w:val="24"/>
        </w:rPr>
        <w:t>iding data with a time gap of 30</w:t>
      </w:r>
      <w:r w:rsidR="005C6C3D" w:rsidRPr="005C6C3D">
        <w:rPr>
          <w:rFonts w:ascii="Century Gothic" w:hAnsi="Century Gothic"/>
          <w:szCs w:val="24"/>
        </w:rPr>
        <w:t xml:space="preserve"> minutes</w:t>
      </w:r>
      <w:r w:rsidR="00842AAA">
        <w:rPr>
          <w:rFonts w:ascii="Century Gothic" w:hAnsi="Century Gothic"/>
          <w:szCs w:val="24"/>
        </w:rPr>
        <w:t>. This</w:t>
      </w:r>
      <w:r w:rsidR="005C6C3D" w:rsidRPr="005C6C3D">
        <w:rPr>
          <w:rFonts w:ascii="Century Gothic" w:hAnsi="Century Gothic"/>
          <w:szCs w:val="24"/>
        </w:rPr>
        <w:t xml:space="preserve"> methodology c</w:t>
      </w:r>
      <w:r w:rsidR="00842AAA">
        <w:rPr>
          <w:rFonts w:ascii="Century Gothic" w:hAnsi="Century Gothic"/>
          <w:szCs w:val="24"/>
        </w:rPr>
        <w:t>ould</w:t>
      </w:r>
      <w:r w:rsidR="005C6C3D" w:rsidRPr="005C6C3D">
        <w:rPr>
          <w:rFonts w:ascii="Century Gothic" w:hAnsi="Century Gothic"/>
          <w:szCs w:val="24"/>
        </w:rPr>
        <w:t xml:space="preserve"> help </w:t>
      </w:r>
      <w:r w:rsidR="00842AAA">
        <w:rPr>
          <w:rFonts w:ascii="Century Gothic" w:hAnsi="Century Gothic"/>
          <w:szCs w:val="24"/>
        </w:rPr>
        <w:t>forestry</w:t>
      </w:r>
      <w:r w:rsidR="005C6C3D" w:rsidRPr="005C6C3D">
        <w:rPr>
          <w:rFonts w:ascii="Century Gothic" w:hAnsi="Century Gothic"/>
          <w:szCs w:val="24"/>
        </w:rPr>
        <w:t xml:space="preserve"> agencies to estimate aerosol loading and </w:t>
      </w:r>
      <w:r w:rsidR="00842AAA">
        <w:rPr>
          <w:rFonts w:ascii="Century Gothic" w:hAnsi="Century Gothic"/>
          <w:szCs w:val="24"/>
        </w:rPr>
        <w:t>the mass of biomass burned in near-</w:t>
      </w:r>
      <w:r w:rsidR="005C6C3D" w:rsidRPr="005C6C3D">
        <w:rPr>
          <w:rFonts w:ascii="Century Gothic" w:hAnsi="Century Gothic"/>
          <w:szCs w:val="24"/>
        </w:rPr>
        <w:t>real time</w:t>
      </w:r>
      <w:r w:rsidR="002B4331">
        <w:rPr>
          <w:rFonts w:ascii="Century Gothic" w:hAnsi="Century Gothic"/>
          <w:szCs w:val="24"/>
        </w:rPr>
        <w:t xml:space="preserve"> [</w:t>
      </w:r>
      <w:r w:rsidR="002B4331" w:rsidRPr="002B4331">
        <w:rPr>
          <w:rFonts w:ascii="Century Gothic" w:hAnsi="Century Gothic"/>
          <w:i/>
          <w:szCs w:val="24"/>
        </w:rPr>
        <w:t>Ichoku</w:t>
      </w:r>
      <w:r w:rsidR="002B4331">
        <w:rPr>
          <w:rFonts w:ascii="Century Gothic" w:hAnsi="Century Gothic"/>
          <w:szCs w:val="24"/>
        </w:rPr>
        <w:t>, 2005]</w:t>
      </w:r>
      <w:r w:rsidR="005C6C3D" w:rsidRPr="005C6C3D">
        <w:rPr>
          <w:rFonts w:ascii="Century Gothic" w:hAnsi="Century Gothic"/>
          <w:szCs w:val="24"/>
        </w:rPr>
        <w:t>.</w:t>
      </w:r>
    </w:p>
    <w:p w:rsidR="008D5C36" w:rsidRDefault="008D5C36" w:rsidP="008D5C36">
      <w:pPr>
        <w:pStyle w:val="NoSpacing"/>
        <w:rPr>
          <w:rFonts w:ascii="Century Gothic" w:hAnsi="Century Gothic"/>
          <w:szCs w:val="24"/>
        </w:rPr>
      </w:pPr>
      <w:r>
        <w:rPr>
          <w:rFonts w:ascii="Century Gothic" w:hAnsi="Century Gothic"/>
          <w:szCs w:val="24"/>
        </w:rPr>
        <w:tab/>
      </w:r>
      <w:r w:rsidR="00793265" w:rsidRPr="00F165E4">
        <w:rPr>
          <w:rFonts w:ascii="Century Gothic" w:hAnsi="Century Gothic"/>
          <w:szCs w:val="24"/>
        </w:rPr>
        <w:t>It is also possible to</w:t>
      </w:r>
      <w:r w:rsidR="000E53B4" w:rsidRPr="00F165E4">
        <w:rPr>
          <w:rFonts w:ascii="Century Gothic" w:hAnsi="Century Gothic"/>
          <w:szCs w:val="24"/>
        </w:rPr>
        <w:t xml:space="preserve"> perform </w:t>
      </w:r>
      <w:r w:rsidR="00565457">
        <w:rPr>
          <w:rFonts w:ascii="Century Gothic" w:hAnsi="Century Gothic"/>
          <w:szCs w:val="24"/>
        </w:rPr>
        <w:t xml:space="preserve">a </w:t>
      </w:r>
      <w:r w:rsidR="000E53B4" w:rsidRPr="00F165E4">
        <w:rPr>
          <w:rFonts w:ascii="Century Gothic" w:hAnsi="Century Gothic"/>
          <w:szCs w:val="24"/>
        </w:rPr>
        <w:t>correlation analysis between FRE and RdNBR</w:t>
      </w:r>
      <w:r w:rsidR="00565457">
        <w:rPr>
          <w:rFonts w:ascii="Century Gothic" w:hAnsi="Century Gothic"/>
          <w:szCs w:val="24"/>
        </w:rPr>
        <w:t xml:space="preserve"> analyses</w:t>
      </w:r>
      <w:r w:rsidR="000E53B4" w:rsidRPr="00F165E4">
        <w:rPr>
          <w:rFonts w:ascii="Century Gothic" w:hAnsi="Century Gothic"/>
          <w:szCs w:val="24"/>
        </w:rPr>
        <w:t xml:space="preserve">. </w:t>
      </w:r>
      <w:r w:rsidR="00F165E4" w:rsidRPr="00F165E4">
        <w:rPr>
          <w:rFonts w:ascii="Century Gothic" w:hAnsi="Century Gothic"/>
          <w:szCs w:val="24"/>
        </w:rPr>
        <w:t>If</w:t>
      </w:r>
      <w:r w:rsidR="000E53B4" w:rsidRPr="00F165E4">
        <w:rPr>
          <w:rFonts w:ascii="Century Gothic" w:hAnsi="Century Gothic"/>
          <w:szCs w:val="24"/>
        </w:rPr>
        <w:t xml:space="preserve"> a </w:t>
      </w:r>
      <w:r w:rsidR="00565457">
        <w:rPr>
          <w:rFonts w:ascii="Century Gothic" w:hAnsi="Century Gothic"/>
          <w:szCs w:val="24"/>
        </w:rPr>
        <w:t xml:space="preserve">strong </w:t>
      </w:r>
      <w:r w:rsidR="000E53B4" w:rsidRPr="00F165E4">
        <w:rPr>
          <w:rFonts w:ascii="Century Gothic" w:hAnsi="Century Gothic"/>
          <w:szCs w:val="24"/>
        </w:rPr>
        <w:t>correlation</w:t>
      </w:r>
      <w:r w:rsidR="00F165E4" w:rsidRPr="00F165E4">
        <w:rPr>
          <w:rFonts w:ascii="Century Gothic" w:hAnsi="Century Gothic"/>
          <w:szCs w:val="24"/>
        </w:rPr>
        <w:t xml:space="preserve"> is found</w:t>
      </w:r>
      <w:r w:rsidR="000E53B4" w:rsidRPr="00F165E4">
        <w:rPr>
          <w:rFonts w:ascii="Century Gothic" w:hAnsi="Century Gothic"/>
          <w:szCs w:val="24"/>
        </w:rPr>
        <w:t>, then further research can be done by correlating FRE with burn severity using field data. Th</w:t>
      </w:r>
      <w:r w:rsidR="00565457">
        <w:rPr>
          <w:rFonts w:ascii="Century Gothic" w:hAnsi="Century Gothic"/>
          <w:szCs w:val="24"/>
        </w:rPr>
        <w:t>erefore</w:t>
      </w:r>
      <w:r w:rsidR="000E53B4" w:rsidRPr="00F165E4">
        <w:rPr>
          <w:rFonts w:ascii="Century Gothic" w:hAnsi="Century Gothic"/>
          <w:szCs w:val="24"/>
        </w:rPr>
        <w:t>, FRE c</w:t>
      </w:r>
      <w:r w:rsidR="00565457">
        <w:rPr>
          <w:rFonts w:ascii="Century Gothic" w:hAnsi="Century Gothic"/>
          <w:szCs w:val="24"/>
        </w:rPr>
        <w:t>ould</w:t>
      </w:r>
      <w:r w:rsidR="000E53B4" w:rsidRPr="00F165E4">
        <w:rPr>
          <w:rFonts w:ascii="Century Gothic" w:hAnsi="Century Gothic"/>
          <w:szCs w:val="24"/>
        </w:rPr>
        <w:t xml:space="preserve"> better estimate burn severity if it </w:t>
      </w:r>
      <w:r w:rsidR="00565457">
        <w:rPr>
          <w:rFonts w:ascii="Century Gothic" w:hAnsi="Century Gothic"/>
          <w:szCs w:val="24"/>
        </w:rPr>
        <w:t xml:space="preserve">shows a stronger correlation with </w:t>
      </w:r>
      <w:r w:rsidR="000E53B4" w:rsidRPr="00F165E4">
        <w:rPr>
          <w:rFonts w:ascii="Century Gothic" w:hAnsi="Century Gothic"/>
          <w:szCs w:val="24"/>
        </w:rPr>
        <w:t xml:space="preserve">field data as </w:t>
      </w:r>
      <w:r w:rsidR="00565457">
        <w:rPr>
          <w:rFonts w:ascii="Century Gothic" w:hAnsi="Century Gothic"/>
          <w:szCs w:val="24"/>
        </w:rPr>
        <w:t>opposed</w:t>
      </w:r>
      <w:r w:rsidR="000E53B4" w:rsidRPr="00F165E4">
        <w:rPr>
          <w:rFonts w:ascii="Century Gothic" w:hAnsi="Century Gothic"/>
          <w:szCs w:val="24"/>
        </w:rPr>
        <w:t xml:space="preserve"> to RdNBR</w:t>
      </w:r>
      <w:bookmarkStart w:id="6" w:name="_Toc334198735"/>
      <w:r w:rsidR="00565457">
        <w:rPr>
          <w:rFonts w:ascii="Century Gothic" w:hAnsi="Century Gothic"/>
          <w:szCs w:val="24"/>
        </w:rPr>
        <w:t xml:space="preserve">. This approach is beneficial as it can provide burn severity measurements at near-real time. </w:t>
      </w:r>
    </w:p>
    <w:p w:rsidR="00AF1A73" w:rsidRDefault="00AF1A73">
      <w:pPr>
        <w:rPr>
          <w:rFonts w:ascii="Century Gothic" w:eastAsiaTheme="majorEastAsia" w:hAnsi="Century Gothic" w:cstheme="majorBidi"/>
          <w:b/>
          <w:bCs/>
          <w:color w:val="365F91" w:themeColor="accent1" w:themeShade="BF"/>
          <w:sz w:val="28"/>
          <w:szCs w:val="28"/>
        </w:rPr>
      </w:pPr>
      <w:r>
        <w:rPr>
          <w:rFonts w:ascii="Century Gothic" w:hAnsi="Century Gothic"/>
        </w:rPr>
        <w:br w:type="page"/>
      </w:r>
    </w:p>
    <w:p w:rsidR="008D5C36" w:rsidRPr="008D5C36" w:rsidRDefault="00E41324" w:rsidP="008D5C36">
      <w:pPr>
        <w:pStyle w:val="Heading1"/>
        <w:rPr>
          <w:rFonts w:ascii="Century Gothic" w:hAnsi="Century Gothic"/>
        </w:rPr>
      </w:pPr>
      <w:r w:rsidRPr="008D5C36">
        <w:rPr>
          <w:rFonts w:ascii="Century Gothic" w:hAnsi="Century Gothic"/>
        </w:rPr>
        <w:lastRenderedPageBreak/>
        <w:t>Conclusions</w:t>
      </w:r>
      <w:bookmarkEnd w:id="6"/>
    </w:p>
    <w:p w:rsidR="000028FD" w:rsidRPr="000028FD" w:rsidRDefault="008D5C36" w:rsidP="00963A7A">
      <w:pPr>
        <w:pStyle w:val="NoSpacing"/>
        <w:rPr>
          <w:rFonts w:ascii="Century Gothic" w:hAnsi="Century Gothic"/>
        </w:rPr>
      </w:pPr>
      <w:r>
        <w:rPr>
          <w:rFonts w:ascii="Century Gothic" w:hAnsi="Century Gothic"/>
        </w:rPr>
        <w:tab/>
      </w:r>
      <w:r w:rsidR="00AF1A73">
        <w:rPr>
          <w:rFonts w:ascii="Century Gothic" w:hAnsi="Century Gothic"/>
        </w:rPr>
        <w:t>When the team began the project, it became clear Southern forestry interests were not as aware and certainly didn’t apply remotely sensed data to wildfire management as robustly as the Western region. In holding our web seminar, we hope we were able to make a dent on this decision support discrepancy.</w:t>
      </w:r>
    </w:p>
    <w:p w:rsidR="001201DF" w:rsidRDefault="00BA1C9C" w:rsidP="001201DF">
      <w:pPr>
        <w:spacing w:after="0" w:line="240" w:lineRule="auto"/>
        <w:rPr>
          <w:rFonts w:ascii="Century Gothic" w:hAnsi="Century Gothic"/>
        </w:rPr>
      </w:pPr>
      <w:r>
        <w:rPr>
          <w:rFonts w:ascii="Century Gothic" w:hAnsi="Century Gothic"/>
        </w:rPr>
        <w:tab/>
      </w:r>
      <w:r w:rsidR="000028FD" w:rsidRPr="000028FD">
        <w:rPr>
          <w:rFonts w:ascii="Century Gothic" w:hAnsi="Century Gothic"/>
        </w:rPr>
        <w:t xml:space="preserve">RdNBR analyses </w:t>
      </w:r>
      <w:r>
        <w:rPr>
          <w:rFonts w:ascii="Century Gothic" w:hAnsi="Century Gothic"/>
        </w:rPr>
        <w:t xml:space="preserve">are </w:t>
      </w:r>
      <w:r w:rsidR="000028FD" w:rsidRPr="000028FD">
        <w:rPr>
          <w:rFonts w:ascii="Century Gothic" w:hAnsi="Century Gothic"/>
        </w:rPr>
        <w:t xml:space="preserve">still </w:t>
      </w:r>
      <w:r>
        <w:rPr>
          <w:rFonts w:ascii="Century Gothic" w:hAnsi="Century Gothic"/>
        </w:rPr>
        <w:t xml:space="preserve">considered </w:t>
      </w:r>
      <w:r w:rsidR="002A6F20">
        <w:rPr>
          <w:rFonts w:ascii="Century Gothic" w:hAnsi="Century Gothic"/>
        </w:rPr>
        <w:t>to be among</w:t>
      </w:r>
      <w:r w:rsidR="000028FD" w:rsidRPr="000028FD">
        <w:rPr>
          <w:rFonts w:ascii="Century Gothic" w:hAnsi="Century Gothic"/>
        </w:rPr>
        <w:t xml:space="preserve"> the best remotely sensed burn severity metrics</w:t>
      </w:r>
      <w:r w:rsidR="002A6F20">
        <w:rPr>
          <w:rFonts w:ascii="Century Gothic" w:hAnsi="Century Gothic"/>
        </w:rPr>
        <w:t xml:space="preserve"> available</w:t>
      </w:r>
      <w:r w:rsidR="000028FD" w:rsidRPr="000028FD">
        <w:rPr>
          <w:rFonts w:ascii="Century Gothic" w:hAnsi="Century Gothic"/>
        </w:rPr>
        <w:t>. When Landsat passes cannot be used due to temporal resolution or cloud cover, MODIS and VIIRS can act as surrogates to ascertain area and relative trends in burn severity.</w:t>
      </w:r>
      <w:r w:rsidR="00DC21CD">
        <w:rPr>
          <w:rFonts w:ascii="Century Gothic" w:hAnsi="Century Gothic"/>
        </w:rPr>
        <w:t xml:space="preserve"> The</w:t>
      </w:r>
      <w:r w:rsidR="002A6F20">
        <w:rPr>
          <w:rFonts w:ascii="Century Gothic" w:hAnsi="Century Gothic"/>
        </w:rPr>
        <w:t xml:space="preserve"> MODIS and VIIRS</w:t>
      </w:r>
      <w:r w:rsidR="00DC21CD">
        <w:rPr>
          <w:rFonts w:ascii="Century Gothic" w:hAnsi="Century Gothic"/>
        </w:rPr>
        <w:t xml:space="preserve"> products provide users with daily passes</w:t>
      </w:r>
      <w:r w:rsidR="002A6F20">
        <w:rPr>
          <w:rFonts w:ascii="Century Gothic" w:hAnsi="Century Gothic"/>
        </w:rPr>
        <w:t>, allowing</w:t>
      </w:r>
      <w:r w:rsidR="00DC21CD">
        <w:rPr>
          <w:rFonts w:ascii="Century Gothic" w:hAnsi="Century Gothic"/>
        </w:rPr>
        <w:t xml:space="preserve"> for </w:t>
      </w:r>
      <w:r w:rsidR="002A6F20">
        <w:rPr>
          <w:rFonts w:ascii="Century Gothic" w:hAnsi="Century Gothic"/>
        </w:rPr>
        <w:t>immediate burn severity measurements. A</w:t>
      </w:r>
      <w:r w:rsidR="00DC21CD">
        <w:rPr>
          <w:rFonts w:ascii="Century Gothic" w:hAnsi="Century Gothic"/>
        </w:rPr>
        <w:t>lthough the resolution will be coarser</w:t>
      </w:r>
      <w:r w:rsidR="002A6F20">
        <w:rPr>
          <w:rFonts w:ascii="Century Gothic" w:hAnsi="Century Gothic"/>
        </w:rPr>
        <w:t xml:space="preserve"> if using MODIS or VIIRS</w:t>
      </w:r>
      <w:r w:rsidR="00DC21CD">
        <w:rPr>
          <w:rFonts w:ascii="Century Gothic" w:hAnsi="Century Gothic"/>
        </w:rPr>
        <w:t xml:space="preserve">, the general trend </w:t>
      </w:r>
      <w:r w:rsidR="002A6F20">
        <w:rPr>
          <w:rFonts w:ascii="Century Gothic" w:hAnsi="Century Gothic"/>
        </w:rPr>
        <w:t xml:space="preserve">of burn severity </w:t>
      </w:r>
      <w:r w:rsidR="00DC21CD">
        <w:rPr>
          <w:rFonts w:ascii="Century Gothic" w:hAnsi="Century Gothic"/>
        </w:rPr>
        <w:t>can be attained.</w:t>
      </w:r>
      <w:r w:rsidR="000028FD" w:rsidRPr="000028FD">
        <w:rPr>
          <w:rFonts w:ascii="Century Gothic" w:hAnsi="Century Gothic"/>
        </w:rPr>
        <w:t xml:space="preserve"> </w:t>
      </w:r>
      <w:r w:rsidR="007F3988">
        <w:rPr>
          <w:rFonts w:ascii="Century Gothic" w:hAnsi="Century Gothic"/>
        </w:rPr>
        <w:t xml:space="preserve">RdNBR analyses </w:t>
      </w:r>
      <w:r w:rsidR="002A6F20">
        <w:rPr>
          <w:rFonts w:ascii="Century Gothic" w:hAnsi="Century Gothic"/>
        </w:rPr>
        <w:t>are still limited in some ways</w:t>
      </w:r>
      <w:r w:rsidR="007F3988">
        <w:rPr>
          <w:rFonts w:ascii="Century Gothic" w:hAnsi="Century Gothic"/>
        </w:rPr>
        <w:t xml:space="preserve">, such as its sensitivity to moisture. The Huckabee Fire in this study </w:t>
      </w:r>
      <w:r w:rsidR="002A6F20">
        <w:rPr>
          <w:rFonts w:ascii="Century Gothic" w:hAnsi="Century Gothic"/>
        </w:rPr>
        <w:t>exemplifies this</w:t>
      </w:r>
      <w:r w:rsidR="007F3988">
        <w:rPr>
          <w:rFonts w:ascii="Century Gothic" w:hAnsi="Century Gothic"/>
        </w:rPr>
        <w:t>.</w:t>
      </w:r>
    </w:p>
    <w:p w:rsidR="007F3988" w:rsidRPr="000028FD" w:rsidRDefault="001201DF" w:rsidP="001201DF">
      <w:pPr>
        <w:spacing w:after="0" w:line="240" w:lineRule="auto"/>
        <w:rPr>
          <w:rFonts w:ascii="Century Gothic" w:hAnsi="Century Gothic"/>
        </w:rPr>
      </w:pPr>
      <w:r>
        <w:rPr>
          <w:rFonts w:ascii="Century Gothic" w:hAnsi="Century Gothic"/>
        </w:rPr>
        <w:tab/>
      </w:r>
      <w:r w:rsidR="007F3988" w:rsidRPr="000028FD">
        <w:rPr>
          <w:rFonts w:ascii="Century Gothic" w:hAnsi="Century Gothic"/>
        </w:rPr>
        <w:t>The variables ass</w:t>
      </w:r>
      <w:r w:rsidR="00FC1B52">
        <w:rPr>
          <w:rFonts w:ascii="Century Gothic" w:hAnsi="Century Gothic"/>
        </w:rPr>
        <w:t>ociated with active fire points</w:t>
      </w:r>
      <w:r w:rsidR="007F3988" w:rsidRPr="000028FD">
        <w:rPr>
          <w:rFonts w:ascii="Century Gothic" w:hAnsi="Century Gothic"/>
        </w:rPr>
        <w:t xml:space="preserve"> </w:t>
      </w:r>
      <w:r w:rsidR="00FC1B52">
        <w:rPr>
          <w:rFonts w:ascii="Century Gothic" w:hAnsi="Century Gothic"/>
        </w:rPr>
        <w:t>(</w:t>
      </w:r>
      <w:r w:rsidR="007F3988">
        <w:rPr>
          <w:rFonts w:ascii="Century Gothic" w:hAnsi="Century Gothic"/>
        </w:rPr>
        <w:t>temperature</w:t>
      </w:r>
      <w:r w:rsidR="00FD1E88">
        <w:rPr>
          <w:rFonts w:ascii="Century Gothic" w:hAnsi="Century Gothic"/>
        </w:rPr>
        <w:t xml:space="preserve">, </w:t>
      </w:r>
      <w:r w:rsidR="007F3988" w:rsidRPr="000028FD">
        <w:rPr>
          <w:rFonts w:ascii="Century Gothic" w:hAnsi="Century Gothic"/>
        </w:rPr>
        <w:t>fire radiative power</w:t>
      </w:r>
      <w:r w:rsidR="00FD1E88">
        <w:rPr>
          <w:rFonts w:ascii="Century Gothic" w:hAnsi="Century Gothic"/>
        </w:rPr>
        <w:t xml:space="preserve"> and fire radiative energy</w:t>
      </w:r>
      <w:r w:rsidR="00FC1B52">
        <w:rPr>
          <w:rFonts w:ascii="Century Gothic" w:hAnsi="Century Gothic"/>
        </w:rPr>
        <w:t>)</w:t>
      </w:r>
      <w:r w:rsidR="007F3988" w:rsidRPr="000028FD">
        <w:rPr>
          <w:rFonts w:ascii="Century Gothic" w:hAnsi="Century Gothic"/>
        </w:rPr>
        <w:t xml:space="preserve"> are underutilized by many despite their applications and solid theoretical basis.</w:t>
      </w:r>
      <w:r w:rsidR="007F3988">
        <w:rPr>
          <w:rFonts w:ascii="Century Gothic" w:hAnsi="Century Gothic"/>
        </w:rPr>
        <w:t xml:space="preserve"> </w:t>
      </w:r>
      <w:r w:rsidR="00FC1B52">
        <w:rPr>
          <w:rFonts w:ascii="Century Gothic" w:hAnsi="Century Gothic"/>
        </w:rPr>
        <w:t>FRP and FRE</w:t>
      </w:r>
      <w:r w:rsidR="00E573B2">
        <w:rPr>
          <w:rFonts w:ascii="Century Gothic" w:hAnsi="Century Gothic"/>
        </w:rPr>
        <w:t xml:space="preserve"> </w:t>
      </w:r>
      <w:r w:rsidR="00FC1B52">
        <w:rPr>
          <w:rFonts w:ascii="Century Gothic" w:hAnsi="Century Gothic"/>
        </w:rPr>
        <w:t>have the potential to</w:t>
      </w:r>
      <w:r w:rsidR="00E573B2">
        <w:rPr>
          <w:rFonts w:ascii="Century Gothic" w:hAnsi="Century Gothic"/>
        </w:rPr>
        <w:t xml:space="preserve"> explain various aspects of wildfires</w:t>
      </w:r>
      <w:r w:rsidR="00FC1B52">
        <w:rPr>
          <w:rFonts w:ascii="Century Gothic" w:hAnsi="Century Gothic"/>
        </w:rPr>
        <w:t>, such as</w:t>
      </w:r>
      <w:r w:rsidR="00FD1E88">
        <w:rPr>
          <w:rFonts w:ascii="Century Gothic" w:hAnsi="Century Gothic"/>
        </w:rPr>
        <w:t xml:space="preserve"> </w:t>
      </w:r>
      <w:r w:rsidR="00FC1B52">
        <w:rPr>
          <w:rFonts w:ascii="Century Gothic" w:hAnsi="Century Gothic"/>
        </w:rPr>
        <w:t xml:space="preserve">the </w:t>
      </w:r>
      <w:r w:rsidR="00FD1E88">
        <w:rPr>
          <w:rFonts w:ascii="Century Gothic" w:hAnsi="Century Gothic"/>
        </w:rPr>
        <w:t xml:space="preserve">amount of biomass burned, </w:t>
      </w:r>
      <w:r w:rsidR="00FC1B52">
        <w:rPr>
          <w:rFonts w:ascii="Century Gothic" w:hAnsi="Century Gothic"/>
        </w:rPr>
        <w:t xml:space="preserve">a fire’s </w:t>
      </w:r>
      <w:r w:rsidR="00FD1E88">
        <w:rPr>
          <w:rFonts w:ascii="Century Gothic" w:hAnsi="Century Gothic"/>
        </w:rPr>
        <w:t xml:space="preserve">aerosol emission rate, </w:t>
      </w:r>
      <w:r w:rsidR="00FC1B52">
        <w:rPr>
          <w:rFonts w:ascii="Century Gothic" w:hAnsi="Century Gothic"/>
        </w:rPr>
        <w:t xml:space="preserve">the </w:t>
      </w:r>
      <w:r w:rsidR="00FD1E88">
        <w:rPr>
          <w:rFonts w:ascii="Century Gothic" w:hAnsi="Century Gothic"/>
        </w:rPr>
        <w:t>amount of aerosol emitted</w:t>
      </w:r>
      <w:r w:rsidR="00FC1B52">
        <w:rPr>
          <w:rFonts w:ascii="Century Gothic" w:hAnsi="Century Gothic"/>
        </w:rPr>
        <w:t>,</w:t>
      </w:r>
      <w:r w:rsidR="00FD1E88">
        <w:rPr>
          <w:rFonts w:ascii="Century Gothic" w:hAnsi="Century Gothic"/>
        </w:rPr>
        <w:t xml:space="preserve"> and possibly burn severity</w:t>
      </w:r>
      <w:r w:rsidR="00E573B2">
        <w:rPr>
          <w:rFonts w:ascii="Century Gothic" w:hAnsi="Century Gothic"/>
        </w:rPr>
        <w:t>.</w:t>
      </w:r>
    </w:p>
    <w:p w:rsidR="001201DF" w:rsidRDefault="001201DF" w:rsidP="001201DF">
      <w:pPr>
        <w:spacing w:after="0" w:line="240" w:lineRule="auto"/>
        <w:rPr>
          <w:rFonts w:ascii="Century Gothic" w:hAnsi="Century Gothic"/>
        </w:rPr>
      </w:pPr>
      <w:r>
        <w:rPr>
          <w:rFonts w:ascii="Century Gothic" w:hAnsi="Century Gothic"/>
        </w:rPr>
        <w:tab/>
      </w:r>
      <w:r w:rsidR="000028FD" w:rsidRPr="000028FD">
        <w:rPr>
          <w:rFonts w:ascii="Century Gothic" w:hAnsi="Century Gothic"/>
        </w:rPr>
        <w:t xml:space="preserve">Dr. Ichoku’s Emission Coefficients Product </w:t>
      </w:r>
      <w:r w:rsidR="00FC1B52">
        <w:rPr>
          <w:rFonts w:ascii="Century Gothic" w:hAnsi="Century Gothic"/>
        </w:rPr>
        <w:t xml:space="preserve">provides an innovative approach to </w:t>
      </w:r>
      <w:r w:rsidR="000028FD" w:rsidRPr="000028FD">
        <w:rPr>
          <w:rFonts w:ascii="Century Gothic" w:hAnsi="Century Gothic"/>
        </w:rPr>
        <w:t xml:space="preserve">determine aerosol emission rates operationally. </w:t>
      </w:r>
      <w:r w:rsidR="001D47B0">
        <w:rPr>
          <w:rFonts w:ascii="Century Gothic" w:hAnsi="Century Gothic"/>
        </w:rPr>
        <w:t>Because Dr. Ichoku’s</w:t>
      </w:r>
      <w:r w:rsidR="007962F6">
        <w:rPr>
          <w:rFonts w:ascii="Century Gothic" w:hAnsi="Century Gothic"/>
        </w:rPr>
        <w:t xml:space="preserve"> method </w:t>
      </w:r>
      <w:r w:rsidR="001D47B0">
        <w:rPr>
          <w:rFonts w:ascii="Century Gothic" w:hAnsi="Century Gothic"/>
        </w:rPr>
        <w:t xml:space="preserve">to calculate the aerosol emission rate </w:t>
      </w:r>
      <w:r w:rsidR="007962F6">
        <w:rPr>
          <w:rFonts w:ascii="Century Gothic" w:hAnsi="Century Gothic"/>
        </w:rPr>
        <w:t>is easy to implement with simple multiplication, it can be calculated quickly and as soon as FRP values are available</w:t>
      </w:r>
      <w:r w:rsidR="001D47B0">
        <w:rPr>
          <w:rFonts w:ascii="Century Gothic" w:hAnsi="Century Gothic"/>
        </w:rPr>
        <w:t xml:space="preserve">. </w:t>
      </w:r>
      <w:r w:rsidR="000028FD" w:rsidRPr="000028FD">
        <w:rPr>
          <w:rFonts w:ascii="Century Gothic" w:hAnsi="Century Gothic"/>
        </w:rPr>
        <w:t>Fo</w:t>
      </w:r>
      <w:r w:rsidR="007F3988">
        <w:rPr>
          <w:rFonts w:ascii="Century Gothic" w:hAnsi="Century Gothic"/>
        </w:rPr>
        <w:t xml:space="preserve">rthcoming VIIRS FRP </w:t>
      </w:r>
      <w:r w:rsidR="00FC1B52">
        <w:rPr>
          <w:rFonts w:ascii="Century Gothic" w:hAnsi="Century Gothic"/>
        </w:rPr>
        <w:t xml:space="preserve">values </w:t>
      </w:r>
      <w:r w:rsidR="007F3988">
        <w:rPr>
          <w:rFonts w:ascii="Century Gothic" w:hAnsi="Century Gothic"/>
        </w:rPr>
        <w:t xml:space="preserve">will allow </w:t>
      </w:r>
      <w:r w:rsidR="00FC1B52">
        <w:rPr>
          <w:rFonts w:ascii="Century Gothic" w:hAnsi="Century Gothic"/>
        </w:rPr>
        <w:t xml:space="preserve">a </w:t>
      </w:r>
      <w:r w:rsidR="00FC1B52" w:rsidRPr="000028FD">
        <w:rPr>
          <w:rFonts w:ascii="Century Gothic" w:hAnsi="Century Gothic"/>
        </w:rPr>
        <w:t>total</w:t>
      </w:r>
      <w:r w:rsidR="00FC1B52">
        <w:rPr>
          <w:rFonts w:ascii="Century Gothic" w:hAnsi="Century Gothic"/>
        </w:rPr>
        <w:t xml:space="preserve"> of </w:t>
      </w:r>
      <w:r w:rsidR="007F3988">
        <w:rPr>
          <w:rFonts w:ascii="Century Gothic" w:hAnsi="Century Gothic"/>
        </w:rPr>
        <w:t>three</w:t>
      </w:r>
      <w:r w:rsidR="000028FD" w:rsidRPr="000028FD">
        <w:rPr>
          <w:rFonts w:ascii="Century Gothic" w:hAnsi="Century Gothic"/>
        </w:rPr>
        <w:t xml:space="preserve"> daily retrievals </w:t>
      </w:r>
      <w:r w:rsidR="00BA01A5">
        <w:rPr>
          <w:rFonts w:ascii="Century Gothic" w:hAnsi="Century Gothic"/>
        </w:rPr>
        <w:t xml:space="preserve">of these values. Additionally, </w:t>
      </w:r>
      <w:r w:rsidR="000028FD" w:rsidRPr="000028FD">
        <w:rPr>
          <w:rFonts w:ascii="Century Gothic" w:hAnsi="Century Gothic"/>
        </w:rPr>
        <w:t>GOES can be used to calculate total daily aerosol loads</w:t>
      </w:r>
      <w:r w:rsidR="00E573B2">
        <w:rPr>
          <w:rFonts w:ascii="Century Gothic" w:hAnsi="Century Gothic"/>
        </w:rPr>
        <w:t xml:space="preserve"> </w:t>
      </w:r>
      <w:r w:rsidR="00BA01A5">
        <w:rPr>
          <w:rFonts w:ascii="Century Gothic" w:hAnsi="Century Gothic"/>
        </w:rPr>
        <w:t>through the application of FRE</w:t>
      </w:r>
      <w:r w:rsidR="000028FD" w:rsidRPr="000028FD">
        <w:rPr>
          <w:rFonts w:ascii="Century Gothic" w:hAnsi="Century Gothic"/>
        </w:rPr>
        <w:t>.</w:t>
      </w:r>
      <w:r w:rsidR="00E42D69">
        <w:rPr>
          <w:rFonts w:ascii="Century Gothic" w:hAnsi="Century Gothic"/>
        </w:rPr>
        <w:t xml:space="preserve"> </w:t>
      </w:r>
    </w:p>
    <w:p w:rsidR="001201DF" w:rsidRDefault="001201DF" w:rsidP="001201DF">
      <w:pPr>
        <w:spacing w:after="0" w:line="240" w:lineRule="auto"/>
        <w:rPr>
          <w:rFonts w:ascii="Century Gothic" w:hAnsi="Century Gothic"/>
        </w:rPr>
      </w:pPr>
      <w:r>
        <w:rPr>
          <w:rFonts w:ascii="Century Gothic" w:hAnsi="Century Gothic"/>
        </w:rPr>
        <w:tab/>
      </w:r>
      <w:r w:rsidR="00BA01A5">
        <w:rPr>
          <w:rFonts w:ascii="Century Gothic" w:hAnsi="Century Gothic"/>
        </w:rPr>
        <w:t>The MCHD team’s</w:t>
      </w:r>
      <w:r w:rsidR="00E42D69">
        <w:rPr>
          <w:rFonts w:ascii="Century Gothic" w:hAnsi="Century Gothic"/>
        </w:rPr>
        <w:t xml:space="preserve"> theoret</w:t>
      </w:r>
      <w:r w:rsidR="00E573B2">
        <w:rPr>
          <w:rFonts w:ascii="Century Gothic" w:hAnsi="Century Gothic"/>
        </w:rPr>
        <w:t>ical research suggest</w:t>
      </w:r>
      <w:r w:rsidR="00BA01A5">
        <w:rPr>
          <w:rFonts w:ascii="Century Gothic" w:hAnsi="Century Gothic"/>
        </w:rPr>
        <w:t>s</w:t>
      </w:r>
      <w:r w:rsidR="00E573B2">
        <w:rPr>
          <w:rFonts w:ascii="Century Gothic" w:hAnsi="Century Gothic"/>
        </w:rPr>
        <w:t xml:space="preserve"> that </w:t>
      </w:r>
      <w:r w:rsidR="00BA01A5">
        <w:rPr>
          <w:rFonts w:ascii="Century Gothic" w:hAnsi="Century Gothic"/>
        </w:rPr>
        <w:t>FRE</w:t>
      </w:r>
      <w:r w:rsidR="00E42D69">
        <w:rPr>
          <w:rFonts w:ascii="Century Gothic" w:hAnsi="Century Gothic"/>
        </w:rPr>
        <w:t xml:space="preserve"> </w:t>
      </w:r>
      <w:r w:rsidR="00BA01A5">
        <w:rPr>
          <w:rFonts w:ascii="Century Gothic" w:hAnsi="Century Gothic"/>
        </w:rPr>
        <w:t>could potentially provide a strong</w:t>
      </w:r>
      <w:r w:rsidR="00E42D69">
        <w:rPr>
          <w:rFonts w:ascii="Century Gothic" w:hAnsi="Century Gothic"/>
        </w:rPr>
        <w:t xml:space="preserve"> correlation with</w:t>
      </w:r>
      <w:r w:rsidR="00AF1A73">
        <w:rPr>
          <w:rFonts w:ascii="Century Gothic" w:hAnsi="Century Gothic"/>
        </w:rPr>
        <w:t xml:space="preserve"> small temporal windows of</w:t>
      </w:r>
      <w:r w:rsidR="00E42D69">
        <w:rPr>
          <w:rFonts w:ascii="Century Gothic" w:hAnsi="Century Gothic"/>
        </w:rPr>
        <w:t xml:space="preserve"> burn severity</w:t>
      </w:r>
      <w:r w:rsidR="00BA01A5">
        <w:rPr>
          <w:rFonts w:ascii="Century Gothic" w:hAnsi="Century Gothic"/>
        </w:rPr>
        <w:t>.</w:t>
      </w:r>
      <w:r w:rsidR="00E573B2">
        <w:rPr>
          <w:rFonts w:ascii="Century Gothic" w:hAnsi="Century Gothic"/>
        </w:rPr>
        <w:t xml:space="preserve"> </w:t>
      </w:r>
      <w:r w:rsidR="00BA01A5">
        <w:rPr>
          <w:rFonts w:ascii="Century Gothic" w:hAnsi="Century Gothic"/>
        </w:rPr>
        <w:t>If a strong correlation is present, it could</w:t>
      </w:r>
      <w:r w:rsidR="00E573B2">
        <w:rPr>
          <w:rFonts w:ascii="Century Gothic" w:hAnsi="Century Gothic"/>
        </w:rPr>
        <w:t xml:space="preserve"> </w:t>
      </w:r>
      <w:r w:rsidR="00AF1A73">
        <w:rPr>
          <w:rFonts w:ascii="Century Gothic" w:hAnsi="Century Gothic"/>
        </w:rPr>
        <w:t>strengthen the use of FRP/FRE as a fire metric.</w:t>
      </w:r>
    </w:p>
    <w:p w:rsidR="000028FD" w:rsidRPr="000028FD" w:rsidRDefault="001201DF" w:rsidP="001201DF">
      <w:pPr>
        <w:spacing w:after="0" w:line="240" w:lineRule="auto"/>
        <w:rPr>
          <w:rFonts w:ascii="Century Gothic" w:hAnsi="Century Gothic"/>
        </w:rPr>
      </w:pPr>
      <w:r>
        <w:rPr>
          <w:rFonts w:ascii="Century Gothic" w:hAnsi="Century Gothic"/>
        </w:rPr>
        <w:tab/>
      </w:r>
      <w:r w:rsidR="000028FD" w:rsidRPr="000028FD">
        <w:rPr>
          <w:rFonts w:ascii="Century Gothic" w:hAnsi="Century Gothic"/>
        </w:rPr>
        <w:t xml:space="preserve"> MODIS and VIIRS AOD data can be used by air quality interests to determine </w:t>
      </w:r>
      <w:r w:rsidR="00BA01A5">
        <w:rPr>
          <w:rFonts w:ascii="Century Gothic" w:hAnsi="Century Gothic"/>
        </w:rPr>
        <w:t>wildfire</w:t>
      </w:r>
      <w:r w:rsidR="000028FD" w:rsidRPr="000028FD">
        <w:rPr>
          <w:rFonts w:ascii="Century Gothic" w:hAnsi="Century Gothic"/>
        </w:rPr>
        <w:t xml:space="preserve"> impacts to regional air quality</w:t>
      </w:r>
      <w:r w:rsidR="00BA01A5">
        <w:rPr>
          <w:rFonts w:ascii="Century Gothic" w:hAnsi="Century Gothic"/>
        </w:rPr>
        <w:t>. This process becomes especially simple as this data can be obtained in an easy to use format,</w:t>
      </w:r>
      <w:r w:rsidR="000028FD" w:rsidRPr="000028FD">
        <w:rPr>
          <w:rFonts w:ascii="Century Gothic" w:hAnsi="Century Gothic"/>
        </w:rPr>
        <w:t xml:space="preserve"> such as </w:t>
      </w:r>
      <w:proofErr w:type="spellStart"/>
      <w:r w:rsidR="000028FD" w:rsidRPr="000028FD">
        <w:rPr>
          <w:rFonts w:ascii="Century Gothic" w:hAnsi="Century Gothic"/>
        </w:rPr>
        <w:t>GeoTIFF</w:t>
      </w:r>
      <w:proofErr w:type="spellEnd"/>
      <w:r w:rsidR="000028FD" w:rsidRPr="000028FD">
        <w:rPr>
          <w:rFonts w:ascii="Century Gothic" w:hAnsi="Century Gothic"/>
        </w:rPr>
        <w:t>.</w:t>
      </w:r>
      <w:r w:rsidR="007F3988">
        <w:rPr>
          <w:rFonts w:ascii="Century Gothic" w:hAnsi="Century Gothic"/>
        </w:rPr>
        <w:t xml:space="preserve"> </w:t>
      </w:r>
      <w:r w:rsidR="00BA01A5">
        <w:rPr>
          <w:rFonts w:ascii="Century Gothic" w:hAnsi="Century Gothic"/>
        </w:rPr>
        <w:t xml:space="preserve">In order to verify that the aerosols seen in this data are a result of wildfires, HYSPLIT dispersion or trajectory models can be utilized to show the direction smoke plumes from the fire in question travelled. </w:t>
      </w:r>
      <w:r w:rsidR="00C71620">
        <w:rPr>
          <w:rFonts w:ascii="Century Gothic" w:hAnsi="Century Gothic"/>
        </w:rPr>
        <w:t xml:space="preserve">If higher aerosol concentrations </w:t>
      </w:r>
      <w:r w:rsidR="003C0467">
        <w:rPr>
          <w:rFonts w:ascii="Century Gothic" w:hAnsi="Century Gothic"/>
        </w:rPr>
        <w:t xml:space="preserve">visible in the AOD data correlate with the results from the HYSPLIT model, it can be confirmed that high aerosol loading resulted from the wildfire. </w:t>
      </w:r>
    </w:p>
    <w:p w:rsidR="00AF1A73" w:rsidRDefault="00AF1A73">
      <w:pPr>
        <w:rPr>
          <w:rFonts w:ascii="Century Gothic" w:eastAsiaTheme="majorEastAsia" w:hAnsi="Century Gothic" w:cstheme="majorBidi"/>
          <w:b/>
          <w:bCs/>
          <w:color w:val="365F91" w:themeColor="accent1" w:themeShade="BF"/>
          <w:sz w:val="28"/>
          <w:szCs w:val="28"/>
        </w:rPr>
      </w:pPr>
      <w:bookmarkStart w:id="7" w:name="_Toc334198736"/>
      <w:r>
        <w:rPr>
          <w:rFonts w:ascii="Century Gothic" w:hAnsi="Century Gothic"/>
        </w:rPr>
        <w:br w:type="page"/>
      </w:r>
    </w:p>
    <w:p w:rsidR="00E41324" w:rsidRPr="00B265D9" w:rsidRDefault="00E41324" w:rsidP="006E238E">
      <w:pPr>
        <w:pStyle w:val="Heading1"/>
        <w:contextualSpacing/>
        <w:rPr>
          <w:rFonts w:ascii="Century Gothic" w:hAnsi="Century Gothic"/>
        </w:rPr>
      </w:pPr>
      <w:r w:rsidRPr="00B265D9">
        <w:rPr>
          <w:rFonts w:ascii="Century Gothic" w:hAnsi="Century Gothic"/>
        </w:rPr>
        <w:lastRenderedPageBreak/>
        <w:t>Acknowledgments</w:t>
      </w:r>
      <w:bookmarkEnd w:id="7"/>
    </w:p>
    <w:p w:rsidR="00BA1C9C" w:rsidRDefault="00BA1C9C" w:rsidP="006E238E">
      <w:pPr>
        <w:spacing w:after="0" w:line="240" w:lineRule="auto"/>
        <w:contextualSpacing/>
        <w:rPr>
          <w:rFonts w:ascii="Century Gothic" w:hAnsi="Century Gothic"/>
          <w:szCs w:val="24"/>
        </w:rPr>
      </w:pPr>
      <w:r>
        <w:rPr>
          <w:rFonts w:ascii="Century Gothic" w:hAnsi="Century Gothic"/>
          <w:szCs w:val="24"/>
        </w:rPr>
        <w:t xml:space="preserve">The Mobile County Health Department NASA DEVELOP Team would like to offer its gratitude to the following individuals for their assistance throughout this project. </w:t>
      </w:r>
    </w:p>
    <w:p w:rsidR="00BA1C9C" w:rsidRDefault="00BA1C9C" w:rsidP="006E238E">
      <w:pPr>
        <w:spacing w:after="0" w:line="240" w:lineRule="auto"/>
        <w:contextualSpacing/>
        <w:rPr>
          <w:rFonts w:ascii="Century Gothic" w:hAnsi="Century Gothic"/>
          <w:szCs w:val="24"/>
        </w:rPr>
      </w:pPr>
    </w:p>
    <w:p w:rsidR="00083990" w:rsidRDefault="00BA1C9C" w:rsidP="006E238E">
      <w:pPr>
        <w:spacing w:after="0" w:line="240" w:lineRule="auto"/>
        <w:contextualSpacing/>
        <w:rPr>
          <w:rFonts w:ascii="Century Gothic" w:hAnsi="Century Gothic"/>
          <w:szCs w:val="24"/>
        </w:rPr>
      </w:pPr>
      <w:r>
        <w:rPr>
          <w:rFonts w:ascii="Century Gothic" w:hAnsi="Century Gothic"/>
          <w:szCs w:val="24"/>
        </w:rPr>
        <w:t xml:space="preserve">Dr. Bernard </w:t>
      </w:r>
      <w:r w:rsidR="00083990">
        <w:rPr>
          <w:rFonts w:ascii="Century Gothic" w:hAnsi="Century Gothic"/>
          <w:szCs w:val="24"/>
        </w:rPr>
        <w:t>Eichold</w:t>
      </w:r>
      <w:r w:rsidR="00AF1A73">
        <w:rPr>
          <w:rFonts w:ascii="Century Gothic" w:hAnsi="Century Gothic"/>
          <w:szCs w:val="24"/>
        </w:rPr>
        <w:t>, M.D., Dr. P.H., FACP</w:t>
      </w:r>
    </w:p>
    <w:p w:rsidR="00AF1A73" w:rsidRDefault="00AF1A73" w:rsidP="006E238E">
      <w:pPr>
        <w:spacing w:after="0" w:line="240" w:lineRule="auto"/>
        <w:contextualSpacing/>
        <w:rPr>
          <w:rFonts w:ascii="Century Gothic" w:hAnsi="Century Gothic"/>
          <w:szCs w:val="24"/>
        </w:rPr>
      </w:pPr>
    </w:p>
    <w:p w:rsidR="00AF1A73" w:rsidRDefault="00AF1A73" w:rsidP="00AF1A73">
      <w:pPr>
        <w:spacing w:after="0" w:line="240" w:lineRule="auto"/>
        <w:contextualSpacing/>
        <w:rPr>
          <w:rFonts w:ascii="Century Gothic" w:hAnsi="Century Gothic"/>
          <w:szCs w:val="24"/>
        </w:rPr>
      </w:pPr>
      <w:r>
        <w:rPr>
          <w:rFonts w:ascii="Century Gothic" w:hAnsi="Century Gothic"/>
          <w:szCs w:val="24"/>
        </w:rPr>
        <w:t>Joseph Spruce, Computer Sciences Corporation, Stennis Space Center</w:t>
      </w:r>
    </w:p>
    <w:p w:rsidR="00AF1A73" w:rsidRDefault="00AF1A73" w:rsidP="00AF1A73">
      <w:pPr>
        <w:spacing w:after="0" w:line="240" w:lineRule="auto"/>
        <w:contextualSpacing/>
        <w:rPr>
          <w:rFonts w:ascii="Century Gothic" w:hAnsi="Century Gothic"/>
          <w:szCs w:val="24"/>
        </w:rPr>
      </w:pPr>
      <w:r>
        <w:rPr>
          <w:rFonts w:ascii="Century Gothic" w:hAnsi="Century Gothic"/>
          <w:szCs w:val="24"/>
        </w:rPr>
        <w:t xml:space="preserve">Dr. Ross Kenton, </w:t>
      </w:r>
      <w:proofErr w:type="spellStart"/>
      <w:r>
        <w:rPr>
          <w:rFonts w:ascii="Century Gothic" w:hAnsi="Century Gothic"/>
          <w:szCs w:val="24"/>
        </w:rPr>
        <w:t>Sscience</w:t>
      </w:r>
      <w:proofErr w:type="spellEnd"/>
      <w:r>
        <w:rPr>
          <w:rFonts w:ascii="Century Gothic" w:hAnsi="Century Gothic"/>
          <w:szCs w:val="24"/>
        </w:rPr>
        <w:t xml:space="preserve"> Systems and Applications Inc., Langley Research Center </w:t>
      </w:r>
    </w:p>
    <w:p w:rsidR="00AF1A73" w:rsidRDefault="00AF1A73" w:rsidP="006E238E">
      <w:pPr>
        <w:spacing w:after="0" w:line="240" w:lineRule="auto"/>
        <w:contextualSpacing/>
        <w:rPr>
          <w:rFonts w:ascii="Century Gothic" w:hAnsi="Century Gothic"/>
          <w:szCs w:val="24"/>
        </w:rPr>
      </w:pPr>
    </w:p>
    <w:p w:rsidR="00083990" w:rsidRDefault="00AF1A73" w:rsidP="006E238E">
      <w:pPr>
        <w:spacing w:after="0" w:line="240" w:lineRule="auto"/>
        <w:contextualSpacing/>
        <w:rPr>
          <w:rFonts w:ascii="Century Gothic" w:hAnsi="Century Gothic"/>
          <w:szCs w:val="24"/>
        </w:rPr>
      </w:pPr>
      <w:r>
        <w:rPr>
          <w:rFonts w:ascii="Century Gothic" w:hAnsi="Century Gothic"/>
          <w:szCs w:val="24"/>
        </w:rPr>
        <w:t xml:space="preserve">Brad </w:t>
      </w:r>
      <w:r w:rsidR="00083990">
        <w:rPr>
          <w:rFonts w:ascii="Century Gothic" w:hAnsi="Century Gothic"/>
          <w:szCs w:val="24"/>
        </w:rPr>
        <w:t>Quayle</w:t>
      </w:r>
      <w:r>
        <w:rPr>
          <w:rFonts w:ascii="Century Gothic" w:hAnsi="Century Gothic"/>
          <w:szCs w:val="24"/>
        </w:rPr>
        <w:t>, United States Forest Service Remote Sensing Applications Center</w:t>
      </w:r>
    </w:p>
    <w:p w:rsidR="003221FC" w:rsidRDefault="003221FC" w:rsidP="006E238E">
      <w:pPr>
        <w:spacing w:after="0" w:line="240" w:lineRule="auto"/>
        <w:contextualSpacing/>
        <w:rPr>
          <w:rFonts w:ascii="Century Gothic" w:hAnsi="Century Gothic"/>
          <w:szCs w:val="24"/>
        </w:rPr>
      </w:pPr>
      <w:r>
        <w:rPr>
          <w:rFonts w:ascii="Century Gothic" w:hAnsi="Century Gothic"/>
          <w:szCs w:val="24"/>
        </w:rPr>
        <w:t>Dr. Charles Ichoku, Science Systems and Application Inc., Goddard Space Flight Center</w:t>
      </w:r>
    </w:p>
    <w:p w:rsidR="00083990" w:rsidRDefault="003221FC" w:rsidP="006E238E">
      <w:pPr>
        <w:spacing w:after="0" w:line="240" w:lineRule="auto"/>
        <w:contextualSpacing/>
        <w:rPr>
          <w:rFonts w:ascii="Century Gothic" w:hAnsi="Century Gothic"/>
          <w:szCs w:val="24"/>
        </w:rPr>
      </w:pPr>
      <w:r>
        <w:rPr>
          <w:rFonts w:ascii="Century Gothic" w:hAnsi="Century Gothic"/>
          <w:szCs w:val="24"/>
        </w:rPr>
        <w:t>Luke</w:t>
      </w:r>
      <w:r w:rsidR="00083990">
        <w:rPr>
          <w:rFonts w:ascii="Century Gothic" w:hAnsi="Century Gothic"/>
          <w:szCs w:val="24"/>
        </w:rPr>
        <w:t xml:space="preserve"> Ellison</w:t>
      </w:r>
      <w:r>
        <w:rPr>
          <w:rFonts w:ascii="Century Gothic" w:hAnsi="Century Gothic"/>
          <w:szCs w:val="24"/>
        </w:rPr>
        <w:t>, Science Systems and Application Inc., Goddard Space Flight Center</w:t>
      </w:r>
    </w:p>
    <w:p w:rsidR="00083990" w:rsidRDefault="003221FC" w:rsidP="003221FC">
      <w:pPr>
        <w:spacing w:after="0" w:line="240" w:lineRule="auto"/>
        <w:ind w:left="720" w:hanging="720"/>
        <w:contextualSpacing/>
        <w:rPr>
          <w:rFonts w:ascii="Century Gothic" w:hAnsi="Century Gothic"/>
          <w:szCs w:val="24"/>
        </w:rPr>
      </w:pPr>
      <w:r>
        <w:rPr>
          <w:rFonts w:ascii="Century Gothic" w:hAnsi="Century Gothic"/>
          <w:szCs w:val="24"/>
        </w:rPr>
        <w:t xml:space="preserve">Dr. Wilfred </w:t>
      </w:r>
      <w:r w:rsidR="00083990">
        <w:rPr>
          <w:rFonts w:ascii="Century Gothic" w:hAnsi="Century Gothic"/>
          <w:szCs w:val="24"/>
        </w:rPr>
        <w:t>Schroeder</w:t>
      </w:r>
      <w:r>
        <w:rPr>
          <w:rFonts w:ascii="Century Gothic" w:hAnsi="Century Gothic"/>
          <w:szCs w:val="24"/>
        </w:rPr>
        <w:t>, National Oceanic and Atmospheric Administration, University of Maryland</w:t>
      </w:r>
    </w:p>
    <w:p w:rsidR="00083990" w:rsidRDefault="003221FC" w:rsidP="003221FC">
      <w:pPr>
        <w:spacing w:after="0" w:line="240" w:lineRule="auto"/>
        <w:ind w:left="720" w:hanging="720"/>
        <w:contextualSpacing/>
        <w:rPr>
          <w:rFonts w:ascii="Century Gothic" w:hAnsi="Century Gothic"/>
          <w:szCs w:val="24"/>
        </w:rPr>
      </w:pPr>
      <w:r>
        <w:rPr>
          <w:rFonts w:ascii="Century Gothic" w:hAnsi="Century Gothic"/>
          <w:szCs w:val="24"/>
        </w:rPr>
        <w:t xml:space="preserve">Chris </w:t>
      </w:r>
      <w:r w:rsidR="00083990">
        <w:rPr>
          <w:rFonts w:ascii="Century Gothic" w:hAnsi="Century Gothic"/>
          <w:szCs w:val="24"/>
        </w:rPr>
        <w:t>Schmidt</w:t>
      </w:r>
      <w:r>
        <w:rPr>
          <w:rFonts w:ascii="Century Gothic" w:hAnsi="Century Gothic"/>
          <w:szCs w:val="24"/>
        </w:rPr>
        <w:t>, Cooperative Institute for Meteorological Satellite Studies, University of Wisconsin, Madison</w:t>
      </w:r>
    </w:p>
    <w:p w:rsidR="0092725C" w:rsidRDefault="0092725C" w:rsidP="006E238E">
      <w:pPr>
        <w:contextualSpacing/>
        <w:rPr>
          <w:rFonts w:ascii="Century Gothic" w:eastAsiaTheme="majorEastAsia" w:hAnsi="Century Gothic" w:cstheme="majorBidi"/>
          <w:b/>
          <w:bCs/>
          <w:color w:val="365F91" w:themeColor="accent1" w:themeShade="BF"/>
          <w:sz w:val="28"/>
          <w:szCs w:val="28"/>
        </w:rPr>
      </w:pPr>
      <w:bookmarkStart w:id="8" w:name="_Toc334198737"/>
      <w:r>
        <w:rPr>
          <w:rFonts w:ascii="Century Gothic" w:hAnsi="Century Gothic"/>
        </w:rPr>
        <w:br w:type="page"/>
      </w:r>
    </w:p>
    <w:p w:rsidR="00494746" w:rsidRPr="0092725C" w:rsidRDefault="00E41324" w:rsidP="006E238E">
      <w:pPr>
        <w:pStyle w:val="Heading1"/>
        <w:contextualSpacing/>
        <w:rPr>
          <w:rFonts w:ascii="Century Gothic" w:hAnsi="Century Gothic"/>
        </w:rPr>
      </w:pPr>
      <w:r w:rsidRPr="00B265D9">
        <w:rPr>
          <w:rFonts w:ascii="Century Gothic" w:hAnsi="Century Gothic"/>
        </w:rPr>
        <w:lastRenderedPageBreak/>
        <w:t>References</w:t>
      </w:r>
      <w:bookmarkEnd w:id="8"/>
    </w:p>
    <w:p w:rsidR="005F2031" w:rsidRDefault="005F2031" w:rsidP="00DF1434">
      <w:pPr>
        <w:spacing w:after="0" w:line="240" w:lineRule="auto"/>
        <w:contextualSpacing/>
      </w:pPr>
    </w:p>
    <w:p w:rsidR="00F822C1" w:rsidRDefault="00F822C1" w:rsidP="00F822C1">
      <w:pPr>
        <w:spacing w:after="0" w:line="240" w:lineRule="auto"/>
        <w:contextualSpacing/>
        <w:rPr>
          <w:rFonts w:ascii="Century Gothic" w:hAnsi="Century Gothic"/>
        </w:rPr>
      </w:pPr>
      <w:proofErr w:type="gramStart"/>
      <w:r w:rsidRPr="00312A86">
        <w:rPr>
          <w:rFonts w:ascii="Century Gothic" w:hAnsi="Century Gothic"/>
        </w:rPr>
        <w:t>Alabama Cooperative Extension System (2013), Forest an</w:t>
      </w:r>
      <w:r w:rsidR="00894C5C">
        <w:rPr>
          <w:rFonts w:ascii="Century Gothic" w:hAnsi="Century Gothic"/>
        </w:rPr>
        <w:t>d Wildlife Extension Services, web p</w:t>
      </w:r>
      <w:r w:rsidRPr="00312A86">
        <w:rPr>
          <w:rFonts w:ascii="Century Gothic" w:hAnsi="Century Gothic"/>
        </w:rPr>
        <w:t xml:space="preserve">age, </w:t>
      </w:r>
      <w:hyperlink r:id="rId10" w:history="1">
        <w:r w:rsidRPr="00894C5C">
          <w:rPr>
            <w:rStyle w:val="Hyperlink"/>
            <w:rFonts w:ascii="Century Gothic" w:hAnsi="Century Gothic"/>
            <w:color w:val="auto"/>
          </w:rPr>
          <w:t>http://www.aces.edu/forestry/</w:t>
        </w:r>
      </w:hyperlink>
      <w:r w:rsidR="00894C5C" w:rsidRPr="00894C5C">
        <w:rPr>
          <w:rFonts w:ascii="Century Gothic" w:hAnsi="Century Gothic"/>
        </w:rPr>
        <w:t>.</w:t>
      </w:r>
      <w:proofErr w:type="gramEnd"/>
      <w:r w:rsidRPr="00894C5C">
        <w:rPr>
          <w:rFonts w:ascii="Century Gothic" w:hAnsi="Century Gothic"/>
        </w:rPr>
        <w:t xml:space="preserve">  </w:t>
      </w:r>
    </w:p>
    <w:p w:rsidR="00894C5C" w:rsidRPr="00E667B1" w:rsidRDefault="00894C5C" w:rsidP="00F822C1">
      <w:pPr>
        <w:spacing w:after="0"/>
        <w:contextualSpacing/>
        <w:rPr>
          <w:rFonts w:ascii="Century Gothic" w:eastAsia="Times New Roman" w:hAnsi="Century Gothic" w:cs="Times New Roman"/>
          <w:color w:val="000000" w:themeColor="text1"/>
        </w:rPr>
      </w:pPr>
    </w:p>
    <w:p w:rsidR="00F822C1" w:rsidRDefault="00F822C1" w:rsidP="00F822C1">
      <w:pPr>
        <w:pStyle w:val="Heading1"/>
        <w:shd w:val="clear" w:color="auto" w:fill="FFFFFF"/>
        <w:spacing w:before="0" w:after="164" w:line="240" w:lineRule="atLeast"/>
        <w:rPr>
          <w:rFonts w:ascii="Century Gothic" w:hAnsi="Century Gothic"/>
          <w:color w:val="000000" w:themeColor="text1"/>
        </w:rPr>
      </w:pPr>
      <w:r w:rsidRPr="00E667B1">
        <w:rPr>
          <w:rFonts w:ascii="Century Gothic" w:hAnsi="Century Gothic"/>
          <w:b w:val="0"/>
          <w:color w:val="000000" w:themeColor="text1"/>
          <w:sz w:val="22"/>
          <w:szCs w:val="22"/>
        </w:rPr>
        <w:t>Ichoku, C., and L. Ellison</w:t>
      </w:r>
      <w:r>
        <w:rPr>
          <w:rFonts w:ascii="Century Gothic" w:hAnsi="Century Gothic"/>
          <w:b w:val="0"/>
          <w:color w:val="000000" w:themeColor="text1"/>
          <w:sz w:val="22"/>
          <w:szCs w:val="22"/>
        </w:rPr>
        <w:t xml:space="preserve"> (2012)</w:t>
      </w:r>
      <w:r w:rsidRPr="00E667B1">
        <w:rPr>
          <w:rFonts w:ascii="Century Gothic" w:hAnsi="Century Gothic"/>
          <w:b w:val="0"/>
          <w:color w:val="000000" w:themeColor="text1"/>
          <w:sz w:val="22"/>
          <w:szCs w:val="22"/>
        </w:rPr>
        <w:t xml:space="preserve">,  Derivation of a New Smoke Emissions Inventory using Remote Sensing, and Its Implications for Near Real-Time Air Quality Applications, </w:t>
      </w:r>
      <w:r w:rsidRPr="007A0125">
        <w:rPr>
          <w:rFonts w:ascii="Century Gothic" w:hAnsi="Century Gothic"/>
          <w:b w:val="0"/>
          <w:i/>
          <w:color w:val="000000" w:themeColor="text1"/>
          <w:sz w:val="22"/>
          <w:szCs w:val="22"/>
        </w:rPr>
        <w:t>Poster presented at the</w:t>
      </w:r>
      <w:r w:rsidRPr="007A0125">
        <w:rPr>
          <w:rFonts w:ascii="Century Gothic" w:hAnsi="Century Gothic"/>
          <w:b w:val="0"/>
          <w:i/>
          <w:color w:val="000000"/>
          <w:sz w:val="22"/>
          <w:szCs w:val="22"/>
        </w:rPr>
        <w:t xml:space="preserve"> International Emission Inventory Conference</w:t>
      </w:r>
      <w:r>
        <w:rPr>
          <w:rFonts w:ascii="Century Gothic" w:hAnsi="Century Gothic"/>
          <w:b w:val="0"/>
          <w:i/>
          <w:color w:val="000000"/>
          <w:sz w:val="22"/>
          <w:szCs w:val="22"/>
        </w:rPr>
        <w:t>.</w:t>
      </w:r>
    </w:p>
    <w:p w:rsidR="00BA1C9C" w:rsidRDefault="00BA1C9C" w:rsidP="00BA1C9C">
      <w:pPr>
        <w:spacing w:after="0"/>
        <w:contextualSpacing/>
        <w:rPr>
          <w:rFonts w:ascii="Century Gothic" w:eastAsia="Times New Roman" w:hAnsi="Century Gothic" w:cs="Times New Roman"/>
          <w:color w:val="000000" w:themeColor="text1"/>
        </w:rPr>
      </w:pPr>
      <w:r>
        <w:rPr>
          <w:rFonts w:ascii="Century Gothic" w:eastAsia="Times New Roman" w:hAnsi="Century Gothic" w:cs="Times New Roman"/>
          <w:color w:val="000000" w:themeColor="text1"/>
        </w:rPr>
        <w:t xml:space="preserve">Ichoku, C. and Y. J. </w:t>
      </w:r>
      <w:r w:rsidRPr="005065C9">
        <w:rPr>
          <w:rFonts w:ascii="Century Gothic" w:eastAsia="Times New Roman" w:hAnsi="Century Gothic" w:cs="Times New Roman"/>
          <w:color w:val="000000" w:themeColor="text1"/>
        </w:rPr>
        <w:t>Kaufman (2005),</w:t>
      </w:r>
      <w:r>
        <w:rPr>
          <w:rFonts w:ascii="Century Gothic" w:eastAsia="Times New Roman" w:hAnsi="Century Gothic" w:cs="Times New Roman"/>
          <w:color w:val="000000" w:themeColor="text1"/>
        </w:rPr>
        <w:t xml:space="preserve"> </w:t>
      </w:r>
      <w:proofErr w:type="gramStart"/>
      <w:r w:rsidRPr="00EB4C48">
        <w:rPr>
          <w:rFonts w:ascii="Century Gothic" w:eastAsia="Times New Roman" w:hAnsi="Century Gothic" w:cs="Times New Roman"/>
          <w:color w:val="000000" w:themeColor="text1"/>
        </w:rPr>
        <w:t>A</w:t>
      </w:r>
      <w:proofErr w:type="gramEnd"/>
      <w:r w:rsidRPr="00EB4C48">
        <w:rPr>
          <w:rFonts w:ascii="Century Gothic" w:eastAsia="Times New Roman" w:hAnsi="Century Gothic" w:cs="Times New Roman"/>
          <w:color w:val="000000" w:themeColor="text1"/>
        </w:rPr>
        <w:t xml:space="preserve"> method to derive smoke emission rates from MODIS fir</w:t>
      </w:r>
      <w:r>
        <w:rPr>
          <w:rFonts w:ascii="Century Gothic" w:eastAsia="Times New Roman" w:hAnsi="Century Gothic" w:cs="Times New Roman"/>
          <w:color w:val="000000" w:themeColor="text1"/>
        </w:rPr>
        <w:t>e radiative energy measurements</w:t>
      </w:r>
      <w:r w:rsidRPr="00E667B1">
        <w:rPr>
          <w:rFonts w:ascii="Century Gothic" w:eastAsia="Times New Roman" w:hAnsi="Century Gothic" w:cs="Times New Roman"/>
          <w:i/>
          <w:color w:val="000000" w:themeColor="text1"/>
        </w:rPr>
        <w:t xml:space="preserve">, IEEE Trans. </w:t>
      </w:r>
      <w:proofErr w:type="spellStart"/>
      <w:r w:rsidRPr="00E667B1">
        <w:rPr>
          <w:rFonts w:ascii="Century Gothic" w:eastAsia="Times New Roman" w:hAnsi="Century Gothic" w:cs="Times New Roman"/>
          <w:i/>
          <w:color w:val="000000" w:themeColor="text1"/>
        </w:rPr>
        <w:t>Geosci</w:t>
      </w:r>
      <w:proofErr w:type="spellEnd"/>
      <w:r w:rsidRPr="00E667B1">
        <w:rPr>
          <w:rFonts w:ascii="Century Gothic" w:eastAsia="Times New Roman" w:hAnsi="Century Gothic" w:cs="Times New Roman"/>
          <w:i/>
          <w:color w:val="000000" w:themeColor="text1"/>
        </w:rPr>
        <w:t>. Remote Sens.</w:t>
      </w:r>
      <w:r w:rsidRPr="00EB4C48">
        <w:rPr>
          <w:rFonts w:ascii="Century Gothic" w:eastAsia="Times New Roman" w:hAnsi="Century Gothic" w:cs="Times New Roman"/>
          <w:color w:val="000000" w:themeColor="text1"/>
        </w:rPr>
        <w:t>, 43 (11), 2636–2649.</w:t>
      </w:r>
      <w:r>
        <w:rPr>
          <w:rFonts w:ascii="Century Gothic" w:eastAsia="Times New Roman" w:hAnsi="Century Gothic" w:cs="Times New Roman"/>
          <w:color w:val="000000" w:themeColor="text1"/>
        </w:rPr>
        <w:t xml:space="preserve"> </w:t>
      </w:r>
      <w:proofErr w:type="gramStart"/>
      <w:r>
        <w:rPr>
          <w:rFonts w:ascii="Century Gothic" w:eastAsia="Times New Roman" w:hAnsi="Century Gothic" w:cs="Times New Roman"/>
          <w:color w:val="000000" w:themeColor="text1"/>
        </w:rPr>
        <w:t>radiative</w:t>
      </w:r>
      <w:proofErr w:type="gramEnd"/>
      <w:r>
        <w:rPr>
          <w:rFonts w:ascii="Century Gothic" w:eastAsia="Times New Roman" w:hAnsi="Century Gothic" w:cs="Times New Roman"/>
          <w:color w:val="000000" w:themeColor="text1"/>
        </w:rPr>
        <w:t xml:space="preserve"> energy release</w:t>
      </w:r>
      <w:r w:rsidRPr="00EB4C48">
        <w:rPr>
          <w:rFonts w:ascii="Century Gothic" w:eastAsia="Times New Roman" w:hAnsi="Century Gothic" w:cs="Times New Roman"/>
          <w:color w:val="000000" w:themeColor="text1"/>
        </w:rPr>
        <w:t xml:space="preserve">, </w:t>
      </w:r>
      <w:r w:rsidRPr="005575A5">
        <w:rPr>
          <w:rFonts w:ascii="Century Gothic" w:eastAsia="Times New Roman" w:hAnsi="Century Gothic" w:cs="Times New Roman"/>
          <w:i/>
          <w:color w:val="000000" w:themeColor="text1"/>
        </w:rPr>
        <w:t xml:space="preserve">J. </w:t>
      </w:r>
      <w:proofErr w:type="spellStart"/>
      <w:r w:rsidRPr="005575A5">
        <w:rPr>
          <w:rFonts w:ascii="Century Gothic" w:eastAsia="Times New Roman" w:hAnsi="Century Gothic" w:cs="Times New Roman"/>
          <w:i/>
          <w:color w:val="000000" w:themeColor="text1"/>
        </w:rPr>
        <w:t>Geophys</w:t>
      </w:r>
      <w:proofErr w:type="spellEnd"/>
      <w:r w:rsidRPr="005575A5">
        <w:rPr>
          <w:rFonts w:ascii="Century Gothic" w:eastAsia="Times New Roman" w:hAnsi="Century Gothic" w:cs="Times New Roman"/>
          <w:i/>
          <w:color w:val="000000" w:themeColor="text1"/>
        </w:rPr>
        <w:t xml:space="preserve">. </w:t>
      </w:r>
      <w:proofErr w:type="gramStart"/>
      <w:r w:rsidRPr="005575A5">
        <w:rPr>
          <w:rFonts w:ascii="Century Gothic" w:eastAsia="Times New Roman" w:hAnsi="Century Gothic" w:cs="Times New Roman"/>
          <w:i/>
          <w:color w:val="000000" w:themeColor="text1"/>
        </w:rPr>
        <w:t>Res.</w:t>
      </w:r>
      <w:r w:rsidRPr="00EB4C48">
        <w:rPr>
          <w:rFonts w:ascii="Century Gothic" w:eastAsia="Times New Roman" w:hAnsi="Century Gothic" w:cs="Times New Roman"/>
          <w:color w:val="000000" w:themeColor="text1"/>
        </w:rPr>
        <w:t>, 110, D24311.</w:t>
      </w:r>
      <w:proofErr w:type="gramEnd"/>
    </w:p>
    <w:p w:rsidR="00BA1C9C" w:rsidRDefault="00BA1C9C" w:rsidP="00BA1C9C">
      <w:pPr>
        <w:spacing w:after="0"/>
        <w:contextualSpacing/>
        <w:rPr>
          <w:rFonts w:ascii="Century Gothic" w:eastAsia="Times New Roman" w:hAnsi="Century Gothic" w:cs="Times New Roman"/>
          <w:color w:val="000000" w:themeColor="text1"/>
        </w:rPr>
      </w:pPr>
    </w:p>
    <w:p w:rsidR="00BA1C9C" w:rsidRDefault="00BA1C9C" w:rsidP="00BA1C9C">
      <w:pPr>
        <w:spacing w:after="0" w:line="240" w:lineRule="auto"/>
        <w:contextualSpacing/>
        <w:rPr>
          <w:rFonts w:ascii="Century Gothic" w:hAnsi="Century Gothic"/>
        </w:rPr>
      </w:pPr>
      <w:proofErr w:type="gramStart"/>
      <w:r w:rsidRPr="00DF1434">
        <w:rPr>
          <w:rFonts w:ascii="Century Gothic" w:hAnsi="Century Gothic"/>
        </w:rPr>
        <w:t xml:space="preserve">Li, Y., and C. Edgar, and A. B. </w:t>
      </w:r>
      <w:proofErr w:type="spellStart"/>
      <w:r w:rsidRPr="00DF1434">
        <w:rPr>
          <w:rFonts w:ascii="Century Gothic" w:hAnsi="Century Gothic"/>
        </w:rPr>
        <w:t>Carraway</w:t>
      </w:r>
      <w:proofErr w:type="spellEnd"/>
      <w:r w:rsidRPr="00DF1434">
        <w:rPr>
          <w:rFonts w:ascii="Century Gothic" w:hAnsi="Century Gothic"/>
        </w:rPr>
        <w:t xml:space="preserve"> (2011), Economic Impact of the Texas Forest Sector, Report, Texas Forestry Service.</w:t>
      </w:r>
      <w:proofErr w:type="gramEnd"/>
    </w:p>
    <w:p w:rsidR="00BA1C9C" w:rsidRDefault="00BA1C9C" w:rsidP="00BA1C9C">
      <w:pPr>
        <w:spacing w:after="0" w:line="240" w:lineRule="auto"/>
        <w:contextualSpacing/>
        <w:rPr>
          <w:rFonts w:ascii="Century Gothic" w:hAnsi="Century Gothic"/>
        </w:rPr>
      </w:pPr>
    </w:p>
    <w:p w:rsidR="000B1C63" w:rsidRDefault="00F822C1" w:rsidP="00F822C1">
      <w:pPr>
        <w:contextualSpacing/>
        <w:rPr>
          <w:rFonts w:ascii="Century Gothic" w:eastAsia="Times New Roman" w:hAnsi="Century Gothic" w:cs="Times New Roman"/>
          <w:i/>
          <w:color w:val="000000" w:themeColor="text1"/>
        </w:rPr>
      </w:pPr>
      <w:r>
        <w:rPr>
          <w:rFonts w:ascii="Century Gothic" w:eastAsia="Times New Roman" w:hAnsi="Century Gothic" w:cs="Times New Roman"/>
          <w:color w:val="000000" w:themeColor="text1"/>
        </w:rPr>
        <w:t xml:space="preserve">Miller, J., et al (2008), </w:t>
      </w:r>
      <w:r w:rsidRPr="00080ACE">
        <w:rPr>
          <w:rFonts w:ascii="Century Gothic" w:eastAsia="Times New Roman" w:hAnsi="Century Gothic" w:cs="Times New Roman"/>
          <w:color w:val="000000" w:themeColor="text1"/>
        </w:rPr>
        <w:t>Calibration</w:t>
      </w:r>
      <w:r w:rsidRPr="00EB4C48">
        <w:rPr>
          <w:rFonts w:ascii="Century Gothic" w:eastAsia="Times New Roman" w:hAnsi="Century Gothic" w:cs="Times New Roman"/>
          <w:color w:val="000000" w:themeColor="text1"/>
        </w:rPr>
        <w:t xml:space="preserve"> and validation of the relative differenced Normalized Burn Ratio (RdNBR) to three measures of</w:t>
      </w:r>
      <w:r>
        <w:rPr>
          <w:rFonts w:ascii="Century Gothic" w:eastAsia="Times New Roman" w:hAnsi="Century Gothic" w:cs="Times New Roman"/>
          <w:color w:val="000000" w:themeColor="text1"/>
        </w:rPr>
        <w:t xml:space="preserve"> fire</w:t>
      </w:r>
      <w:r w:rsidRPr="00EB4C48">
        <w:rPr>
          <w:rFonts w:ascii="Century Gothic" w:eastAsia="Times New Roman" w:hAnsi="Century Gothic" w:cs="Times New Roman"/>
          <w:color w:val="000000" w:themeColor="text1"/>
        </w:rPr>
        <w:t xml:space="preserve"> severity in the Sierra Nevada and Klamath Mountains, California, USA</w:t>
      </w:r>
      <w:r>
        <w:rPr>
          <w:rFonts w:ascii="Century Gothic" w:eastAsia="Times New Roman" w:hAnsi="Century Gothic" w:cs="Times New Roman"/>
          <w:color w:val="000000" w:themeColor="text1"/>
        </w:rPr>
        <w:t xml:space="preserve">. </w:t>
      </w:r>
      <w:proofErr w:type="gramStart"/>
      <w:r>
        <w:rPr>
          <w:rFonts w:ascii="Century Gothic" w:eastAsia="Times New Roman" w:hAnsi="Century Gothic" w:cs="Times New Roman"/>
          <w:i/>
          <w:color w:val="000000" w:themeColor="text1"/>
        </w:rPr>
        <w:t xml:space="preserve">Remote Sensing of the </w:t>
      </w:r>
      <w:proofErr w:type="spellStart"/>
      <w:r>
        <w:rPr>
          <w:rFonts w:ascii="Century Gothic" w:eastAsia="Times New Roman" w:hAnsi="Century Gothic" w:cs="Times New Roman"/>
          <w:i/>
          <w:color w:val="000000" w:themeColor="text1"/>
        </w:rPr>
        <w:t>Env</w:t>
      </w:r>
      <w:proofErr w:type="spellEnd"/>
      <w:r>
        <w:rPr>
          <w:rFonts w:ascii="Century Gothic" w:eastAsia="Times New Roman" w:hAnsi="Century Gothic" w:cs="Times New Roman"/>
          <w:i/>
          <w:color w:val="000000" w:themeColor="text1"/>
        </w:rPr>
        <w:t>.</w:t>
      </w:r>
      <w:proofErr w:type="gramEnd"/>
    </w:p>
    <w:p w:rsidR="00894C5C" w:rsidRDefault="00894C5C" w:rsidP="00F822C1">
      <w:pPr>
        <w:contextualSpacing/>
        <w:rPr>
          <w:rFonts w:ascii="Century Gothic" w:eastAsia="Times New Roman" w:hAnsi="Century Gothic" w:cs="Times New Roman"/>
          <w:i/>
          <w:color w:val="000000" w:themeColor="text1"/>
        </w:rPr>
      </w:pPr>
    </w:p>
    <w:p w:rsidR="00F822C1" w:rsidRDefault="00F822C1" w:rsidP="00F822C1">
      <w:pPr>
        <w:contextualSpacing/>
        <w:rPr>
          <w:rFonts w:ascii="Century Gothic" w:hAnsi="Century Gothic"/>
          <w:color w:val="000000" w:themeColor="text1"/>
        </w:rPr>
      </w:pPr>
      <w:r w:rsidRPr="007C71A1">
        <w:rPr>
          <w:rFonts w:ascii="Century Gothic" w:hAnsi="Century Gothic"/>
          <w:color w:val="000000" w:themeColor="text1"/>
        </w:rPr>
        <w:t>Miller, J. D., &amp; Thode</w:t>
      </w:r>
      <w:r>
        <w:rPr>
          <w:rFonts w:ascii="Century Gothic" w:hAnsi="Century Gothic"/>
          <w:color w:val="000000" w:themeColor="text1"/>
        </w:rPr>
        <w:t>, A. E. (2007),</w:t>
      </w:r>
      <w:r w:rsidRPr="007C71A1">
        <w:rPr>
          <w:rFonts w:ascii="Century Gothic" w:hAnsi="Century Gothic"/>
          <w:color w:val="000000" w:themeColor="text1"/>
        </w:rPr>
        <w:t xml:space="preserve"> Quantifying burn severity in a heterogeneous landscape with a relative version of the del</w:t>
      </w:r>
      <w:r>
        <w:rPr>
          <w:rFonts w:ascii="Century Gothic" w:hAnsi="Century Gothic"/>
          <w:color w:val="000000" w:themeColor="text1"/>
        </w:rPr>
        <w:t>ta Normalized Burn Ratio (</w:t>
      </w:r>
      <w:proofErr w:type="spellStart"/>
      <w:r>
        <w:rPr>
          <w:rFonts w:ascii="Century Gothic" w:hAnsi="Century Gothic"/>
          <w:color w:val="000000" w:themeColor="text1"/>
        </w:rPr>
        <w:t>dNBR</w:t>
      </w:r>
      <w:proofErr w:type="spellEnd"/>
      <w:r>
        <w:rPr>
          <w:rFonts w:ascii="Century Gothic" w:hAnsi="Century Gothic"/>
          <w:color w:val="000000" w:themeColor="text1"/>
        </w:rPr>
        <w:t>),</w:t>
      </w:r>
      <w:r w:rsidRPr="007C71A1">
        <w:rPr>
          <w:rFonts w:ascii="Century Gothic" w:hAnsi="Century Gothic"/>
          <w:color w:val="000000" w:themeColor="text1"/>
        </w:rPr>
        <w:t xml:space="preserve"> </w:t>
      </w:r>
      <w:r w:rsidRPr="007C71A1">
        <w:rPr>
          <w:rFonts w:ascii="Century Gothic" w:hAnsi="Century Gothic"/>
          <w:i/>
          <w:color w:val="000000" w:themeColor="text1"/>
        </w:rPr>
        <w:t>Remote Sensing of Environment</w:t>
      </w:r>
      <w:r w:rsidRPr="007C71A1">
        <w:rPr>
          <w:rFonts w:ascii="Century Gothic" w:hAnsi="Century Gothic"/>
          <w:color w:val="000000" w:themeColor="text1"/>
        </w:rPr>
        <w:t>, 109, 66−80.</w:t>
      </w:r>
    </w:p>
    <w:p w:rsidR="00BA1C9C" w:rsidRDefault="00BA1C9C" w:rsidP="00F822C1">
      <w:pPr>
        <w:contextualSpacing/>
        <w:rPr>
          <w:rFonts w:ascii="Century Gothic" w:hAnsi="Century Gothic"/>
          <w:color w:val="000000" w:themeColor="text1"/>
        </w:rPr>
      </w:pPr>
    </w:p>
    <w:p w:rsidR="00BA1C9C" w:rsidRPr="00312A86" w:rsidRDefault="00BA1C9C" w:rsidP="00BA1C9C">
      <w:pPr>
        <w:spacing w:after="0" w:line="240" w:lineRule="auto"/>
        <w:contextualSpacing/>
        <w:rPr>
          <w:rFonts w:ascii="Century Gothic" w:hAnsi="Century Gothic"/>
        </w:rPr>
      </w:pPr>
      <w:proofErr w:type="gramStart"/>
      <w:r>
        <w:rPr>
          <w:rFonts w:ascii="Century Gothic" w:hAnsi="Century Gothic"/>
        </w:rPr>
        <w:t xml:space="preserve">The Dictionary of the Climate Debate, aerosol optical depth, web page, </w:t>
      </w:r>
      <w:hyperlink r:id="rId11" w:history="1">
        <w:r w:rsidRPr="00894C5C">
          <w:rPr>
            <w:rStyle w:val="Hyperlink"/>
            <w:rFonts w:ascii="Century Gothic" w:hAnsi="Century Gothic"/>
            <w:color w:val="auto"/>
          </w:rPr>
          <w:t>http://www.odlt.org/dcd/ballast/aerosol_optical_depth.html</w:t>
        </w:r>
      </w:hyperlink>
      <w:r w:rsidRPr="00894C5C">
        <w:rPr>
          <w:rFonts w:ascii="Century Gothic" w:hAnsi="Century Gothic"/>
        </w:rPr>
        <w:t>.</w:t>
      </w:r>
      <w:proofErr w:type="gramEnd"/>
    </w:p>
    <w:p w:rsidR="00BA1C9C" w:rsidRDefault="00BA1C9C" w:rsidP="00BA1C9C">
      <w:pPr>
        <w:spacing w:after="0" w:line="240" w:lineRule="auto"/>
        <w:contextualSpacing/>
      </w:pPr>
    </w:p>
    <w:p w:rsidR="00BA1C9C" w:rsidRDefault="00BA1C9C" w:rsidP="00BA1C9C">
      <w:pPr>
        <w:spacing w:after="0" w:line="240" w:lineRule="auto"/>
        <w:contextualSpacing/>
        <w:rPr>
          <w:rFonts w:ascii="Century Gothic" w:hAnsi="Century Gothic"/>
        </w:rPr>
      </w:pPr>
      <w:r>
        <w:rPr>
          <w:rFonts w:ascii="Century Gothic" w:hAnsi="Century Gothic"/>
        </w:rPr>
        <w:t xml:space="preserve">The U.S. Forest Service– </w:t>
      </w:r>
      <w:proofErr w:type="gramStart"/>
      <w:r>
        <w:rPr>
          <w:rFonts w:ascii="Century Gothic" w:hAnsi="Century Gothic"/>
        </w:rPr>
        <w:t>An</w:t>
      </w:r>
      <w:proofErr w:type="gramEnd"/>
      <w:r>
        <w:rPr>
          <w:rFonts w:ascii="Century Gothic" w:hAnsi="Century Gothic"/>
        </w:rPr>
        <w:t xml:space="preserve"> Overview, report, pp. 11–25, The U.S. Forest Service, Washington, DC</w:t>
      </w:r>
    </w:p>
    <w:p w:rsidR="00894C5C" w:rsidRPr="007C71A1" w:rsidRDefault="00894C5C" w:rsidP="00F822C1">
      <w:pPr>
        <w:contextualSpacing/>
        <w:rPr>
          <w:rFonts w:ascii="Century Gothic" w:hAnsi="Century Gothic"/>
          <w:color w:val="000000" w:themeColor="text1"/>
        </w:rPr>
      </w:pPr>
    </w:p>
    <w:p w:rsidR="00312A86" w:rsidRDefault="00894C5C" w:rsidP="00312A86">
      <w:pPr>
        <w:spacing w:after="0" w:line="240" w:lineRule="auto"/>
        <w:contextualSpacing/>
        <w:rPr>
          <w:rFonts w:ascii="Century Gothic" w:eastAsia="Times New Roman" w:hAnsi="Century Gothic" w:cs="Times New Roman"/>
          <w:color w:val="000000" w:themeColor="text1"/>
        </w:rPr>
      </w:pPr>
      <w:r w:rsidRPr="00EB4C48">
        <w:rPr>
          <w:rFonts w:ascii="Century Gothic" w:eastAsia="Times New Roman" w:hAnsi="Century Gothic" w:cs="Times New Roman"/>
          <w:color w:val="000000" w:themeColor="text1"/>
        </w:rPr>
        <w:t>Wooster, M. J., G. Roberts, G. L</w:t>
      </w:r>
      <w:r>
        <w:rPr>
          <w:rFonts w:ascii="Century Gothic" w:eastAsia="Times New Roman" w:hAnsi="Century Gothic" w:cs="Times New Roman"/>
          <w:color w:val="000000" w:themeColor="text1"/>
        </w:rPr>
        <w:t>. W. Perry, and Y. J. Kaufman (</w:t>
      </w:r>
      <w:r w:rsidRPr="00EB4C48">
        <w:rPr>
          <w:rFonts w:ascii="Century Gothic" w:eastAsia="Times New Roman" w:hAnsi="Century Gothic" w:cs="Times New Roman"/>
          <w:color w:val="000000" w:themeColor="text1"/>
        </w:rPr>
        <w:t>2005</w:t>
      </w:r>
      <w:r>
        <w:rPr>
          <w:rFonts w:ascii="Century Gothic" w:eastAsia="Times New Roman" w:hAnsi="Century Gothic" w:cs="Times New Roman"/>
          <w:color w:val="000000" w:themeColor="text1"/>
        </w:rPr>
        <w:t xml:space="preserve">), </w:t>
      </w:r>
      <w:r w:rsidRPr="00EB4C48">
        <w:rPr>
          <w:rFonts w:ascii="Century Gothic" w:eastAsia="Times New Roman" w:hAnsi="Century Gothic" w:cs="Times New Roman"/>
          <w:color w:val="000000" w:themeColor="text1"/>
        </w:rPr>
        <w:t>Retrieval of biomass combustion rates and totals from fire radiative power observations: FRP derivation and calibration relationships between biomass consumption an</w:t>
      </w:r>
      <w:r>
        <w:rPr>
          <w:rFonts w:ascii="Century Gothic" w:eastAsia="Times New Roman" w:hAnsi="Century Gothic" w:cs="Times New Roman"/>
          <w:color w:val="000000" w:themeColor="text1"/>
        </w:rPr>
        <w:t>d fire</w:t>
      </w:r>
    </w:p>
    <w:p w:rsidR="001C5E2B" w:rsidRDefault="001C5E2B" w:rsidP="00312A86">
      <w:pPr>
        <w:spacing w:after="0" w:line="240" w:lineRule="auto"/>
        <w:contextualSpacing/>
        <w:rPr>
          <w:rFonts w:ascii="Century Gothic" w:hAnsi="Century Gothic"/>
        </w:rPr>
      </w:pPr>
    </w:p>
    <w:p w:rsidR="00312A86" w:rsidRPr="00BC2465" w:rsidRDefault="00312A86" w:rsidP="00312A86">
      <w:pPr>
        <w:spacing w:after="0" w:line="240" w:lineRule="auto"/>
        <w:contextualSpacing/>
        <w:rPr>
          <w:rFonts w:ascii="Century Gothic" w:hAnsi="Century Gothic"/>
        </w:rPr>
      </w:pPr>
      <w:r w:rsidRPr="00BC2465">
        <w:rPr>
          <w:rFonts w:ascii="Century Gothic" w:hAnsi="Century Gothic"/>
        </w:rPr>
        <w:t xml:space="preserve">Florida Forestry facts are available at </w:t>
      </w:r>
      <w:hyperlink r:id="rId12" w:history="1">
        <w:r w:rsidRPr="00BC2465">
          <w:rPr>
            <w:rStyle w:val="Hyperlink"/>
            <w:rFonts w:ascii="Century Gothic" w:hAnsi="Century Gothic"/>
          </w:rPr>
          <w:t>http://askharvest.com/Documents/forestfacts.pdf</w:t>
        </w:r>
      </w:hyperlink>
    </w:p>
    <w:p w:rsidR="00312A86" w:rsidRPr="00BC2465" w:rsidRDefault="00312A86" w:rsidP="00312A86">
      <w:pPr>
        <w:spacing w:after="0" w:line="240" w:lineRule="auto"/>
        <w:contextualSpacing/>
        <w:rPr>
          <w:rFonts w:ascii="Century Gothic" w:hAnsi="Century Gothic"/>
        </w:rPr>
      </w:pPr>
    </w:p>
    <w:p w:rsidR="00312A86" w:rsidRPr="00BC2465" w:rsidRDefault="00312A86" w:rsidP="00312A86">
      <w:pPr>
        <w:spacing w:after="0" w:line="240" w:lineRule="auto"/>
        <w:contextualSpacing/>
        <w:rPr>
          <w:rFonts w:ascii="Century Gothic" w:hAnsi="Century Gothic"/>
        </w:rPr>
      </w:pPr>
      <w:r w:rsidRPr="00BC2465">
        <w:rPr>
          <w:rFonts w:ascii="Century Gothic" w:hAnsi="Century Gothic"/>
        </w:rPr>
        <w:t xml:space="preserve">South Carolina forestry facts are available at </w:t>
      </w:r>
      <w:hyperlink r:id="rId13" w:history="1">
        <w:r w:rsidRPr="00BC2465">
          <w:rPr>
            <w:rStyle w:val="Hyperlink"/>
            <w:rFonts w:ascii="Century Gothic" w:hAnsi="Century Gothic"/>
          </w:rPr>
          <w:t>http://www.state.sc.us/forest/refmgt.htm</w:t>
        </w:r>
      </w:hyperlink>
    </w:p>
    <w:p w:rsidR="00BA1C9C" w:rsidRDefault="00BA1C9C" w:rsidP="006E238E">
      <w:pPr>
        <w:pStyle w:val="Heading1"/>
        <w:contextualSpacing/>
        <w:rPr>
          <w:rFonts w:ascii="Century Gothic" w:hAnsi="Century Gothic"/>
        </w:rPr>
      </w:pPr>
      <w:bookmarkStart w:id="9" w:name="_Toc334198738"/>
    </w:p>
    <w:p w:rsidR="001C1CAE" w:rsidRDefault="001C1CAE">
      <w:pPr>
        <w:rPr>
          <w:rFonts w:ascii="Century Gothic" w:eastAsiaTheme="majorEastAsia" w:hAnsi="Century Gothic" w:cstheme="majorBidi"/>
          <w:b/>
          <w:bCs/>
          <w:color w:val="365F91" w:themeColor="accent1" w:themeShade="BF"/>
          <w:sz w:val="28"/>
          <w:szCs w:val="28"/>
        </w:rPr>
      </w:pPr>
      <w:r>
        <w:rPr>
          <w:rFonts w:ascii="Century Gothic" w:hAnsi="Century Gothic"/>
        </w:rPr>
        <w:br w:type="page"/>
      </w:r>
    </w:p>
    <w:p w:rsidR="00BA1C9C" w:rsidRDefault="00BA1C9C" w:rsidP="006E238E">
      <w:pPr>
        <w:pStyle w:val="Heading1"/>
        <w:contextualSpacing/>
        <w:rPr>
          <w:rFonts w:ascii="Century Gothic" w:hAnsi="Century Gothic"/>
        </w:rPr>
      </w:pPr>
    </w:p>
    <w:p w:rsidR="00BA1C9C" w:rsidRDefault="00BA1C9C" w:rsidP="006E238E">
      <w:pPr>
        <w:pStyle w:val="Heading1"/>
        <w:contextualSpacing/>
        <w:rPr>
          <w:rFonts w:ascii="Century Gothic" w:hAnsi="Century Gothic"/>
        </w:rPr>
      </w:pPr>
    </w:p>
    <w:p w:rsidR="00E41324" w:rsidRPr="00B265D9" w:rsidRDefault="00E41324" w:rsidP="006E238E">
      <w:pPr>
        <w:pStyle w:val="Heading1"/>
        <w:contextualSpacing/>
        <w:rPr>
          <w:rFonts w:ascii="Century Gothic" w:hAnsi="Century Gothic"/>
        </w:rPr>
      </w:pPr>
      <w:r w:rsidRPr="00B265D9">
        <w:rPr>
          <w:rFonts w:ascii="Century Gothic" w:hAnsi="Century Gothic"/>
        </w:rPr>
        <w:t>Appendices</w:t>
      </w:r>
      <w:bookmarkEnd w:id="9"/>
    </w:p>
    <w:p w:rsidR="00E41324" w:rsidRDefault="00E41324" w:rsidP="006E238E">
      <w:pPr>
        <w:spacing w:after="0" w:line="240" w:lineRule="auto"/>
        <w:contextualSpacing/>
        <w:rPr>
          <w:rFonts w:ascii="Century Gothic" w:hAnsi="Century Gothic"/>
          <w:szCs w:val="24"/>
        </w:rPr>
      </w:pPr>
    </w:p>
    <w:p w:rsidR="000623F8" w:rsidRDefault="00F540E5" w:rsidP="006E238E">
      <w:pPr>
        <w:spacing w:after="0" w:line="240" w:lineRule="auto"/>
        <w:contextualSpacing/>
        <w:rPr>
          <w:noProof/>
        </w:rPr>
      </w:pPr>
      <w:r w:rsidRPr="00F540E5">
        <w:rPr>
          <w:rFonts w:ascii="Century Gothic" w:hAnsi="Century Gothic"/>
          <w:noProof/>
          <w:szCs w:val="24"/>
        </w:rPr>
        <w:pict>
          <v:shape id="_x0000_s1029" type="#_x0000_t202" style="position:absolute;margin-left:185.5pt;margin-top:193.9pt;width:102.95pt;height:25.1pt;z-index:251662336;mso-width-relative:margin;mso-height-relative:margin" filled="f" stroked="f">
            <v:textbox style="mso-next-textbox:#_x0000_s1029">
              <w:txbxContent>
                <w:p w:rsidR="00AF1A73" w:rsidRPr="000623F8" w:rsidRDefault="00AF1A73" w:rsidP="000623F8">
                  <w:pPr>
                    <w:jc w:val="center"/>
                    <w:rPr>
                      <w:rFonts w:ascii="Century Gothic" w:hAnsi="Century Gothic"/>
                      <w:sz w:val="20"/>
                      <w:szCs w:val="20"/>
                    </w:rPr>
                  </w:pPr>
                  <w:r>
                    <w:rPr>
                      <w:rFonts w:ascii="Century Gothic" w:hAnsi="Century Gothic"/>
                      <w:sz w:val="20"/>
                      <w:szCs w:val="20"/>
                    </w:rPr>
                    <w:t>Huckabee</w:t>
                  </w:r>
                  <w:r w:rsidRPr="000623F8">
                    <w:rPr>
                      <w:rFonts w:ascii="Century Gothic" w:hAnsi="Century Gothic"/>
                      <w:sz w:val="20"/>
                      <w:szCs w:val="20"/>
                    </w:rPr>
                    <w:t xml:space="preserve"> Fire, FL</w:t>
                  </w:r>
                </w:p>
              </w:txbxContent>
            </v:textbox>
          </v:shape>
        </w:pict>
      </w:r>
      <w:r w:rsidRPr="00F540E5">
        <w:rPr>
          <w:rFonts w:ascii="Century Gothic" w:hAnsi="Century Gothic"/>
          <w:noProof/>
          <w:szCs w:val="24"/>
        </w:rPr>
        <w:pict>
          <v:shape id="_x0000_s1028" type="#_x0000_t202" style="position:absolute;margin-left:215.5pt;margin-top:88.5pt;width:102.95pt;height:39.35pt;z-index:251661312;mso-width-relative:margin;mso-height-relative:margin" filled="f" stroked="f">
            <v:textbox style="mso-next-textbox:#_x0000_s1028">
              <w:txbxContent>
                <w:p w:rsidR="00AF1A73" w:rsidRPr="000623F8" w:rsidRDefault="00AF1A73" w:rsidP="000623F8">
                  <w:pPr>
                    <w:jc w:val="center"/>
                    <w:rPr>
                      <w:rFonts w:ascii="Century Gothic" w:hAnsi="Century Gothic"/>
                      <w:sz w:val="20"/>
                      <w:szCs w:val="20"/>
                    </w:rPr>
                  </w:pPr>
                  <w:r w:rsidRPr="000623F8">
                    <w:rPr>
                      <w:rFonts w:ascii="Century Gothic" w:hAnsi="Century Gothic"/>
                      <w:sz w:val="20"/>
                      <w:szCs w:val="20"/>
                    </w:rPr>
                    <w:t>County Line Fire, FL</w:t>
                  </w:r>
                </w:p>
              </w:txbxContent>
            </v:textbox>
          </v:shape>
        </w:pict>
      </w:r>
      <w:r w:rsidRPr="00F540E5">
        <w:rPr>
          <w:rFonts w:ascii="Century Gothic" w:hAnsi="Century Gothic"/>
          <w:noProof/>
          <w:szCs w:val="24"/>
          <w:lang w:eastAsia="zh-TW"/>
        </w:rPr>
        <w:pict>
          <v:shape id="_x0000_s1027" type="#_x0000_t202" style="position:absolute;margin-left:12.25pt;margin-top:93pt;width:102.95pt;height:39.35pt;z-index:251660288;mso-width-relative:margin;mso-height-relative:margin" filled="f" stroked="f">
            <v:textbox style="mso-next-textbox:#_x0000_s1027">
              <w:txbxContent>
                <w:p w:rsidR="00AF1A73" w:rsidRPr="000623F8" w:rsidRDefault="00AF1A73" w:rsidP="000623F8">
                  <w:pPr>
                    <w:jc w:val="center"/>
                    <w:rPr>
                      <w:rFonts w:ascii="Century Gothic" w:hAnsi="Century Gothic"/>
                      <w:sz w:val="20"/>
                      <w:szCs w:val="20"/>
                    </w:rPr>
                  </w:pPr>
                  <w:r w:rsidRPr="000623F8">
                    <w:rPr>
                      <w:rFonts w:ascii="Century Gothic" w:hAnsi="Century Gothic"/>
                      <w:sz w:val="20"/>
                      <w:szCs w:val="20"/>
                    </w:rPr>
                    <w:t>Bear Creek Fire, TX</w:t>
                  </w:r>
                </w:p>
              </w:txbxContent>
            </v:textbox>
          </v:shape>
        </w:pict>
      </w:r>
      <w:r w:rsidR="000623F8">
        <w:rPr>
          <w:rFonts w:ascii="Century Gothic" w:hAnsi="Century Gothic"/>
          <w:szCs w:val="24"/>
        </w:rPr>
        <w:t>Figure 1: Locations of fires within Study Area</w:t>
      </w:r>
      <w:r w:rsidR="000623F8">
        <w:rPr>
          <w:rFonts w:ascii="Century Gothic" w:hAnsi="Century Gothic"/>
          <w:noProof/>
          <w:szCs w:val="24"/>
        </w:rPr>
        <w:drawing>
          <wp:inline distT="0" distB="0" distL="0" distR="0">
            <wp:extent cx="4391025" cy="3393192"/>
            <wp:effectExtent l="19050" t="0" r="9525" b="0"/>
            <wp:docPr id="1" name="Picture 0" descr="Study_Area_Poster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udy_Area_Poster_Map.jpg"/>
                    <pic:cNvPicPr/>
                  </pic:nvPicPr>
                  <pic:blipFill>
                    <a:blip r:embed="rId14" cstate="print"/>
                    <a:stretch>
                      <a:fillRect/>
                    </a:stretch>
                  </pic:blipFill>
                  <pic:spPr>
                    <a:xfrm>
                      <a:off x="0" y="0"/>
                      <a:ext cx="4394175" cy="3395626"/>
                    </a:xfrm>
                    <a:prstGeom prst="rect">
                      <a:avLst/>
                    </a:prstGeom>
                  </pic:spPr>
                </pic:pic>
              </a:graphicData>
            </a:graphic>
          </wp:inline>
        </w:drawing>
      </w:r>
      <w:r w:rsidR="000623F8" w:rsidRPr="000623F8">
        <w:rPr>
          <w:noProof/>
        </w:rPr>
        <w:t xml:space="preserve"> </w:t>
      </w:r>
    </w:p>
    <w:p w:rsidR="00CD766D" w:rsidRDefault="00CD766D" w:rsidP="006E238E">
      <w:pPr>
        <w:spacing w:after="0" w:line="240" w:lineRule="auto"/>
        <w:contextualSpacing/>
        <w:rPr>
          <w:noProof/>
        </w:rPr>
      </w:pPr>
    </w:p>
    <w:p w:rsidR="00CD766D" w:rsidRDefault="00CD766D" w:rsidP="006E238E">
      <w:pPr>
        <w:spacing w:after="0" w:line="240" w:lineRule="auto"/>
        <w:contextualSpacing/>
        <w:rPr>
          <w:noProof/>
        </w:rPr>
      </w:pPr>
    </w:p>
    <w:p w:rsidR="00CD766D" w:rsidRPr="00C95293" w:rsidRDefault="00C95293" w:rsidP="006E238E">
      <w:pPr>
        <w:spacing w:after="0" w:line="240" w:lineRule="auto"/>
        <w:contextualSpacing/>
        <w:rPr>
          <w:rFonts w:ascii="Century Gothic" w:hAnsi="Century Gothic"/>
          <w:noProof/>
        </w:rPr>
      </w:pPr>
      <w:r>
        <w:rPr>
          <w:rFonts w:ascii="Century Gothic" w:hAnsi="Century Gothic"/>
          <w:noProof/>
        </w:rPr>
        <w:t>Figure 2: County Line Fire RdNBR Analyses: a) Landsat 7 ETM+  RdNBR; b) MODIS RdNBR; c) VIIRS RdNBR</w:t>
      </w:r>
    </w:p>
    <w:p w:rsidR="00CD766D" w:rsidRDefault="00CD766D" w:rsidP="006E238E">
      <w:pPr>
        <w:spacing w:after="0" w:line="240" w:lineRule="auto"/>
        <w:contextualSpacing/>
        <w:rPr>
          <w:rFonts w:ascii="Century Gothic" w:hAnsi="Century Gothic"/>
          <w:szCs w:val="24"/>
        </w:rPr>
      </w:pPr>
      <w:r>
        <w:rPr>
          <w:rFonts w:ascii="Century Gothic" w:hAnsi="Century Gothic"/>
          <w:noProof/>
          <w:szCs w:val="24"/>
        </w:rPr>
        <w:drawing>
          <wp:inline distT="0" distB="0" distL="0" distR="0">
            <wp:extent cx="4808122" cy="2247900"/>
            <wp:effectExtent l="19050" t="19050" r="11528" b="19050"/>
            <wp:docPr id="2" name="Picture 1" descr="CountyLine_all3RdNB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tyLine_all3RdNBR.JPG"/>
                    <pic:cNvPicPr/>
                  </pic:nvPicPr>
                  <pic:blipFill>
                    <a:blip r:embed="rId15" cstate="print"/>
                    <a:stretch>
                      <a:fillRect/>
                    </a:stretch>
                  </pic:blipFill>
                  <pic:spPr>
                    <a:xfrm>
                      <a:off x="0" y="0"/>
                      <a:ext cx="4808122" cy="2247900"/>
                    </a:xfrm>
                    <a:prstGeom prst="rect">
                      <a:avLst/>
                    </a:prstGeom>
                    <a:ln w="9525">
                      <a:solidFill>
                        <a:schemeClr val="tx1"/>
                      </a:solidFill>
                    </a:ln>
                  </pic:spPr>
                </pic:pic>
              </a:graphicData>
            </a:graphic>
          </wp:inline>
        </w:drawing>
      </w:r>
    </w:p>
    <w:p w:rsidR="00C95293" w:rsidRDefault="00C95293" w:rsidP="006E238E">
      <w:pPr>
        <w:spacing w:after="0" w:line="240" w:lineRule="auto"/>
        <w:contextualSpacing/>
        <w:rPr>
          <w:rFonts w:ascii="Century Gothic" w:hAnsi="Century Gothic"/>
          <w:szCs w:val="24"/>
        </w:rPr>
      </w:pPr>
    </w:p>
    <w:p w:rsidR="00C95293" w:rsidRDefault="00C95293" w:rsidP="006E238E">
      <w:pPr>
        <w:spacing w:after="0" w:line="240" w:lineRule="auto"/>
        <w:contextualSpacing/>
        <w:rPr>
          <w:rFonts w:ascii="Century Gothic" w:hAnsi="Century Gothic"/>
          <w:szCs w:val="24"/>
        </w:rPr>
      </w:pPr>
    </w:p>
    <w:p w:rsidR="00C95293" w:rsidRDefault="00C95293" w:rsidP="006E238E">
      <w:pPr>
        <w:spacing w:after="0" w:line="240" w:lineRule="auto"/>
        <w:contextualSpacing/>
        <w:rPr>
          <w:rFonts w:ascii="Century Gothic" w:hAnsi="Century Gothic"/>
          <w:szCs w:val="24"/>
        </w:rPr>
      </w:pPr>
    </w:p>
    <w:p w:rsidR="00C95293" w:rsidRDefault="00C95293" w:rsidP="006E238E">
      <w:pPr>
        <w:spacing w:after="0" w:line="240" w:lineRule="auto"/>
        <w:contextualSpacing/>
        <w:rPr>
          <w:rFonts w:ascii="Century Gothic" w:hAnsi="Century Gothic"/>
          <w:szCs w:val="24"/>
        </w:rPr>
      </w:pPr>
    </w:p>
    <w:p w:rsidR="00C95293" w:rsidRDefault="00C95293" w:rsidP="006E238E">
      <w:pPr>
        <w:spacing w:after="0" w:line="240" w:lineRule="auto"/>
        <w:contextualSpacing/>
        <w:rPr>
          <w:rFonts w:ascii="Century Gothic" w:hAnsi="Century Gothic"/>
          <w:szCs w:val="24"/>
        </w:rPr>
      </w:pPr>
    </w:p>
    <w:p w:rsidR="00FB39D3" w:rsidRDefault="00FB39D3" w:rsidP="006E238E">
      <w:pPr>
        <w:spacing w:after="0" w:line="240" w:lineRule="auto"/>
        <w:contextualSpacing/>
        <w:rPr>
          <w:rFonts w:ascii="Century Gothic" w:hAnsi="Century Gothic"/>
          <w:szCs w:val="24"/>
        </w:rPr>
      </w:pPr>
    </w:p>
    <w:p w:rsidR="00FB39D3" w:rsidRDefault="00FB39D3" w:rsidP="006E238E">
      <w:pPr>
        <w:spacing w:after="0" w:line="240" w:lineRule="auto"/>
        <w:contextualSpacing/>
        <w:rPr>
          <w:rFonts w:ascii="Century Gothic" w:hAnsi="Century Gothic"/>
          <w:szCs w:val="24"/>
        </w:rPr>
      </w:pPr>
    </w:p>
    <w:p w:rsidR="00FB39D3" w:rsidRDefault="00FB39D3" w:rsidP="006E238E">
      <w:pPr>
        <w:spacing w:after="0" w:line="240" w:lineRule="auto"/>
        <w:contextualSpacing/>
        <w:rPr>
          <w:rFonts w:ascii="Century Gothic" w:hAnsi="Century Gothic"/>
          <w:szCs w:val="24"/>
        </w:rPr>
      </w:pPr>
    </w:p>
    <w:p w:rsidR="00FB39D3" w:rsidRDefault="00FB39D3" w:rsidP="006E238E">
      <w:pPr>
        <w:spacing w:after="0" w:line="240" w:lineRule="auto"/>
        <w:contextualSpacing/>
        <w:rPr>
          <w:rFonts w:ascii="Century Gothic" w:hAnsi="Century Gothic"/>
          <w:szCs w:val="24"/>
        </w:rPr>
      </w:pPr>
    </w:p>
    <w:p w:rsidR="00C95293" w:rsidRDefault="00C95293" w:rsidP="006E238E">
      <w:pPr>
        <w:spacing w:after="0" w:line="240" w:lineRule="auto"/>
        <w:contextualSpacing/>
        <w:rPr>
          <w:rFonts w:ascii="Century Gothic" w:hAnsi="Century Gothic"/>
          <w:szCs w:val="24"/>
        </w:rPr>
      </w:pPr>
    </w:p>
    <w:p w:rsidR="00C95293" w:rsidRDefault="00C95293" w:rsidP="006E238E">
      <w:pPr>
        <w:spacing w:after="0" w:line="240" w:lineRule="auto"/>
        <w:contextualSpacing/>
        <w:rPr>
          <w:rFonts w:ascii="Century Gothic" w:hAnsi="Century Gothic"/>
          <w:szCs w:val="24"/>
        </w:rPr>
      </w:pPr>
      <w:r>
        <w:rPr>
          <w:rFonts w:ascii="Century Gothic" w:hAnsi="Century Gothic"/>
          <w:szCs w:val="24"/>
        </w:rPr>
        <w:t>Figure 3: Bear Creek Fire RdNBR Analyses: a) Landsat 5 TM RdNBR; b) MODIS RdNBR</w:t>
      </w:r>
    </w:p>
    <w:p w:rsidR="00E830CF" w:rsidRDefault="00E830CF" w:rsidP="006E238E">
      <w:pPr>
        <w:spacing w:after="0" w:line="240" w:lineRule="auto"/>
        <w:contextualSpacing/>
        <w:rPr>
          <w:rFonts w:ascii="Century Gothic" w:hAnsi="Century Gothic"/>
          <w:szCs w:val="24"/>
        </w:rPr>
      </w:pPr>
      <w:r>
        <w:rPr>
          <w:rFonts w:ascii="Century Gothic" w:hAnsi="Century Gothic"/>
          <w:noProof/>
          <w:szCs w:val="24"/>
        </w:rPr>
        <w:drawing>
          <wp:inline distT="0" distB="0" distL="0" distR="0">
            <wp:extent cx="4958004" cy="2705100"/>
            <wp:effectExtent l="19050" t="19050" r="14046" b="19050"/>
            <wp:docPr id="4" name="Picture 3" descr="BearCreek_2RdNB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arCreek_2RdNBR.JPG"/>
                    <pic:cNvPicPr/>
                  </pic:nvPicPr>
                  <pic:blipFill>
                    <a:blip r:embed="rId16" cstate="print"/>
                    <a:stretch>
                      <a:fillRect/>
                    </a:stretch>
                  </pic:blipFill>
                  <pic:spPr>
                    <a:xfrm>
                      <a:off x="0" y="0"/>
                      <a:ext cx="4958004" cy="2705100"/>
                    </a:xfrm>
                    <a:prstGeom prst="rect">
                      <a:avLst/>
                    </a:prstGeom>
                    <a:ln>
                      <a:solidFill>
                        <a:schemeClr val="tx1"/>
                      </a:solidFill>
                    </a:ln>
                  </pic:spPr>
                </pic:pic>
              </a:graphicData>
            </a:graphic>
          </wp:inline>
        </w:drawing>
      </w:r>
    </w:p>
    <w:p w:rsidR="00C95293" w:rsidRDefault="00C95293" w:rsidP="006E238E">
      <w:pPr>
        <w:spacing w:after="0" w:line="240" w:lineRule="auto"/>
        <w:contextualSpacing/>
        <w:rPr>
          <w:rFonts w:ascii="Century Gothic" w:hAnsi="Century Gothic"/>
          <w:szCs w:val="24"/>
        </w:rPr>
      </w:pPr>
    </w:p>
    <w:p w:rsidR="00C95293" w:rsidRDefault="00C95293" w:rsidP="006E238E">
      <w:pPr>
        <w:spacing w:after="0" w:line="240" w:lineRule="auto"/>
        <w:contextualSpacing/>
        <w:rPr>
          <w:rFonts w:ascii="Century Gothic" w:hAnsi="Century Gothic"/>
          <w:szCs w:val="24"/>
        </w:rPr>
      </w:pPr>
    </w:p>
    <w:p w:rsidR="00E830CF" w:rsidRDefault="00C95293" w:rsidP="006E238E">
      <w:pPr>
        <w:spacing w:after="0" w:line="240" w:lineRule="auto"/>
        <w:contextualSpacing/>
        <w:rPr>
          <w:rFonts w:ascii="Century Gothic" w:hAnsi="Century Gothic"/>
          <w:szCs w:val="24"/>
        </w:rPr>
      </w:pPr>
      <w:r>
        <w:rPr>
          <w:rFonts w:ascii="Century Gothic" w:hAnsi="Century Gothic"/>
          <w:szCs w:val="24"/>
        </w:rPr>
        <w:t>Figure 4: Bear Creek RdNBR Time Series</w:t>
      </w:r>
    </w:p>
    <w:p w:rsidR="00E830CF" w:rsidRPr="00494746" w:rsidRDefault="00E830CF" w:rsidP="006E238E">
      <w:pPr>
        <w:spacing w:after="0" w:line="240" w:lineRule="auto"/>
        <w:contextualSpacing/>
        <w:rPr>
          <w:rFonts w:ascii="Century Gothic" w:hAnsi="Century Gothic"/>
          <w:szCs w:val="24"/>
        </w:rPr>
      </w:pPr>
      <w:r>
        <w:rPr>
          <w:rFonts w:ascii="Century Gothic" w:hAnsi="Century Gothic"/>
          <w:noProof/>
          <w:szCs w:val="24"/>
        </w:rPr>
        <w:drawing>
          <wp:inline distT="0" distB="0" distL="0" distR="0">
            <wp:extent cx="5083645" cy="2800350"/>
            <wp:effectExtent l="19050" t="19050" r="21755" b="19050"/>
            <wp:docPr id="5" name="Picture 4" descr="BearCreek_TimeSer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arCreek_TimeSeries.JPG"/>
                    <pic:cNvPicPr/>
                  </pic:nvPicPr>
                  <pic:blipFill>
                    <a:blip r:embed="rId17" cstate="print"/>
                    <a:stretch>
                      <a:fillRect/>
                    </a:stretch>
                  </pic:blipFill>
                  <pic:spPr>
                    <a:xfrm>
                      <a:off x="0" y="0"/>
                      <a:ext cx="5083645" cy="2800350"/>
                    </a:xfrm>
                    <a:prstGeom prst="rect">
                      <a:avLst/>
                    </a:prstGeom>
                    <a:ln>
                      <a:solidFill>
                        <a:schemeClr val="tx1"/>
                      </a:solidFill>
                    </a:ln>
                  </pic:spPr>
                </pic:pic>
              </a:graphicData>
            </a:graphic>
          </wp:inline>
        </w:drawing>
      </w:r>
    </w:p>
    <w:p w:rsidR="00E41324" w:rsidRDefault="00E41324" w:rsidP="006E238E">
      <w:pPr>
        <w:spacing w:after="0" w:line="240" w:lineRule="auto"/>
        <w:contextualSpacing/>
        <w:rPr>
          <w:rFonts w:ascii="Century Gothic" w:hAnsi="Century Gothic"/>
          <w:szCs w:val="24"/>
        </w:rPr>
      </w:pPr>
    </w:p>
    <w:p w:rsidR="00C95293" w:rsidRDefault="00C95293" w:rsidP="006E238E">
      <w:pPr>
        <w:spacing w:after="0" w:line="240" w:lineRule="auto"/>
        <w:contextualSpacing/>
        <w:rPr>
          <w:rFonts w:ascii="Century Gothic" w:hAnsi="Century Gothic"/>
          <w:szCs w:val="24"/>
        </w:rPr>
      </w:pPr>
    </w:p>
    <w:p w:rsidR="00C95293" w:rsidRDefault="00C95293" w:rsidP="006E238E">
      <w:pPr>
        <w:spacing w:after="0" w:line="240" w:lineRule="auto"/>
        <w:contextualSpacing/>
        <w:rPr>
          <w:rFonts w:ascii="Century Gothic" w:hAnsi="Century Gothic"/>
          <w:szCs w:val="24"/>
        </w:rPr>
      </w:pPr>
    </w:p>
    <w:p w:rsidR="00FB39D3" w:rsidRDefault="00FB39D3" w:rsidP="006E238E">
      <w:pPr>
        <w:spacing w:after="0" w:line="240" w:lineRule="auto"/>
        <w:contextualSpacing/>
        <w:rPr>
          <w:rFonts w:ascii="Century Gothic" w:hAnsi="Century Gothic"/>
          <w:szCs w:val="24"/>
        </w:rPr>
      </w:pPr>
    </w:p>
    <w:p w:rsidR="00FB39D3" w:rsidRDefault="00FB39D3" w:rsidP="006E238E">
      <w:pPr>
        <w:spacing w:after="0" w:line="240" w:lineRule="auto"/>
        <w:contextualSpacing/>
        <w:rPr>
          <w:rFonts w:ascii="Century Gothic" w:hAnsi="Century Gothic"/>
          <w:szCs w:val="24"/>
        </w:rPr>
      </w:pPr>
    </w:p>
    <w:p w:rsidR="00FB39D3" w:rsidRDefault="00FB39D3" w:rsidP="006E238E">
      <w:pPr>
        <w:spacing w:after="0" w:line="240" w:lineRule="auto"/>
        <w:contextualSpacing/>
        <w:rPr>
          <w:rFonts w:ascii="Century Gothic" w:hAnsi="Century Gothic"/>
          <w:szCs w:val="24"/>
        </w:rPr>
      </w:pPr>
    </w:p>
    <w:p w:rsidR="00FB39D3" w:rsidRDefault="00FB39D3" w:rsidP="006E238E">
      <w:pPr>
        <w:spacing w:after="0" w:line="240" w:lineRule="auto"/>
        <w:contextualSpacing/>
        <w:rPr>
          <w:rFonts w:ascii="Century Gothic" w:hAnsi="Century Gothic"/>
          <w:szCs w:val="24"/>
        </w:rPr>
      </w:pPr>
    </w:p>
    <w:p w:rsidR="00FB39D3" w:rsidRDefault="00FB39D3" w:rsidP="006E238E">
      <w:pPr>
        <w:spacing w:after="0" w:line="240" w:lineRule="auto"/>
        <w:contextualSpacing/>
        <w:rPr>
          <w:rFonts w:ascii="Century Gothic" w:hAnsi="Century Gothic"/>
          <w:szCs w:val="24"/>
        </w:rPr>
      </w:pPr>
    </w:p>
    <w:p w:rsidR="00C95293" w:rsidRDefault="00C95293" w:rsidP="006E238E">
      <w:pPr>
        <w:spacing w:after="0" w:line="240" w:lineRule="auto"/>
        <w:contextualSpacing/>
        <w:rPr>
          <w:rFonts w:ascii="Century Gothic" w:hAnsi="Century Gothic"/>
          <w:szCs w:val="24"/>
        </w:rPr>
      </w:pPr>
    </w:p>
    <w:p w:rsidR="00C95293" w:rsidRDefault="00C95293" w:rsidP="006E238E">
      <w:pPr>
        <w:spacing w:after="0" w:line="240" w:lineRule="auto"/>
        <w:contextualSpacing/>
        <w:rPr>
          <w:rFonts w:ascii="Century Gothic" w:hAnsi="Century Gothic"/>
          <w:szCs w:val="24"/>
        </w:rPr>
      </w:pPr>
    </w:p>
    <w:p w:rsidR="00C95293" w:rsidRDefault="00C95293" w:rsidP="006E238E">
      <w:pPr>
        <w:spacing w:after="0" w:line="240" w:lineRule="auto"/>
        <w:contextualSpacing/>
        <w:rPr>
          <w:rFonts w:ascii="Century Gothic" w:hAnsi="Century Gothic"/>
          <w:szCs w:val="24"/>
        </w:rPr>
      </w:pPr>
      <w:r>
        <w:rPr>
          <w:rFonts w:ascii="Century Gothic" w:hAnsi="Century Gothic"/>
          <w:szCs w:val="24"/>
        </w:rPr>
        <w:t>Figure 5: Huckabee Fire RdNBR Analyses: a) Landsat 7 ETM+ RdNBR; b) MODIS RdNBR; c) VIIRS RdNBR</w:t>
      </w:r>
      <w:r w:rsidR="00FB39D3">
        <w:rPr>
          <w:rFonts w:ascii="Century Gothic" w:hAnsi="Century Gothic"/>
          <w:szCs w:val="24"/>
        </w:rPr>
        <w:t>; d) Landsat 8 NDVI</w:t>
      </w:r>
    </w:p>
    <w:p w:rsidR="00BA31BA" w:rsidRDefault="00BA31BA" w:rsidP="006E238E">
      <w:pPr>
        <w:spacing w:after="0" w:line="240" w:lineRule="auto"/>
        <w:contextualSpacing/>
        <w:rPr>
          <w:rFonts w:ascii="Century Gothic" w:hAnsi="Century Gothic"/>
          <w:szCs w:val="24"/>
        </w:rPr>
      </w:pPr>
      <w:r>
        <w:rPr>
          <w:rFonts w:ascii="Century Gothic" w:hAnsi="Century Gothic"/>
          <w:noProof/>
          <w:szCs w:val="24"/>
        </w:rPr>
        <w:drawing>
          <wp:inline distT="0" distB="0" distL="0" distR="0">
            <wp:extent cx="4205786" cy="3857625"/>
            <wp:effectExtent l="19050" t="19050" r="23314" b="28575"/>
            <wp:docPr id="8" name="Picture 7" descr="Cypress_RdNBR_ND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press_RdNBR_NDVI.JPG"/>
                    <pic:cNvPicPr/>
                  </pic:nvPicPr>
                  <pic:blipFill>
                    <a:blip r:embed="rId18" cstate="print"/>
                    <a:stretch>
                      <a:fillRect/>
                    </a:stretch>
                  </pic:blipFill>
                  <pic:spPr>
                    <a:xfrm>
                      <a:off x="0" y="0"/>
                      <a:ext cx="4205786" cy="3857625"/>
                    </a:xfrm>
                    <a:prstGeom prst="rect">
                      <a:avLst/>
                    </a:prstGeom>
                    <a:ln>
                      <a:solidFill>
                        <a:schemeClr val="tx1"/>
                      </a:solidFill>
                    </a:ln>
                  </pic:spPr>
                </pic:pic>
              </a:graphicData>
            </a:graphic>
          </wp:inline>
        </w:drawing>
      </w:r>
    </w:p>
    <w:p w:rsidR="00BA31BA" w:rsidRDefault="00BA31BA" w:rsidP="006E238E">
      <w:pPr>
        <w:spacing w:after="0" w:line="240" w:lineRule="auto"/>
        <w:contextualSpacing/>
        <w:rPr>
          <w:rFonts w:ascii="Century Gothic" w:hAnsi="Century Gothic"/>
          <w:szCs w:val="24"/>
        </w:rPr>
      </w:pPr>
    </w:p>
    <w:p w:rsidR="003221FC" w:rsidRDefault="003221FC" w:rsidP="006E238E">
      <w:pPr>
        <w:spacing w:after="0" w:line="240" w:lineRule="auto"/>
        <w:contextualSpacing/>
        <w:rPr>
          <w:rFonts w:ascii="Century Gothic" w:hAnsi="Century Gothic"/>
          <w:szCs w:val="24"/>
        </w:rPr>
      </w:pPr>
    </w:p>
    <w:p w:rsidR="003221FC" w:rsidRDefault="003221FC" w:rsidP="006E238E">
      <w:pPr>
        <w:spacing w:after="0" w:line="240" w:lineRule="auto"/>
        <w:contextualSpacing/>
        <w:rPr>
          <w:rFonts w:ascii="Century Gothic" w:hAnsi="Century Gothic"/>
          <w:szCs w:val="24"/>
        </w:rPr>
      </w:pPr>
    </w:p>
    <w:p w:rsidR="003221FC" w:rsidRDefault="003221FC" w:rsidP="006E238E">
      <w:pPr>
        <w:spacing w:after="0" w:line="240" w:lineRule="auto"/>
        <w:contextualSpacing/>
        <w:rPr>
          <w:rFonts w:ascii="Century Gothic" w:hAnsi="Century Gothic"/>
          <w:szCs w:val="24"/>
        </w:rPr>
      </w:pPr>
    </w:p>
    <w:p w:rsidR="003221FC" w:rsidRDefault="003221FC" w:rsidP="006E238E">
      <w:pPr>
        <w:spacing w:after="0" w:line="240" w:lineRule="auto"/>
        <w:contextualSpacing/>
        <w:rPr>
          <w:rFonts w:ascii="Century Gothic" w:hAnsi="Century Gothic"/>
          <w:szCs w:val="24"/>
        </w:rPr>
      </w:pPr>
    </w:p>
    <w:p w:rsidR="003221FC" w:rsidRDefault="003221FC" w:rsidP="006E238E">
      <w:pPr>
        <w:spacing w:after="0" w:line="240" w:lineRule="auto"/>
        <w:contextualSpacing/>
        <w:rPr>
          <w:rFonts w:ascii="Century Gothic" w:hAnsi="Century Gothic"/>
          <w:szCs w:val="24"/>
        </w:rPr>
      </w:pPr>
    </w:p>
    <w:p w:rsidR="003221FC" w:rsidRDefault="003221FC" w:rsidP="006E238E">
      <w:pPr>
        <w:spacing w:after="0" w:line="240" w:lineRule="auto"/>
        <w:contextualSpacing/>
        <w:rPr>
          <w:rFonts w:ascii="Century Gothic" w:hAnsi="Century Gothic"/>
          <w:szCs w:val="24"/>
        </w:rPr>
      </w:pPr>
    </w:p>
    <w:p w:rsidR="003221FC" w:rsidRDefault="003221FC" w:rsidP="006E238E">
      <w:pPr>
        <w:spacing w:after="0" w:line="240" w:lineRule="auto"/>
        <w:contextualSpacing/>
        <w:rPr>
          <w:rFonts w:ascii="Century Gothic" w:hAnsi="Century Gothic"/>
          <w:szCs w:val="24"/>
        </w:rPr>
      </w:pPr>
    </w:p>
    <w:p w:rsidR="003221FC" w:rsidRDefault="003221FC" w:rsidP="006E238E">
      <w:pPr>
        <w:spacing w:after="0" w:line="240" w:lineRule="auto"/>
        <w:contextualSpacing/>
        <w:rPr>
          <w:rFonts w:ascii="Century Gothic" w:hAnsi="Century Gothic"/>
          <w:szCs w:val="24"/>
        </w:rPr>
      </w:pPr>
    </w:p>
    <w:p w:rsidR="003221FC" w:rsidRDefault="003221FC" w:rsidP="006E238E">
      <w:pPr>
        <w:spacing w:after="0" w:line="240" w:lineRule="auto"/>
        <w:contextualSpacing/>
        <w:rPr>
          <w:rFonts w:ascii="Century Gothic" w:hAnsi="Century Gothic"/>
          <w:szCs w:val="24"/>
        </w:rPr>
      </w:pPr>
    </w:p>
    <w:p w:rsidR="003221FC" w:rsidRDefault="003221FC" w:rsidP="006E238E">
      <w:pPr>
        <w:spacing w:after="0" w:line="240" w:lineRule="auto"/>
        <w:contextualSpacing/>
        <w:rPr>
          <w:rFonts w:ascii="Century Gothic" w:hAnsi="Century Gothic"/>
          <w:szCs w:val="24"/>
        </w:rPr>
      </w:pPr>
    </w:p>
    <w:p w:rsidR="003221FC" w:rsidRDefault="003221FC" w:rsidP="006E238E">
      <w:pPr>
        <w:spacing w:after="0" w:line="240" w:lineRule="auto"/>
        <w:contextualSpacing/>
        <w:rPr>
          <w:rFonts w:ascii="Century Gothic" w:hAnsi="Century Gothic"/>
          <w:szCs w:val="24"/>
        </w:rPr>
      </w:pPr>
    </w:p>
    <w:p w:rsidR="003221FC" w:rsidRDefault="003221FC" w:rsidP="006E238E">
      <w:pPr>
        <w:spacing w:after="0" w:line="240" w:lineRule="auto"/>
        <w:contextualSpacing/>
        <w:rPr>
          <w:rFonts w:ascii="Century Gothic" w:hAnsi="Century Gothic"/>
          <w:szCs w:val="24"/>
        </w:rPr>
      </w:pPr>
    </w:p>
    <w:p w:rsidR="003221FC" w:rsidRDefault="003221FC" w:rsidP="006E238E">
      <w:pPr>
        <w:spacing w:after="0" w:line="240" w:lineRule="auto"/>
        <w:contextualSpacing/>
        <w:rPr>
          <w:rFonts w:ascii="Century Gothic" w:hAnsi="Century Gothic"/>
          <w:szCs w:val="24"/>
        </w:rPr>
      </w:pPr>
    </w:p>
    <w:p w:rsidR="003221FC" w:rsidRDefault="003221FC" w:rsidP="006E238E">
      <w:pPr>
        <w:spacing w:after="0" w:line="240" w:lineRule="auto"/>
        <w:contextualSpacing/>
        <w:rPr>
          <w:rFonts w:ascii="Century Gothic" w:hAnsi="Century Gothic"/>
          <w:szCs w:val="24"/>
        </w:rPr>
      </w:pPr>
    </w:p>
    <w:p w:rsidR="003221FC" w:rsidRDefault="003221FC" w:rsidP="006E238E">
      <w:pPr>
        <w:spacing w:after="0" w:line="240" w:lineRule="auto"/>
        <w:contextualSpacing/>
        <w:rPr>
          <w:rFonts w:ascii="Century Gothic" w:hAnsi="Century Gothic"/>
          <w:szCs w:val="24"/>
        </w:rPr>
      </w:pPr>
    </w:p>
    <w:p w:rsidR="003221FC" w:rsidRDefault="003221FC" w:rsidP="006E238E">
      <w:pPr>
        <w:spacing w:after="0" w:line="240" w:lineRule="auto"/>
        <w:contextualSpacing/>
        <w:rPr>
          <w:rFonts w:ascii="Century Gothic" w:hAnsi="Century Gothic"/>
          <w:szCs w:val="24"/>
        </w:rPr>
      </w:pPr>
    </w:p>
    <w:p w:rsidR="003221FC" w:rsidRDefault="003221FC" w:rsidP="006E238E">
      <w:pPr>
        <w:spacing w:after="0" w:line="240" w:lineRule="auto"/>
        <w:contextualSpacing/>
        <w:rPr>
          <w:rFonts w:ascii="Century Gothic" w:hAnsi="Century Gothic"/>
          <w:szCs w:val="24"/>
        </w:rPr>
      </w:pPr>
    </w:p>
    <w:p w:rsidR="00FB39D3" w:rsidRDefault="00FB39D3" w:rsidP="006E238E">
      <w:pPr>
        <w:spacing w:after="0" w:line="240" w:lineRule="auto"/>
        <w:contextualSpacing/>
        <w:rPr>
          <w:rFonts w:ascii="Century Gothic" w:hAnsi="Century Gothic"/>
          <w:szCs w:val="24"/>
        </w:rPr>
      </w:pPr>
      <w:r>
        <w:rPr>
          <w:rFonts w:ascii="Century Gothic" w:hAnsi="Century Gothic"/>
          <w:szCs w:val="24"/>
        </w:rPr>
        <w:lastRenderedPageBreak/>
        <w:t>Figure 6: Cloud mask from MODIS on May 17, 2013</w:t>
      </w:r>
    </w:p>
    <w:p w:rsidR="00BA31BA" w:rsidRDefault="00BA31BA" w:rsidP="006E238E">
      <w:pPr>
        <w:spacing w:after="0" w:line="240" w:lineRule="auto"/>
        <w:contextualSpacing/>
        <w:rPr>
          <w:rFonts w:ascii="Century Gothic" w:hAnsi="Century Gothic"/>
          <w:szCs w:val="24"/>
        </w:rPr>
      </w:pPr>
      <w:r>
        <w:rPr>
          <w:rFonts w:ascii="Century Gothic" w:hAnsi="Century Gothic"/>
          <w:noProof/>
          <w:szCs w:val="24"/>
        </w:rPr>
        <w:drawing>
          <wp:inline distT="0" distB="0" distL="0" distR="0">
            <wp:extent cx="2838450" cy="3581400"/>
            <wp:effectExtent l="19050" t="19050" r="19050" b="19050"/>
            <wp:docPr id="9" name="Picture 8" descr="Cypress_Cloudma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press_Cloudmask.JPG"/>
                    <pic:cNvPicPr/>
                  </pic:nvPicPr>
                  <pic:blipFill>
                    <a:blip r:embed="rId19" cstate="print"/>
                    <a:stretch>
                      <a:fillRect/>
                    </a:stretch>
                  </pic:blipFill>
                  <pic:spPr>
                    <a:xfrm>
                      <a:off x="0" y="0"/>
                      <a:ext cx="2838450" cy="3581400"/>
                    </a:xfrm>
                    <a:prstGeom prst="rect">
                      <a:avLst/>
                    </a:prstGeom>
                    <a:ln>
                      <a:solidFill>
                        <a:schemeClr val="tx1"/>
                      </a:solidFill>
                    </a:ln>
                  </pic:spPr>
                </pic:pic>
              </a:graphicData>
            </a:graphic>
          </wp:inline>
        </w:drawing>
      </w:r>
    </w:p>
    <w:p w:rsidR="00870117" w:rsidRDefault="00FB39D3" w:rsidP="006E238E">
      <w:pPr>
        <w:spacing w:after="0" w:line="240" w:lineRule="auto"/>
        <w:contextualSpacing/>
        <w:rPr>
          <w:rFonts w:ascii="Century Gothic" w:hAnsi="Century Gothic"/>
          <w:szCs w:val="24"/>
        </w:rPr>
      </w:pPr>
      <w:r>
        <w:rPr>
          <w:rFonts w:ascii="Century Gothic" w:hAnsi="Century Gothic"/>
          <w:szCs w:val="24"/>
        </w:rPr>
        <w:t xml:space="preserve">Figure 7: HYPLIT Dispersion Model results overlaying MODIS AOD Data from </w:t>
      </w:r>
      <w:r w:rsidR="00CA7ACA">
        <w:rPr>
          <w:rFonts w:ascii="Century Gothic" w:hAnsi="Century Gothic"/>
          <w:szCs w:val="24"/>
        </w:rPr>
        <w:t>April 7, 2012 for the County Line Fire</w:t>
      </w:r>
    </w:p>
    <w:p w:rsidR="00870117" w:rsidRDefault="00870117" w:rsidP="006E238E">
      <w:pPr>
        <w:spacing w:after="0" w:line="240" w:lineRule="auto"/>
        <w:contextualSpacing/>
        <w:rPr>
          <w:rFonts w:ascii="Century Gothic" w:hAnsi="Century Gothic"/>
          <w:szCs w:val="24"/>
        </w:rPr>
      </w:pPr>
      <w:r>
        <w:rPr>
          <w:rFonts w:ascii="Century Gothic" w:hAnsi="Century Gothic"/>
          <w:noProof/>
          <w:szCs w:val="24"/>
        </w:rPr>
        <w:drawing>
          <wp:inline distT="0" distB="0" distL="0" distR="0">
            <wp:extent cx="4600575" cy="3524250"/>
            <wp:effectExtent l="19050" t="0" r="9525" b="0"/>
            <wp:docPr id="6" name="Picture 5" descr="MODIS_AOD_hyspl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IS_AOD_hysplit.JPG"/>
                    <pic:cNvPicPr/>
                  </pic:nvPicPr>
                  <pic:blipFill>
                    <a:blip r:embed="rId20" cstate="print"/>
                    <a:stretch>
                      <a:fillRect/>
                    </a:stretch>
                  </pic:blipFill>
                  <pic:spPr>
                    <a:xfrm>
                      <a:off x="0" y="0"/>
                      <a:ext cx="4600575" cy="3524250"/>
                    </a:xfrm>
                    <a:prstGeom prst="rect">
                      <a:avLst/>
                    </a:prstGeom>
                  </pic:spPr>
                </pic:pic>
              </a:graphicData>
            </a:graphic>
          </wp:inline>
        </w:drawing>
      </w:r>
    </w:p>
    <w:p w:rsidR="003221FC" w:rsidRDefault="003221FC" w:rsidP="006E238E">
      <w:pPr>
        <w:spacing w:after="0" w:line="240" w:lineRule="auto"/>
        <w:contextualSpacing/>
        <w:rPr>
          <w:rFonts w:ascii="Century Gothic" w:hAnsi="Century Gothic"/>
          <w:szCs w:val="24"/>
        </w:rPr>
      </w:pPr>
    </w:p>
    <w:p w:rsidR="003221FC" w:rsidRPr="003221FC" w:rsidRDefault="003221FC" w:rsidP="006E238E">
      <w:pPr>
        <w:spacing w:after="0" w:line="240" w:lineRule="auto"/>
        <w:contextualSpacing/>
        <w:rPr>
          <w:rFonts w:ascii="Century Gothic" w:hAnsi="Century Gothic"/>
          <w:b/>
          <w:szCs w:val="24"/>
        </w:rPr>
      </w:pPr>
      <w:r>
        <w:rPr>
          <w:rFonts w:ascii="Century Gothic" w:hAnsi="Century Gothic"/>
          <w:b/>
          <w:szCs w:val="24"/>
        </w:rPr>
        <w:t>FINAL GOOGLE EARTH FILES SHOULD ACCOMPANY THIS REPORT</w:t>
      </w:r>
    </w:p>
    <w:sectPr w:rsidR="003221FC" w:rsidRPr="003221FC" w:rsidSect="00C82473">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A73" w:rsidRDefault="00AF1A73" w:rsidP="00242822">
      <w:pPr>
        <w:spacing w:after="0" w:line="240" w:lineRule="auto"/>
      </w:pPr>
      <w:r>
        <w:separator/>
      </w:r>
    </w:p>
  </w:endnote>
  <w:endnote w:type="continuationSeparator" w:id="0">
    <w:p w:rsidR="00AF1A73" w:rsidRDefault="00AF1A73" w:rsidP="002428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057688"/>
      <w:docPartObj>
        <w:docPartGallery w:val="Page Numbers (Bottom of Page)"/>
        <w:docPartUnique/>
      </w:docPartObj>
    </w:sdtPr>
    <w:sdtContent>
      <w:p w:rsidR="00AF1A73" w:rsidRDefault="00AF1A73">
        <w:pPr>
          <w:pStyle w:val="Footer"/>
          <w:jc w:val="center"/>
        </w:pPr>
        <w:fldSimple w:instr=" PAGE   \* MERGEFORMAT ">
          <w:r w:rsidR="003221FC">
            <w:rPr>
              <w:noProof/>
            </w:rPr>
            <w:t>2</w:t>
          </w:r>
        </w:fldSimple>
      </w:p>
    </w:sdtContent>
  </w:sdt>
  <w:p w:rsidR="00AF1A73" w:rsidRDefault="00AF1A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A73" w:rsidRDefault="00AF1A73" w:rsidP="007E68B5">
    <w:pPr>
      <w:pStyle w:val="Footer"/>
      <w:jc w:val="center"/>
    </w:pPr>
    <w:r>
      <w:rPr>
        <w:noProof/>
      </w:rPr>
      <w:drawing>
        <wp:inline distT="0" distB="0" distL="0" distR="0">
          <wp:extent cx="1066800" cy="1183613"/>
          <wp:effectExtent l="19050" t="0" r="0" b="0"/>
          <wp:docPr id="3" name="Picture 1" descr="DEVELOP Text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
                  <a:stretch>
                    <a:fillRect/>
                  </a:stretch>
                </pic:blipFill>
                <pic:spPr>
                  <a:xfrm>
                    <a:off x="0" y="0"/>
                    <a:ext cx="1077090" cy="119503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A73" w:rsidRDefault="00AF1A73" w:rsidP="00242822">
      <w:pPr>
        <w:spacing w:after="0" w:line="240" w:lineRule="auto"/>
      </w:pPr>
      <w:r>
        <w:separator/>
      </w:r>
    </w:p>
  </w:footnote>
  <w:footnote w:type="continuationSeparator" w:id="0">
    <w:p w:rsidR="00AF1A73" w:rsidRDefault="00AF1A73" w:rsidP="002428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A73" w:rsidRDefault="00AF1A73" w:rsidP="005F6AD4">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321B7B"/>
    <w:multiLevelType w:val="hybridMultilevel"/>
    <w:tmpl w:val="EA403452"/>
    <w:lvl w:ilvl="0" w:tplc="984038E4">
      <w:start w:val="1"/>
      <w:numFmt w:val="bullet"/>
      <w:lvlText w:val="•"/>
      <w:lvlJc w:val="left"/>
      <w:pPr>
        <w:tabs>
          <w:tab w:val="num" w:pos="720"/>
        </w:tabs>
        <w:ind w:left="720" w:hanging="360"/>
      </w:pPr>
      <w:rPr>
        <w:rFonts w:ascii="Arial" w:hAnsi="Arial" w:hint="default"/>
      </w:rPr>
    </w:lvl>
    <w:lvl w:ilvl="1" w:tplc="D2746A38" w:tentative="1">
      <w:start w:val="1"/>
      <w:numFmt w:val="bullet"/>
      <w:lvlText w:val="•"/>
      <w:lvlJc w:val="left"/>
      <w:pPr>
        <w:tabs>
          <w:tab w:val="num" w:pos="1440"/>
        </w:tabs>
        <w:ind w:left="1440" w:hanging="360"/>
      </w:pPr>
      <w:rPr>
        <w:rFonts w:ascii="Arial" w:hAnsi="Arial" w:hint="default"/>
      </w:rPr>
    </w:lvl>
    <w:lvl w:ilvl="2" w:tplc="676AC508" w:tentative="1">
      <w:start w:val="1"/>
      <w:numFmt w:val="bullet"/>
      <w:lvlText w:val="•"/>
      <w:lvlJc w:val="left"/>
      <w:pPr>
        <w:tabs>
          <w:tab w:val="num" w:pos="2160"/>
        </w:tabs>
        <w:ind w:left="2160" w:hanging="360"/>
      </w:pPr>
      <w:rPr>
        <w:rFonts w:ascii="Arial" w:hAnsi="Arial" w:hint="default"/>
      </w:rPr>
    </w:lvl>
    <w:lvl w:ilvl="3" w:tplc="6C50C9D0" w:tentative="1">
      <w:start w:val="1"/>
      <w:numFmt w:val="bullet"/>
      <w:lvlText w:val="•"/>
      <w:lvlJc w:val="left"/>
      <w:pPr>
        <w:tabs>
          <w:tab w:val="num" w:pos="2880"/>
        </w:tabs>
        <w:ind w:left="2880" w:hanging="360"/>
      </w:pPr>
      <w:rPr>
        <w:rFonts w:ascii="Arial" w:hAnsi="Arial" w:hint="default"/>
      </w:rPr>
    </w:lvl>
    <w:lvl w:ilvl="4" w:tplc="C95421C2" w:tentative="1">
      <w:start w:val="1"/>
      <w:numFmt w:val="bullet"/>
      <w:lvlText w:val="•"/>
      <w:lvlJc w:val="left"/>
      <w:pPr>
        <w:tabs>
          <w:tab w:val="num" w:pos="3600"/>
        </w:tabs>
        <w:ind w:left="3600" w:hanging="360"/>
      </w:pPr>
      <w:rPr>
        <w:rFonts w:ascii="Arial" w:hAnsi="Arial" w:hint="default"/>
      </w:rPr>
    </w:lvl>
    <w:lvl w:ilvl="5" w:tplc="7C706A34" w:tentative="1">
      <w:start w:val="1"/>
      <w:numFmt w:val="bullet"/>
      <w:lvlText w:val="•"/>
      <w:lvlJc w:val="left"/>
      <w:pPr>
        <w:tabs>
          <w:tab w:val="num" w:pos="4320"/>
        </w:tabs>
        <w:ind w:left="4320" w:hanging="360"/>
      </w:pPr>
      <w:rPr>
        <w:rFonts w:ascii="Arial" w:hAnsi="Arial" w:hint="default"/>
      </w:rPr>
    </w:lvl>
    <w:lvl w:ilvl="6" w:tplc="BE9E619C" w:tentative="1">
      <w:start w:val="1"/>
      <w:numFmt w:val="bullet"/>
      <w:lvlText w:val="•"/>
      <w:lvlJc w:val="left"/>
      <w:pPr>
        <w:tabs>
          <w:tab w:val="num" w:pos="5040"/>
        </w:tabs>
        <w:ind w:left="5040" w:hanging="360"/>
      </w:pPr>
      <w:rPr>
        <w:rFonts w:ascii="Arial" w:hAnsi="Arial" w:hint="default"/>
      </w:rPr>
    </w:lvl>
    <w:lvl w:ilvl="7" w:tplc="29482768" w:tentative="1">
      <w:start w:val="1"/>
      <w:numFmt w:val="bullet"/>
      <w:lvlText w:val="•"/>
      <w:lvlJc w:val="left"/>
      <w:pPr>
        <w:tabs>
          <w:tab w:val="num" w:pos="5760"/>
        </w:tabs>
        <w:ind w:left="5760" w:hanging="360"/>
      </w:pPr>
      <w:rPr>
        <w:rFonts w:ascii="Arial" w:hAnsi="Arial" w:hint="default"/>
      </w:rPr>
    </w:lvl>
    <w:lvl w:ilvl="8" w:tplc="388EFCAA" w:tentative="1">
      <w:start w:val="1"/>
      <w:numFmt w:val="bullet"/>
      <w:lvlText w:val="•"/>
      <w:lvlJc w:val="left"/>
      <w:pPr>
        <w:tabs>
          <w:tab w:val="num" w:pos="6480"/>
        </w:tabs>
        <w:ind w:left="6480" w:hanging="360"/>
      </w:pPr>
      <w:rPr>
        <w:rFonts w:ascii="Arial" w:hAnsi="Arial" w:hint="default"/>
      </w:rPr>
    </w:lvl>
  </w:abstractNum>
  <w:abstractNum w:abstractNumId="3">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B72496"/>
    <w:multiLevelType w:val="hybridMultilevel"/>
    <w:tmpl w:val="4C26BD7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5">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25953">
      <o:colormru v:ext="edit" colors="#154387"/>
      <o:colormenu v:ext="edit" fillcolor="none" strokecolor="none"/>
    </o:shapedefaults>
  </w:hdrShapeDefaults>
  <w:footnotePr>
    <w:footnote w:id="-1"/>
    <w:footnote w:id="0"/>
  </w:footnotePr>
  <w:endnotePr>
    <w:endnote w:id="-1"/>
    <w:endnote w:id="0"/>
  </w:endnotePr>
  <w:compat>
    <w:useFELayout/>
  </w:compat>
  <w:rsids>
    <w:rsidRoot w:val="0041150E"/>
    <w:rsid w:val="00000811"/>
    <w:rsid w:val="00001AE5"/>
    <w:rsid w:val="000028FD"/>
    <w:rsid w:val="00003E5D"/>
    <w:rsid w:val="00013B7B"/>
    <w:rsid w:val="0001726F"/>
    <w:rsid w:val="00021296"/>
    <w:rsid w:val="00021489"/>
    <w:rsid w:val="000243BA"/>
    <w:rsid w:val="00030B13"/>
    <w:rsid w:val="00033807"/>
    <w:rsid w:val="00036A85"/>
    <w:rsid w:val="00043023"/>
    <w:rsid w:val="00052DFC"/>
    <w:rsid w:val="00055982"/>
    <w:rsid w:val="000623F8"/>
    <w:rsid w:val="000648AE"/>
    <w:rsid w:val="00065144"/>
    <w:rsid w:val="00065597"/>
    <w:rsid w:val="000714F8"/>
    <w:rsid w:val="000723B9"/>
    <w:rsid w:val="00072A4E"/>
    <w:rsid w:val="00074091"/>
    <w:rsid w:val="00076172"/>
    <w:rsid w:val="00080ACE"/>
    <w:rsid w:val="00083439"/>
    <w:rsid w:val="00083441"/>
    <w:rsid w:val="00083990"/>
    <w:rsid w:val="00086CE2"/>
    <w:rsid w:val="00087F6D"/>
    <w:rsid w:val="0009665B"/>
    <w:rsid w:val="0009714F"/>
    <w:rsid w:val="000A7C7E"/>
    <w:rsid w:val="000B0C04"/>
    <w:rsid w:val="000B1C63"/>
    <w:rsid w:val="000B5ED6"/>
    <w:rsid w:val="000C1EAC"/>
    <w:rsid w:val="000C227A"/>
    <w:rsid w:val="000C4B40"/>
    <w:rsid w:val="000C4C13"/>
    <w:rsid w:val="000C531C"/>
    <w:rsid w:val="000C59DE"/>
    <w:rsid w:val="000C7C13"/>
    <w:rsid w:val="000D3288"/>
    <w:rsid w:val="000D3A37"/>
    <w:rsid w:val="000D787E"/>
    <w:rsid w:val="000E0A93"/>
    <w:rsid w:val="000E41DD"/>
    <w:rsid w:val="000E53B4"/>
    <w:rsid w:val="000E6400"/>
    <w:rsid w:val="000F1545"/>
    <w:rsid w:val="000F2F49"/>
    <w:rsid w:val="000F3642"/>
    <w:rsid w:val="000F6E61"/>
    <w:rsid w:val="00102D71"/>
    <w:rsid w:val="001079D8"/>
    <w:rsid w:val="00115502"/>
    <w:rsid w:val="001201DF"/>
    <w:rsid w:val="00126970"/>
    <w:rsid w:val="00126AE7"/>
    <w:rsid w:val="00127B60"/>
    <w:rsid w:val="001336D2"/>
    <w:rsid w:val="001360E7"/>
    <w:rsid w:val="00137971"/>
    <w:rsid w:val="0015019B"/>
    <w:rsid w:val="00153EC6"/>
    <w:rsid w:val="001556CC"/>
    <w:rsid w:val="0016104E"/>
    <w:rsid w:val="00164AB7"/>
    <w:rsid w:val="00171E0B"/>
    <w:rsid w:val="00174804"/>
    <w:rsid w:val="0018213C"/>
    <w:rsid w:val="001821EB"/>
    <w:rsid w:val="001914E9"/>
    <w:rsid w:val="00195D23"/>
    <w:rsid w:val="001A2F1F"/>
    <w:rsid w:val="001A453A"/>
    <w:rsid w:val="001A595F"/>
    <w:rsid w:val="001B3E18"/>
    <w:rsid w:val="001B7A8F"/>
    <w:rsid w:val="001C1CAE"/>
    <w:rsid w:val="001C5E2B"/>
    <w:rsid w:val="001D47B0"/>
    <w:rsid w:val="001D5458"/>
    <w:rsid w:val="001D6C2B"/>
    <w:rsid w:val="001E4E98"/>
    <w:rsid w:val="001E55BC"/>
    <w:rsid w:val="001F1328"/>
    <w:rsid w:val="001F1E5C"/>
    <w:rsid w:val="001F3235"/>
    <w:rsid w:val="001F36B1"/>
    <w:rsid w:val="001F75CA"/>
    <w:rsid w:val="00201F34"/>
    <w:rsid w:val="00205014"/>
    <w:rsid w:val="00206F79"/>
    <w:rsid w:val="00207361"/>
    <w:rsid w:val="00214259"/>
    <w:rsid w:val="00215763"/>
    <w:rsid w:val="00220D1D"/>
    <w:rsid w:val="00221A93"/>
    <w:rsid w:val="0022293B"/>
    <w:rsid w:val="0022757B"/>
    <w:rsid w:val="002353F8"/>
    <w:rsid w:val="00237D56"/>
    <w:rsid w:val="00237E38"/>
    <w:rsid w:val="00242822"/>
    <w:rsid w:val="00245E2C"/>
    <w:rsid w:val="0024703F"/>
    <w:rsid w:val="002500D3"/>
    <w:rsid w:val="00251521"/>
    <w:rsid w:val="00255C2D"/>
    <w:rsid w:val="002566A4"/>
    <w:rsid w:val="00256BF3"/>
    <w:rsid w:val="00257C2A"/>
    <w:rsid w:val="00260ADC"/>
    <w:rsid w:val="0026378E"/>
    <w:rsid w:val="00274755"/>
    <w:rsid w:val="002871BE"/>
    <w:rsid w:val="00287EAB"/>
    <w:rsid w:val="00291BBA"/>
    <w:rsid w:val="00292F47"/>
    <w:rsid w:val="00293AF2"/>
    <w:rsid w:val="00295036"/>
    <w:rsid w:val="00296FA0"/>
    <w:rsid w:val="002A37F8"/>
    <w:rsid w:val="002A6F20"/>
    <w:rsid w:val="002A7194"/>
    <w:rsid w:val="002B37C3"/>
    <w:rsid w:val="002B4331"/>
    <w:rsid w:val="002C4C2E"/>
    <w:rsid w:val="002C7E66"/>
    <w:rsid w:val="002F1D98"/>
    <w:rsid w:val="002F37F8"/>
    <w:rsid w:val="003039A4"/>
    <w:rsid w:val="00304FA5"/>
    <w:rsid w:val="003051BB"/>
    <w:rsid w:val="00307D49"/>
    <w:rsid w:val="00311CAD"/>
    <w:rsid w:val="00311D5F"/>
    <w:rsid w:val="00312A86"/>
    <w:rsid w:val="00312D96"/>
    <w:rsid w:val="003132C7"/>
    <w:rsid w:val="00314424"/>
    <w:rsid w:val="003221FC"/>
    <w:rsid w:val="00324A8F"/>
    <w:rsid w:val="0032627F"/>
    <w:rsid w:val="00336902"/>
    <w:rsid w:val="00340211"/>
    <w:rsid w:val="00345BDF"/>
    <w:rsid w:val="00357F5A"/>
    <w:rsid w:val="0036085A"/>
    <w:rsid w:val="00361353"/>
    <w:rsid w:val="00364146"/>
    <w:rsid w:val="00364E0E"/>
    <w:rsid w:val="00366BA2"/>
    <w:rsid w:val="00372763"/>
    <w:rsid w:val="00372BB8"/>
    <w:rsid w:val="0037378F"/>
    <w:rsid w:val="00376523"/>
    <w:rsid w:val="003776F2"/>
    <w:rsid w:val="00380798"/>
    <w:rsid w:val="00383868"/>
    <w:rsid w:val="0038424F"/>
    <w:rsid w:val="00384A57"/>
    <w:rsid w:val="00385591"/>
    <w:rsid w:val="003861BA"/>
    <w:rsid w:val="00386742"/>
    <w:rsid w:val="00386A89"/>
    <w:rsid w:val="0039287D"/>
    <w:rsid w:val="003929D9"/>
    <w:rsid w:val="003943DF"/>
    <w:rsid w:val="0039466F"/>
    <w:rsid w:val="0039495A"/>
    <w:rsid w:val="00396ED4"/>
    <w:rsid w:val="003B2540"/>
    <w:rsid w:val="003B2CFC"/>
    <w:rsid w:val="003B72DE"/>
    <w:rsid w:val="003B76B6"/>
    <w:rsid w:val="003C0467"/>
    <w:rsid w:val="003C0A90"/>
    <w:rsid w:val="003C1278"/>
    <w:rsid w:val="003C3A27"/>
    <w:rsid w:val="003C5D84"/>
    <w:rsid w:val="003C7DFB"/>
    <w:rsid w:val="003D2CE4"/>
    <w:rsid w:val="003D4AB0"/>
    <w:rsid w:val="003E0917"/>
    <w:rsid w:val="003E0CA9"/>
    <w:rsid w:val="003E161D"/>
    <w:rsid w:val="003E34B4"/>
    <w:rsid w:val="003F3396"/>
    <w:rsid w:val="003F3A53"/>
    <w:rsid w:val="003F4A56"/>
    <w:rsid w:val="00401DCF"/>
    <w:rsid w:val="00404E21"/>
    <w:rsid w:val="0041150E"/>
    <w:rsid w:val="0041475C"/>
    <w:rsid w:val="004155FE"/>
    <w:rsid w:val="0041623E"/>
    <w:rsid w:val="0042768B"/>
    <w:rsid w:val="004305AB"/>
    <w:rsid w:val="0043254B"/>
    <w:rsid w:val="0043337E"/>
    <w:rsid w:val="00435D40"/>
    <w:rsid w:val="00435F34"/>
    <w:rsid w:val="004361D3"/>
    <w:rsid w:val="00443B96"/>
    <w:rsid w:val="004463C1"/>
    <w:rsid w:val="00451965"/>
    <w:rsid w:val="00453F42"/>
    <w:rsid w:val="00455E96"/>
    <w:rsid w:val="00456C6A"/>
    <w:rsid w:val="004677B5"/>
    <w:rsid w:val="00473607"/>
    <w:rsid w:val="00490E42"/>
    <w:rsid w:val="00494746"/>
    <w:rsid w:val="004951A9"/>
    <w:rsid w:val="00496E46"/>
    <w:rsid w:val="004A04CA"/>
    <w:rsid w:val="004A1E43"/>
    <w:rsid w:val="004A30C5"/>
    <w:rsid w:val="004A3E31"/>
    <w:rsid w:val="004A4D4F"/>
    <w:rsid w:val="004A5B71"/>
    <w:rsid w:val="004B37F6"/>
    <w:rsid w:val="004B41E9"/>
    <w:rsid w:val="004B5D31"/>
    <w:rsid w:val="004B762C"/>
    <w:rsid w:val="004C0659"/>
    <w:rsid w:val="004C454A"/>
    <w:rsid w:val="004C5105"/>
    <w:rsid w:val="004D17C1"/>
    <w:rsid w:val="004D4814"/>
    <w:rsid w:val="004D5FF2"/>
    <w:rsid w:val="004D7045"/>
    <w:rsid w:val="004E15F5"/>
    <w:rsid w:val="004E4F5C"/>
    <w:rsid w:val="004E55C6"/>
    <w:rsid w:val="004F0210"/>
    <w:rsid w:val="004F1E6C"/>
    <w:rsid w:val="00500877"/>
    <w:rsid w:val="00500E50"/>
    <w:rsid w:val="00501510"/>
    <w:rsid w:val="00503280"/>
    <w:rsid w:val="00512294"/>
    <w:rsid w:val="0051245E"/>
    <w:rsid w:val="00512B53"/>
    <w:rsid w:val="0051392F"/>
    <w:rsid w:val="00516E64"/>
    <w:rsid w:val="00517DB1"/>
    <w:rsid w:val="00522621"/>
    <w:rsid w:val="00523FA7"/>
    <w:rsid w:val="00533AC4"/>
    <w:rsid w:val="0054060A"/>
    <w:rsid w:val="00541B8B"/>
    <w:rsid w:val="005451CA"/>
    <w:rsid w:val="0054625C"/>
    <w:rsid w:val="00547428"/>
    <w:rsid w:val="005520E0"/>
    <w:rsid w:val="005575A5"/>
    <w:rsid w:val="00565457"/>
    <w:rsid w:val="005654F4"/>
    <w:rsid w:val="00565694"/>
    <w:rsid w:val="005663E7"/>
    <w:rsid w:val="0056778D"/>
    <w:rsid w:val="005703A5"/>
    <w:rsid w:val="005760BE"/>
    <w:rsid w:val="00577BBC"/>
    <w:rsid w:val="00582B2F"/>
    <w:rsid w:val="005865F8"/>
    <w:rsid w:val="00586C84"/>
    <w:rsid w:val="00587EE6"/>
    <w:rsid w:val="00590540"/>
    <w:rsid w:val="005908A6"/>
    <w:rsid w:val="00591E8E"/>
    <w:rsid w:val="005A12CA"/>
    <w:rsid w:val="005A6B83"/>
    <w:rsid w:val="005C43A1"/>
    <w:rsid w:val="005C6C3D"/>
    <w:rsid w:val="005C723F"/>
    <w:rsid w:val="005D13FA"/>
    <w:rsid w:val="005D1706"/>
    <w:rsid w:val="005D4D03"/>
    <w:rsid w:val="005F13E2"/>
    <w:rsid w:val="005F2031"/>
    <w:rsid w:val="005F3253"/>
    <w:rsid w:val="005F380B"/>
    <w:rsid w:val="005F66EB"/>
    <w:rsid w:val="005F6AD4"/>
    <w:rsid w:val="00607F98"/>
    <w:rsid w:val="00620BC2"/>
    <w:rsid w:val="00624F75"/>
    <w:rsid w:val="00625E1E"/>
    <w:rsid w:val="00643356"/>
    <w:rsid w:val="0064515E"/>
    <w:rsid w:val="006475AF"/>
    <w:rsid w:val="006477BF"/>
    <w:rsid w:val="00655026"/>
    <w:rsid w:val="00672159"/>
    <w:rsid w:val="0067674B"/>
    <w:rsid w:val="006800B1"/>
    <w:rsid w:val="00683920"/>
    <w:rsid w:val="00684FE5"/>
    <w:rsid w:val="00687112"/>
    <w:rsid w:val="006879E6"/>
    <w:rsid w:val="006912AA"/>
    <w:rsid w:val="00691B53"/>
    <w:rsid w:val="00695331"/>
    <w:rsid w:val="006A2C15"/>
    <w:rsid w:val="006A2EA6"/>
    <w:rsid w:val="006A5B69"/>
    <w:rsid w:val="006B20B4"/>
    <w:rsid w:val="006B53F1"/>
    <w:rsid w:val="006B7A95"/>
    <w:rsid w:val="006C1D88"/>
    <w:rsid w:val="006C3DB7"/>
    <w:rsid w:val="006C4197"/>
    <w:rsid w:val="006C47D6"/>
    <w:rsid w:val="006C628C"/>
    <w:rsid w:val="006C6AAA"/>
    <w:rsid w:val="006C72F2"/>
    <w:rsid w:val="006C7B8F"/>
    <w:rsid w:val="006D1A28"/>
    <w:rsid w:val="006E1497"/>
    <w:rsid w:val="006E16CC"/>
    <w:rsid w:val="006E238E"/>
    <w:rsid w:val="006E2A1C"/>
    <w:rsid w:val="006E2B59"/>
    <w:rsid w:val="006E5D31"/>
    <w:rsid w:val="006E7881"/>
    <w:rsid w:val="006F172F"/>
    <w:rsid w:val="006F3A93"/>
    <w:rsid w:val="006F4BA8"/>
    <w:rsid w:val="006F515F"/>
    <w:rsid w:val="006F528F"/>
    <w:rsid w:val="006F704A"/>
    <w:rsid w:val="006F74F3"/>
    <w:rsid w:val="006F7BD3"/>
    <w:rsid w:val="00701B8D"/>
    <w:rsid w:val="00704348"/>
    <w:rsid w:val="00705B4A"/>
    <w:rsid w:val="00706D8D"/>
    <w:rsid w:val="00713C08"/>
    <w:rsid w:val="00714192"/>
    <w:rsid w:val="00716586"/>
    <w:rsid w:val="0072626D"/>
    <w:rsid w:val="00732F84"/>
    <w:rsid w:val="00744B4B"/>
    <w:rsid w:val="007457E9"/>
    <w:rsid w:val="00750A7C"/>
    <w:rsid w:val="00752C10"/>
    <w:rsid w:val="00754723"/>
    <w:rsid w:val="00770650"/>
    <w:rsid w:val="00771691"/>
    <w:rsid w:val="0077404C"/>
    <w:rsid w:val="007775D4"/>
    <w:rsid w:val="00787111"/>
    <w:rsid w:val="00792F49"/>
    <w:rsid w:val="00793265"/>
    <w:rsid w:val="00794437"/>
    <w:rsid w:val="007962F6"/>
    <w:rsid w:val="00796E2F"/>
    <w:rsid w:val="007A6281"/>
    <w:rsid w:val="007B6C15"/>
    <w:rsid w:val="007C0E08"/>
    <w:rsid w:val="007C1BA5"/>
    <w:rsid w:val="007C5B11"/>
    <w:rsid w:val="007C5F4F"/>
    <w:rsid w:val="007C69E8"/>
    <w:rsid w:val="007C71F9"/>
    <w:rsid w:val="007D599A"/>
    <w:rsid w:val="007E081F"/>
    <w:rsid w:val="007E212F"/>
    <w:rsid w:val="007E35B4"/>
    <w:rsid w:val="007E508C"/>
    <w:rsid w:val="007E65E9"/>
    <w:rsid w:val="007E68B5"/>
    <w:rsid w:val="007E6C66"/>
    <w:rsid w:val="007F2155"/>
    <w:rsid w:val="007F3988"/>
    <w:rsid w:val="007F4474"/>
    <w:rsid w:val="007F6093"/>
    <w:rsid w:val="0080019D"/>
    <w:rsid w:val="0081261B"/>
    <w:rsid w:val="00817E55"/>
    <w:rsid w:val="0082056D"/>
    <w:rsid w:val="0082152C"/>
    <w:rsid w:val="008229A6"/>
    <w:rsid w:val="00825076"/>
    <w:rsid w:val="0083050B"/>
    <w:rsid w:val="00833FA5"/>
    <w:rsid w:val="008422F0"/>
    <w:rsid w:val="00842AAA"/>
    <w:rsid w:val="00846266"/>
    <w:rsid w:val="0085300C"/>
    <w:rsid w:val="00857DC9"/>
    <w:rsid w:val="00864483"/>
    <w:rsid w:val="00870062"/>
    <w:rsid w:val="00870117"/>
    <w:rsid w:val="00870E95"/>
    <w:rsid w:val="008732CA"/>
    <w:rsid w:val="008741CE"/>
    <w:rsid w:val="00875418"/>
    <w:rsid w:val="00883FFD"/>
    <w:rsid w:val="008851AE"/>
    <w:rsid w:val="00885DE9"/>
    <w:rsid w:val="00886320"/>
    <w:rsid w:val="008874B7"/>
    <w:rsid w:val="00894C5C"/>
    <w:rsid w:val="008957A0"/>
    <w:rsid w:val="0089745D"/>
    <w:rsid w:val="008975BD"/>
    <w:rsid w:val="008B08C8"/>
    <w:rsid w:val="008B1531"/>
    <w:rsid w:val="008B4C0A"/>
    <w:rsid w:val="008B5A1D"/>
    <w:rsid w:val="008D0B0F"/>
    <w:rsid w:val="008D290A"/>
    <w:rsid w:val="008D54B4"/>
    <w:rsid w:val="008D5C36"/>
    <w:rsid w:val="008D607B"/>
    <w:rsid w:val="008D6AC6"/>
    <w:rsid w:val="008F2781"/>
    <w:rsid w:val="008F49D8"/>
    <w:rsid w:val="008F6B69"/>
    <w:rsid w:val="009026EE"/>
    <w:rsid w:val="00905AEF"/>
    <w:rsid w:val="00905B63"/>
    <w:rsid w:val="00916AAB"/>
    <w:rsid w:val="00920F5E"/>
    <w:rsid w:val="009258CF"/>
    <w:rsid w:val="0092725C"/>
    <w:rsid w:val="009276C2"/>
    <w:rsid w:val="00933965"/>
    <w:rsid w:val="00940924"/>
    <w:rsid w:val="009416AC"/>
    <w:rsid w:val="00944DA6"/>
    <w:rsid w:val="00944F59"/>
    <w:rsid w:val="00951090"/>
    <w:rsid w:val="00951B39"/>
    <w:rsid w:val="009554AD"/>
    <w:rsid w:val="009575EE"/>
    <w:rsid w:val="00963A7A"/>
    <w:rsid w:val="0097446A"/>
    <w:rsid w:val="009774AB"/>
    <w:rsid w:val="00977BB7"/>
    <w:rsid w:val="009830D6"/>
    <w:rsid w:val="009832C2"/>
    <w:rsid w:val="009840C6"/>
    <w:rsid w:val="00984F17"/>
    <w:rsid w:val="0099168C"/>
    <w:rsid w:val="009929ED"/>
    <w:rsid w:val="00992CCE"/>
    <w:rsid w:val="00994D8E"/>
    <w:rsid w:val="00997B27"/>
    <w:rsid w:val="009A0F04"/>
    <w:rsid w:val="009B2AB5"/>
    <w:rsid w:val="009B2EB7"/>
    <w:rsid w:val="009C1013"/>
    <w:rsid w:val="009C43C2"/>
    <w:rsid w:val="009C5882"/>
    <w:rsid w:val="009C7A9C"/>
    <w:rsid w:val="009D1052"/>
    <w:rsid w:val="009D2597"/>
    <w:rsid w:val="009D29C5"/>
    <w:rsid w:val="009D3BED"/>
    <w:rsid w:val="009E2AD3"/>
    <w:rsid w:val="009E4292"/>
    <w:rsid w:val="009E4910"/>
    <w:rsid w:val="009E6750"/>
    <w:rsid w:val="009E7F72"/>
    <w:rsid w:val="009F31FA"/>
    <w:rsid w:val="009F6722"/>
    <w:rsid w:val="00A02A9C"/>
    <w:rsid w:val="00A0546A"/>
    <w:rsid w:val="00A056DB"/>
    <w:rsid w:val="00A071DD"/>
    <w:rsid w:val="00A11DB7"/>
    <w:rsid w:val="00A30196"/>
    <w:rsid w:val="00A3382E"/>
    <w:rsid w:val="00A44FFF"/>
    <w:rsid w:val="00A450D7"/>
    <w:rsid w:val="00A47B4B"/>
    <w:rsid w:val="00A53BCE"/>
    <w:rsid w:val="00A60645"/>
    <w:rsid w:val="00A63D9A"/>
    <w:rsid w:val="00A901D2"/>
    <w:rsid w:val="00A919F8"/>
    <w:rsid w:val="00A95A54"/>
    <w:rsid w:val="00AB1737"/>
    <w:rsid w:val="00AB1B19"/>
    <w:rsid w:val="00AB6506"/>
    <w:rsid w:val="00AC0528"/>
    <w:rsid w:val="00AD18BF"/>
    <w:rsid w:val="00AD1F17"/>
    <w:rsid w:val="00AD2ACE"/>
    <w:rsid w:val="00AD3919"/>
    <w:rsid w:val="00AD5D0D"/>
    <w:rsid w:val="00AE0C04"/>
    <w:rsid w:val="00AE0E90"/>
    <w:rsid w:val="00AE1940"/>
    <w:rsid w:val="00AF0240"/>
    <w:rsid w:val="00AF0653"/>
    <w:rsid w:val="00AF1A73"/>
    <w:rsid w:val="00AF1D5E"/>
    <w:rsid w:val="00AF5307"/>
    <w:rsid w:val="00AF734A"/>
    <w:rsid w:val="00B017A1"/>
    <w:rsid w:val="00B0796F"/>
    <w:rsid w:val="00B12ABA"/>
    <w:rsid w:val="00B12ECA"/>
    <w:rsid w:val="00B14DB6"/>
    <w:rsid w:val="00B211C9"/>
    <w:rsid w:val="00B21DAA"/>
    <w:rsid w:val="00B222E7"/>
    <w:rsid w:val="00B23225"/>
    <w:rsid w:val="00B24E61"/>
    <w:rsid w:val="00B263F3"/>
    <w:rsid w:val="00B265D9"/>
    <w:rsid w:val="00B271DC"/>
    <w:rsid w:val="00B30031"/>
    <w:rsid w:val="00B36FCB"/>
    <w:rsid w:val="00B373CD"/>
    <w:rsid w:val="00B4255F"/>
    <w:rsid w:val="00B426D2"/>
    <w:rsid w:val="00B46F59"/>
    <w:rsid w:val="00B51DD0"/>
    <w:rsid w:val="00B52F50"/>
    <w:rsid w:val="00B5651B"/>
    <w:rsid w:val="00B61FF9"/>
    <w:rsid w:val="00B65350"/>
    <w:rsid w:val="00B6765F"/>
    <w:rsid w:val="00B71448"/>
    <w:rsid w:val="00B72246"/>
    <w:rsid w:val="00B743E4"/>
    <w:rsid w:val="00B7680F"/>
    <w:rsid w:val="00B77ECE"/>
    <w:rsid w:val="00B80249"/>
    <w:rsid w:val="00B8266E"/>
    <w:rsid w:val="00B83931"/>
    <w:rsid w:val="00B84A8B"/>
    <w:rsid w:val="00B84C88"/>
    <w:rsid w:val="00B85C3D"/>
    <w:rsid w:val="00B91822"/>
    <w:rsid w:val="00B96D0A"/>
    <w:rsid w:val="00BA01A5"/>
    <w:rsid w:val="00BA1C9C"/>
    <w:rsid w:val="00BA31BA"/>
    <w:rsid w:val="00BA41F7"/>
    <w:rsid w:val="00BA5352"/>
    <w:rsid w:val="00BB2164"/>
    <w:rsid w:val="00BB2A02"/>
    <w:rsid w:val="00BB4032"/>
    <w:rsid w:val="00BB4982"/>
    <w:rsid w:val="00BB5725"/>
    <w:rsid w:val="00BB73FB"/>
    <w:rsid w:val="00BC277A"/>
    <w:rsid w:val="00BC3B16"/>
    <w:rsid w:val="00BC6863"/>
    <w:rsid w:val="00BC7338"/>
    <w:rsid w:val="00BD0DD0"/>
    <w:rsid w:val="00BD1A00"/>
    <w:rsid w:val="00BD1AD2"/>
    <w:rsid w:val="00BD60CA"/>
    <w:rsid w:val="00BD7762"/>
    <w:rsid w:val="00BE2085"/>
    <w:rsid w:val="00BF11A5"/>
    <w:rsid w:val="00BF22FB"/>
    <w:rsid w:val="00BF2EB1"/>
    <w:rsid w:val="00BF3D31"/>
    <w:rsid w:val="00C01FE6"/>
    <w:rsid w:val="00C023B0"/>
    <w:rsid w:val="00C04AE1"/>
    <w:rsid w:val="00C07C6A"/>
    <w:rsid w:val="00C100F1"/>
    <w:rsid w:val="00C10AFA"/>
    <w:rsid w:val="00C12903"/>
    <w:rsid w:val="00C1488F"/>
    <w:rsid w:val="00C20AC4"/>
    <w:rsid w:val="00C2615E"/>
    <w:rsid w:val="00C26173"/>
    <w:rsid w:val="00C3045C"/>
    <w:rsid w:val="00C32971"/>
    <w:rsid w:val="00C3421B"/>
    <w:rsid w:val="00C35B0E"/>
    <w:rsid w:val="00C418AA"/>
    <w:rsid w:val="00C46166"/>
    <w:rsid w:val="00C50EDF"/>
    <w:rsid w:val="00C60F7D"/>
    <w:rsid w:val="00C63434"/>
    <w:rsid w:val="00C67616"/>
    <w:rsid w:val="00C704D3"/>
    <w:rsid w:val="00C71620"/>
    <w:rsid w:val="00C71B81"/>
    <w:rsid w:val="00C72001"/>
    <w:rsid w:val="00C72750"/>
    <w:rsid w:val="00C72D69"/>
    <w:rsid w:val="00C7472E"/>
    <w:rsid w:val="00C77752"/>
    <w:rsid w:val="00C82473"/>
    <w:rsid w:val="00C84940"/>
    <w:rsid w:val="00C86248"/>
    <w:rsid w:val="00C949B6"/>
    <w:rsid w:val="00C95293"/>
    <w:rsid w:val="00C96286"/>
    <w:rsid w:val="00C97E23"/>
    <w:rsid w:val="00CA7ACA"/>
    <w:rsid w:val="00CB0974"/>
    <w:rsid w:val="00CB15FC"/>
    <w:rsid w:val="00CB4015"/>
    <w:rsid w:val="00CB5CE5"/>
    <w:rsid w:val="00CC0C8C"/>
    <w:rsid w:val="00CC633A"/>
    <w:rsid w:val="00CC7A3A"/>
    <w:rsid w:val="00CD0593"/>
    <w:rsid w:val="00CD092A"/>
    <w:rsid w:val="00CD739D"/>
    <w:rsid w:val="00CD766D"/>
    <w:rsid w:val="00CE0793"/>
    <w:rsid w:val="00CE3B06"/>
    <w:rsid w:val="00CF0095"/>
    <w:rsid w:val="00CF36DD"/>
    <w:rsid w:val="00CF5D6C"/>
    <w:rsid w:val="00D03624"/>
    <w:rsid w:val="00D03697"/>
    <w:rsid w:val="00D15795"/>
    <w:rsid w:val="00D24ECC"/>
    <w:rsid w:val="00D3013B"/>
    <w:rsid w:val="00D34480"/>
    <w:rsid w:val="00D44124"/>
    <w:rsid w:val="00D44576"/>
    <w:rsid w:val="00D44A06"/>
    <w:rsid w:val="00D501E2"/>
    <w:rsid w:val="00D523CD"/>
    <w:rsid w:val="00D52BBE"/>
    <w:rsid w:val="00D6475B"/>
    <w:rsid w:val="00D6603F"/>
    <w:rsid w:val="00D81677"/>
    <w:rsid w:val="00D8627F"/>
    <w:rsid w:val="00D95E16"/>
    <w:rsid w:val="00D97DCF"/>
    <w:rsid w:val="00DA0A18"/>
    <w:rsid w:val="00DA3923"/>
    <w:rsid w:val="00DA412C"/>
    <w:rsid w:val="00DA5493"/>
    <w:rsid w:val="00DB053E"/>
    <w:rsid w:val="00DB086A"/>
    <w:rsid w:val="00DB11C4"/>
    <w:rsid w:val="00DB6A63"/>
    <w:rsid w:val="00DC0694"/>
    <w:rsid w:val="00DC21CD"/>
    <w:rsid w:val="00DC5C4A"/>
    <w:rsid w:val="00DC72DC"/>
    <w:rsid w:val="00DD00E5"/>
    <w:rsid w:val="00DD42FB"/>
    <w:rsid w:val="00DD6435"/>
    <w:rsid w:val="00DD6D22"/>
    <w:rsid w:val="00DE2D66"/>
    <w:rsid w:val="00DE3387"/>
    <w:rsid w:val="00DE756B"/>
    <w:rsid w:val="00DF11BF"/>
    <w:rsid w:val="00DF1434"/>
    <w:rsid w:val="00DF1F7C"/>
    <w:rsid w:val="00DF4BFD"/>
    <w:rsid w:val="00DF5EF9"/>
    <w:rsid w:val="00E004FD"/>
    <w:rsid w:val="00E00E6B"/>
    <w:rsid w:val="00E0164B"/>
    <w:rsid w:val="00E03B8E"/>
    <w:rsid w:val="00E07CB5"/>
    <w:rsid w:val="00E15055"/>
    <w:rsid w:val="00E16399"/>
    <w:rsid w:val="00E16C70"/>
    <w:rsid w:val="00E17BF0"/>
    <w:rsid w:val="00E229A0"/>
    <w:rsid w:val="00E2429C"/>
    <w:rsid w:val="00E32AB5"/>
    <w:rsid w:val="00E34F4B"/>
    <w:rsid w:val="00E37653"/>
    <w:rsid w:val="00E41324"/>
    <w:rsid w:val="00E42C87"/>
    <w:rsid w:val="00E42D69"/>
    <w:rsid w:val="00E4312A"/>
    <w:rsid w:val="00E45E21"/>
    <w:rsid w:val="00E500A3"/>
    <w:rsid w:val="00E53339"/>
    <w:rsid w:val="00E539AC"/>
    <w:rsid w:val="00E573B2"/>
    <w:rsid w:val="00E578D6"/>
    <w:rsid w:val="00E610CA"/>
    <w:rsid w:val="00E64FEA"/>
    <w:rsid w:val="00E678CB"/>
    <w:rsid w:val="00E701DE"/>
    <w:rsid w:val="00E74845"/>
    <w:rsid w:val="00E75DFB"/>
    <w:rsid w:val="00E77804"/>
    <w:rsid w:val="00E81E75"/>
    <w:rsid w:val="00E830CF"/>
    <w:rsid w:val="00E8684E"/>
    <w:rsid w:val="00E86A40"/>
    <w:rsid w:val="00E87B77"/>
    <w:rsid w:val="00E91A5A"/>
    <w:rsid w:val="00E975FD"/>
    <w:rsid w:val="00E97ED7"/>
    <w:rsid w:val="00EA1127"/>
    <w:rsid w:val="00EA27B9"/>
    <w:rsid w:val="00EA67B1"/>
    <w:rsid w:val="00EA74E5"/>
    <w:rsid w:val="00EA7E0D"/>
    <w:rsid w:val="00EB1452"/>
    <w:rsid w:val="00EB4C48"/>
    <w:rsid w:val="00EB57D2"/>
    <w:rsid w:val="00EC203B"/>
    <w:rsid w:val="00ED4822"/>
    <w:rsid w:val="00ED56A5"/>
    <w:rsid w:val="00ED71CB"/>
    <w:rsid w:val="00ED7D16"/>
    <w:rsid w:val="00EF424A"/>
    <w:rsid w:val="00EF5F9F"/>
    <w:rsid w:val="00EF6321"/>
    <w:rsid w:val="00EF75C8"/>
    <w:rsid w:val="00F02EFC"/>
    <w:rsid w:val="00F03D24"/>
    <w:rsid w:val="00F05332"/>
    <w:rsid w:val="00F1015E"/>
    <w:rsid w:val="00F165E4"/>
    <w:rsid w:val="00F2386D"/>
    <w:rsid w:val="00F23BE4"/>
    <w:rsid w:val="00F46D2D"/>
    <w:rsid w:val="00F53FBA"/>
    <w:rsid w:val="00F540E5"/>
    <w:rsid w:val="00F67692"/>
    <w:rsid w:val="00F73129"/>
    <w:rsid w:val="00F80B5D"/>
    <w:rsid w:val="00F822C1"/>
    <w:rsid w:val="00F82F27"/>
    <w:rsid w:val="00F83F9A"/>
    <w:rsid w:val="00F85D9B"/>
    <w:rsid w:val="00F86502"/>
    <w:rsid w:val="00F86D50"/>
    <w:rsid w:val="00F9143E"/>
    <w:rsid w:val="00F93FBE"/>
    <w:rsid w:val="00F94BE0"/>
    <w:rsid w:val="00FA5C4E"/>
    <w:rsid w:val="00FB04F6"/>
    <w:rsid w:val="00FB072A"/>
    <w:rsid w:val="00FB178D"/>
    <w:rsid w:val="00FB2082"/>
    <w:rsid w:val="00FB2F9A"/>
    <w:rsid w:val="00FB39D3"/>
    <w:rsid w:val="00FB5846"/>
    <w:rsid w:val="00FB75A9"/>
    <w:rsid w:val="00FC1B52"/>
    <w:rsid w:val="00FC5D47"/>
    <w:rsid w:val="00FC6A8B"/>
    <w:rsid w:val="00FD062D"/>
    <w:rsid w:val="00FD1E88"/>
    <w:rsid w:val="00FD27B8"/>
    <w:rsid w:val="00FD53B2"/>
    <w:rsid w:val="00FD6C2A"/>
    <w:rsid w:val="00FE00E4"/>
    <w:rsid w:val="00FE08DD"/>
    <w:rsid w:val="00FE6D7C"/>
    <w:rsid w:val="00FE7CCB"/>
    <w:rsid w:val="00FF15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5953">
      <o:colormru v:ext="edit" colors="#154387"/>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ED7"/>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semiHidden/>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245E2C"/>
    <w:rPr>
      <w:sz w:val="16"/>
      <w:szCs w:val="16"/>
    </w:rPr>
  </w:style>
  <w:style w:type="paragraph" w:styleId="CommentText">
    <w:name w:val="annotation text"/>
    <w:basedOn w:val="Normal"/>
    <w:link w:val="CommentTextChar"/>
    <w:uiPriority w:val="99"/>
    <w:semiHidden/>
    <w:unhideWhenUsed/>
    <w:rsid w:val="00245E2C"/>
    <w:pPr>
      <w:spacing w:line="240" w:lineRule="auto"/>
    </w:pPr>
    <w:rPr>
      <w:sz w:val="20"/>
      <w:szCs w:val="20"/>
    </w:rPr>
  </w:style>
  <w:style w:type="character" w:customStyle="1" w:styleId="CommentTextChar">
    <w:name w:val="Comment Text Char"/>
    <w:basedOn w:val="DefaultParagraphFont"/>
    <w:link w:val="CommentText"/>
    <w:uiPriority w:val="99"/>
    <w:semiHidden/>
    <w:rsid w:val="00245E2C"/>
    <w:rPr>
      <w:sz w:val="20"/>
      <w:szCs w:val="20"/>
    </w:rPr>
  </w:style>
  <w:style w:type="paragraph" w:styleId="CommentSubject">
    <w:name w:val="annotation subject"/>
    <w:basedOn w:val="CommentText"/>
    <w:next w:val="CommentText"/>
    <w:link w:val="CommentSubjectChar"/>
    <w:uiPriority w:val="99"/>
    <w:semiHidden/>
    <w:unhideWhenUsed/>
    <w:rsid w:val="00245E2C"/>
    <w:rPr>
      <w:b/>
      <w:bCs/>
    </w:rPr>
  </w:style>
  <w:style w:type="character" w:customStyle="1" w:styleId="CommentSubjectChar">
    <w:name w:val="Comment Subject Char"/>
    <w:basedOn w:val="CommentTextChar"/>
    <w:link w:val="CommentSubject"/>
    <w:uiPriority w:val="99"/>
    <w:semiHidden/>
    <w:rsid w:val="00245E2C"/>
    <w:rPr>
      <w:b/>
      <w:bCs/>
    </w:rPr>
  </w:style>
  <w:style w:type="table" w:styleId="TableGrid">
    <w:name w:val="Table Grid"/>
    <w:basedOn w:val="TableNormal"/>
    <w:uiPriority w:val="59"/>
    <w:rsid w:val="00B61F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8D0B0F"/>
    <w:rPr>
      <w:color w:val="808080"/>
    </w:rPr>
  </w:style>
  <w:style w:type="character" w:styleId="FollowedHyperlink">
    <w:name w:val="FollowedHyperlink"/>
    <w:basedOn w:val="DefaultParagraphFont"/>
    <w:uiPriority w:val="99"/>
    <w:semiHidden/>
    <w:unhideWhenUsed/>
    <w:rsid w:val="005575A5"/>
    <w:rPr>
      <w:color w:val="800080" w:themeColor="followedHyperlink"/>
      <w:u w:val="single"/>
    </w:rPr>
  </w:style>
  <w:style w:type="paragraph" w:styleId="Revision">
    <w:name w:val="Revision"/>
    <w:hidden/>
    <w:uiPriority w:val="99"/>
    <w:semiHidden/>
    <w:rsid w:val="000C4B4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semiHidden/>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s>
</file>

<file path=word/webSettings.xml><?xml version="1.0" encoding="utf-8"?>
<w:webSettings xmlns:r="http://schemas.openxmlformats.org/officeDocument/2006/relationships" xmlns:w="http://schemas.openxmlformats.org/wordprocessingml/2006/main">
  <w:divs>
    <w:div w:id="743374854">
      <w:bodyDiv w:val="1"/>
      <w:marLeft w:val="0"/>
      <w:marRight w:val="0"/>
      <w:marTop w:val="0"/>
      <w:marBottom w:val="0"/>
      <w:divBdr>
        <w:top w:val="none" w:sz="0" w:space="0" w:color="auto"/>
        <w:left w:val="none" w:sz="0" w:space="0" w:color="auto"/>
        <w:bottom w:val="none" w:sz="0" w:space="0" w:color="auto"/>
        <w:right w:val="none" w:sz="0" w:space="0" w:color="auto"/>
      </w:divBdr>
    </w:div>
    <w:div w:id="1441729099">
      <w:bodyDiv w:val="1"/>
      <w:marLeft w:val="0"/>
      <w:marRight w:val="0"/>
      <w:marTop w:val="0"/>
      <w:marBottom w:val="0"/>
      <w:divBdr>
        <w:top w:val="none" w:sz="0" w:space="0" w:color="auto"/>
        <w:left w:val="none" w:sz="0" w:space="0" w:color="auto"/>
        <w:bottom w:val="none" w:sz="0" w:space="0" w:color="auto"/>
        <w:right w:val="none" w:sz="0" w:space="0" w:color="auto"/>
      </w:divBdr>
    </w:div>
    <w:div w:id="147988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ate.sc.us/forest/refmgt.htm" TargetMode="External"/><Relationship Id="rId18" Type="http://schemas.openxmlformats.org/officeDocument/2006/relationships/image" Target="media/image6.jpeg"/><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askharvest.com/Documents/forestfacts.pdf" TargetMode="External"/><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dlt.org/dcd/ballast/aerosol_optical_depth.htm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footer" Target="footer2.xml"/><Relationship Id="rId28" Type="http://schemas.microsoft.com/office/2007/relationships/stylesWithEffects" Target="stylesWithEffects.xml"/><Relationship Id="rId10" Type="http://schemas.openxmlformats.org/officeDocument/2006/relationships/hyperlink" Target="http://www.aces.edu/forestry/" TargetMode="External"/><Relationship Id="rId19" Type="http://schemas.openxmlformats.org/officeDocument/2006/relationships/image" Target="media/image7.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jpeg"/><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C54C5-65CC-4728-A516-9FFED627F310}">
  <ds:schemaRefs>
    <ds:schemaRef ds:uri="http://schemas.openxmlformats.org/officeDocument/2006/bibliography"/>
  </ds:schemaRefs>
</ds:datastoreItem>
</file>

<file path=customXml/itemProps2.xml><?xml version="1.0" encoding="utf-8"?>
<ds:datastoreItem xmlns:ds="http://schemas.openxmlformats.org/officeDocument/2006/customXml" ds:itemID="{C8B89827-6A66-4178-90CF-FB107A6FB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2000</TotalTime>
  <Pages>17</Pages>
  <Words>5176</Words>
  <Characters>29509</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34616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NASA DEVELOP</cp:lastModifiedBy>
  <cp:revision>174</cp:revision>
  <dcterms:created xsi:type="dcterms:W3CDTF">2013-07-30T18:55:00Z</dcterms:created>
  <dcterms:modified xsi:type="dcterms:W3CDTF">2013-08-09T00:04:00Z</dcterms:modified>
</cp:coreProperties>
</file>